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BC7FF4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BC7FF4">
        <w:rPr>
          <w:rFonts w:ascii="Arial" w:hAnsi="Arial" w:cs="Arial"/>
          <w:b/>
          <w:bCs/>
        </w:rPr>
        <w:t>ATA DE CORREIÇÃO ORDINÁRIA REALIZADA N</w:t>
      </w:r>
      <w:r w:rsidR="0079051A" w:rsidRPr="00BC7FF4">
        <w:rPr>
          <w:rFonts w:ascii="Arial" w:hAnsi="Arial" w:cs="Arial"/>
          <w:b/>
          <w:bCs/>
        </w:rPr>
        <w:t>A ___ª VARA</w:t>
      </w:r>
      <w:r w:rsidR="00446312" w:rsidRPr="00BC7FF4">
        <w:rPr>
          <w:rFonts w:ascii="Arial" w:hAnsi="Arial" w:cs="Arial"/>
          <w:b/>
          <w:bCs/>
        </w:rPr>
        <w:t xml:space="preserve"> </w:t>
      </w:r>
      <w:r w:rsidR="00D94643" w:rsidRPr="00BC7FF4">
        <w:rPr>
          <w:rFonts w:ascii="Arial" w:hAnsi="Arial" w:cs="Arial"/>
          <w:b/>
          <w:bCs/>
        </w:rPr>
        <w:t>JUDICIAL</w:t>
      </w:r>
      <w:r w:rsidR="001274DA" w:rsidRPr="00BC7FF4">
        <w:rPr>
          <w:rFonts w:ascii="Arial" w:hAnsi="Arial" w:cs="Arial"/>
          <w:b/>
          <w:bCs/>
        </w:rPr>
        <w:t xml:space="preserve"> </w:t>
      </w:r>
      <w:r w:rsidRPr="00BC7FF4">
        <w:rPr>
          <w:rFonts w:ascii="Arial" w:hAnsi="Arial" w:cs="Arial"/>
          <w:b/>
          <w:bCs/>
        </w:rPr>
        <w:t>DA COMARCA DE</w:t>
      </w:r>
      <w:r w:rsidR="00125617" w:rsidRPr="00BC7FF4">
        <w:rPr>
          <w:rFonts w:ascii="Arial" w:hAnsi="Arial" w:cs="Arial"/>
          <w:b/>
          <w:bCs/>
        </w:rPr>
        <w:t xml:space="preserve"> </w:t>
      </w:r>
      <w:r w:rsidR="00D94643" w:rsidRPr="00BC7FF4">
        <w:rPr>
          <w:rFonts w:ascii="Arial" w:hAnsi="Arial" w:cs="Arial"/>
          <w:b/>
          <w:bCs/>
        </w:rPr>
        <w:t>_________</w:t>
      </w:r>
      <w:r w:rsidR="00125617" w:rsidRPr="00BC7FF4">
        <w:rPr>
          <w:rFonts w:ascii="Arial" w:hAnsi="Arial" w:cs="Arial"/>
          <w:b/>
          <w:bCs/>
        </w:rPr>
        <w:t>/</w:t>
      </w:r>
      <w:r w:rsidRPr="00BC7FF4">
        <w:rPr>
          <w:rFonts w:ascii="Arial" w:hAnsi="Arial" w:cs="Arial"/>
          <w:b/>
          <w:bCs/>
        </w:rPr>
        <w:t>SP</w:t>
      </w:r>
    </w:p>
    <w:p w:rsidR="00716038" w:rsidRPr="00BC7FF4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Unidade: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650C0E" w:rsidRPr="00BC7FF4" w:rsidRDefault="00650C0E" w:rsidP="00650C0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Funcionários:</w:t>
      </w:r>
    </w:p>
    <w:p w:rsidR="00650C0E" w:rsidRPr="00BC7FF4" w:rsidRDefault="00650C0E" w:rsidP="00650C0E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Estagiário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7FF4" w:rsidRPr="00BC7FF4" w:rsidRDefault="00BC7FF4" w:rsidP="00BC7FF4">
      <w:pPr>
        <w:numPr>
          <w:ilvl w:val="1"/>
          <w:numId w:val="37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BC7FF4" w:rsidRPr="00BC7FF4" w:rsidRDefault="00BC7FF4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2. ROTINA DE TRABALHO (AUTOS FÍSICOS):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NEP     (   ) Setorização     (   ) Final       (   ) Tarefa      (   ) Outro: </w:t>
      </w:r>
      <w:r w:rsidRPr="00BC7FF4">
        <w:rPr>
          <w:rFonts w:ascii="Arial" w:hAnsi="Arial" w:cs="Arial"/>
          <w:b/>
          <w:bCs/>
          <w:sz w:val="24"/>
          <w:szCs w:val="24"/>
        </w:rPr>
        <w:t>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despacho-mandado, despacho-carta e despacho-ofício?  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d) O Ofício de Justiça pratica de ofício</w:t>
      </w:r>
      <w:r w:rsidR="00BC7FF4" w:rsidRPr="00BC7FF4">
        <w:rPr>
          <w:rFonts w:ascii="Arial" w:hAnsi="Arial" w:cs="Arial"/>
          <w:bCs/>
          <w:sz w:val="24"/>
          <w:szCs w:val="24"/>
        </w:rPr>
        <w:t xml:space="preserve"> </w:t>
      </w:r>
      <w:r w:rsidRPr="00BC7FF4">
        <w:rPr>
          <w:rFonts w:ascii="Arial" w:hAnsi="Arial" w:cs="Arial"/>
          <w:bCs/>
          <w:sz w:val="24"/>
          <w:szCs w:val="24"/>
        </w:rPr>
        <w:t xml:space="preserve">os atos ordinatórios que constam dos </w:t>
      </w:r>
      <w:proofErr w:type="spellStart"/>
      <w:r w:rsidRPr="00BC7FF4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BC7FF4">
        <w:rPr>
          <w:rFonts w:ascii="Arial" w:hAnsi="Arial" w:cs="Arial"/>
          <w:bCs/>
          <w:sz w:val="24"/>
          <w:szCs w:val="24"/>
        </w:rPr>
        <w:t>. 195 e 196 das Normas de Serviço da Corregedoria Geral da Justiça?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e) Os expedientes e as minutas de despachos elaborados pelo ofício de justiça são conferidos e assinados pelo Magistrado: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Em cartório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No gabinete/sala de audiências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O ofício de justiça acondiciona em escaninhos próprios os Volumes encerrados?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 ROTINA DE TRABALHO (AUTOS DIGITAIS):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BC7FF4">
        <w:rPr>
          <w:rFonts w:ascii="Arial" w:hAnsi="Arial" w:cs="Arial"/>
          <w:b/>
          <w:bCs/>
          <w:sz w:val="24"/>
          <w:szCs w:val="24"/>
        </w:rPr>
        <w:t>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Adota os modelos de despacho-mandado e despacho-ofício? 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BC7FF4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BC7FF4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BC7FF4">
        <w:rPr>
          <w:rFonts w:ascii="Arial" w:hAnsi="Arial" w:cs="Arial"/>
          <w:sz w:val="24"/>
          <w:szCs w:val="24"/>
        </w:rPr>
        <w:t>(AUTOS FÍSICOS - CÍVEL/FAMILIA)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4.1. Controle de prazos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b.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Foram localizados autos nos quais pendia algum ato de execução pelo escrevente, nos escaninhos de prazo?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650C0E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4.2. Quadro Sinótico </w:t>
      </w:r>
      <w:r w:rsidR="005A724E" w:rsidRPr="00BC7FF4">
        <w:rPr>
          <w:rFonts w:ascii="Arial" w:hAnsi="Arial" w:cs="Arial"/>
          <w:sz w:val="24"/>
          <w:szCs w:val="24"/>
        </w:rPr>
        <w:t>(Autos Físicos - Cível/Família</w:t>
      </w:r>
      <w:r w:rsidRPr="00BC7FF4">
        <w:rPr>
          <w:rFonts w:ascii="Arial" w:hAnsi="Arial" w:cs="Arial"/>
          <w:sz w:val="24"/>
          <w:szCs w:val="24"/>
        </w:rPr>
        <w:t>)</w:t>
      </w:r>
    </w:p>
    <w:p w:rsidR="00543CD6" w:rsidRPr="00BC7FF4" w:rsidRDefault="00543CD6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657"/>
      </w:tblGrid>
      <w:tr w:rsidR="00BC7FF4" w:rsidRPr="00BC7FF4" w:rsidTr="00BB73D8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65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BB73D8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C0E" w:rsidRPr="00BC7FF4" w:rsidRDefault="00650C0E" w:rsidP="00650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5A724E" w:rsidRPr="00BC7FF4" w:rsidRDefault="005A724E" w:rsidP="00650C0E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5. MOVIMENTAÇÃO PROCESSUAL </w:t>
      </w:r>
      <w:r w:rsidRPr="00BC7FF4">
        <w:rPr>
          <w:rFonts w:ascii="Arial" w:hAnsi="Arial" w:cs="Arial"/>
          <w:sz w:val="24"/>
          <w:szCs w:val="24"/>
        </w:rPr>
        <w:t>(AUTOS DIGITAIS – CÍVEL/FAMÍLIA)</w:t>
      </w:r>
    </w:p>
    <w:p w:rsidR="00BB73D8" w:rsidRPr="00BC7FF4" w:rsidRDefault="00BB73D8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5.1. Controle de prazos - fila aguardando decurso de prazo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lastRenderedPageBreak/>
        <w:t>5.2. Cumprimento de determinações judiciais</w:t>
      </w:r>
    </w:p>
    <w:p w:rsidR="00BC7FF4" w:rsidRPr="00BC7FF4" w:rsidRDefault="00BC7FF4" w:rsidP="00BC7FF4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5.3.  Pauta de audiências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 xml:space="preserve">5.3.1. De conciliação </w:t>
      </w:r>
      <w:r w:rsidRPr="00BC7FF4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r w:rsidRPr="00BC7FF4">
        <w:rPr>
          <w:rFonts w:ascii="Arial" w:hAnsi="Arial" w:cs="Arial"/>
          <w:bCs/>
          <w:sz w:val="24"/>
          <w:szCs w:val="24"/>
        </w:rPr>
        <w:t>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5.3.2. De instrução e julgamento</w:t>
      </w:r>
      <w:r w:rsidRPr="00BC7FF4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5.4. Quadro Sinótico </w:t>
      </w:r>
      <w:r w:rsidRPr="00BC7FF4">
        <w:rPr>
          <w:rFonts w:ascii="Arial" w:hAnsi="Arial" w:cs="Arial"/>
          <w:sz w:val="24"/>
          <w:szCs w:val="24"/>
        </w:rPr>
        <w:t>(Autos Digitais – Cível/Família)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Ag. Certificação da </w:t>
            </w:r>
            <w:r w:rsidRPr="00BC7FF4">
              <w:rPr>
                <w:rFonts w:ascii="Arial" w:hAnsi="Arial" w:cs="Arial"/>
                <w:b/>
              </w:rPr>
              <w:lastRenderedPageBreak/>
              <w:t>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lastRenderedPageBreak/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543CD6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43CD6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543CD6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43CD6" w:rsidRPr="00BC7FF4" w:rsidTr="009C30E5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CD6" w:rsidRPr="00BC7FF4" w:rsidRDefault="00543CD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CD6" w:rsidRPr="00BC7FF4" w:rsidRDefault="00543CD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43CD6" w:rsidRPr="00BC7FF4" w:rsidRDefault="00543CD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1F227D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Conciliação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Instrução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0C0E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6. MOVIMENTAÇÃO PROCESSUAL</w:t>
      </w:r>
      <w:r w:rsidRPr="00BC7FF4">
        <w:rPr>
          <w:rFonts w:ascii="Arial" w:hAnsi="Arial" w:cs="Arial"/>
          <w:sz w:val="24"/>
          <w:szCs w:val="24"/>
        </w:rPr>
        <w:t xml:space="preserve"> (AUTOS </w:t>
      </w:r>
      <w:proofErr w:type="gramStart"/>
      <w:r w:rsidRPr="00BC7FF4">
        <w:rPr>
          <w:rFonts w:ascii="Arial" w:hAnsi="Arial" w:cs="Arial"/>
          <w:sz w:val="24"/>
          <w:szCs w:val="24"/>
        </w:rPr>
        <w:t>FÍSICOS - CRIMINAL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6.1. Controle de prazos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1) Em caso afirmativo, os autos estão acondicionados na posição vertical, em ordem numeral crescente, de forma a permitir rápida localização e perfeita identificação e visualização?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lastRenderedPageBreak/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b.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nos escaninhos de prazo?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411AF8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6.2. Comunicações exigidas nos processos criminais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em ordem.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observações/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: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6.3. Anotações no sistema informatizado exigidas nos processos criminais: </w:t>
      </w:r>
      <w:r w:rsidRPr="00BC7FF4">
        <w:rPr>
          <w:rFonts w:ascii="Arial" w:hAnsi="Arial" w:cs="Arial"/>
          <w:i/>
        </w:rPr>
        <w:t>(Histórico de Partes, movimentação e evolução de classe</w:t>
      </w:r>
      <w:proofErr w:type="gramStart"/>
      <w:r w:rsidRPr="00BC7FF4">
        <w:rPr>
          <w:rFonts w:ascii="Arial" w:hAnsi="Arial" w:cs="Arial"/>
          <w:i/>
        </w:rPr>
        <w:t>)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em ordem.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observações/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>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6.4. Objetos apreendidos (</w:t>
      </w:r>
      <w:proofErr w:type="spellStart"/>
      <w:r w:rsidR="00BB73D8" w:rsidRPr="00BC7FF4">
        <w:rPr>
          <w:rFonts w:ascii="Arial" w:hAnsi="Arial" w:cs="Arial"/>
          <w:b/>
          <w:sz w:val="24"/>
          <w:szCs w:val="24"/>
        </w:rPr>
        <w:t>Arts</w:t>
      </w:r>
      <w:proofErr w:type="spellEnd"/>
      <w:r w:rsidRPr="00BC7FF4">
        <w:rPr>
          <w:rFonts w:ascii="Arial" w:hAnsi="Arial" w:cs="Arial"/>
          <w:b/>
          <w:sz w:val="24"/>
          <w:szCs w:val="24"/>
        </w:rPr>
        <w:t>. 507 a 520</w:t>
      </w:r>
      <w:r w:rsidR="00BB73D8" w:rsidRPr="00BC7FF4">
        <w:rPr>
          <w:rFonts w:ascii="Arial" w:hAnsi="Arial" w:cs="Arial"/>
          <w:b/>
          <w:sz w:val="24"/>
          <w:szCs w:val="24"/>
        </w:rPr>
        <w:t xml:space="preserve"> das NSCGJ</w:t>
      </w:r>
      <w:proofErr w:type="gramStart"/>
      <w:r w:rsidRPr="00BC7FF4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exigido que estes tenham as devidas identificações (Delegacia de origem, </w:t>
      </w: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Número do I.P., Número do processo SAJ, Vara Distribuída e nome das partes envolvidas)? </w:t>
      </w:r>
      <w:r w:rsidRPr="00BC7FF4">
        <w:rPr>
          <w:rFonts w:ascii="Arial" w:hAnsi="Arial" w:cs="Arial"/>
          <w:bCs/>
          <w:sz w:val="24"/>
          <w:szCs w:val="24"/>
        </w:rPr>
        <w:tab/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envolvidas (</w:t>
      </w:r>
      <w:r w:rsidR="00BB73D8" w:rsidRPr="00BC7FF4">
        <w:rPr>
          <w:rFonts w:ascii="Arial" w:hAnsi="Arial" w:cs="Arial"/>
          <w:bCs/>
          <w:sz w:val="24"/>
          <w:szCs w:val="24"/>
        </w:rPr>
        <w:t xml:space="preserve">Art. 508, § 3º das </w:t>
      </w:r>
      <w:r w:rsidRPr="00BC7FF4">
        <w:rPr>
          <w:rFonts w:ascii="Arial" w:hAnsi="Arial" w:cs="Arial"/>
          <w:bCs/>
          <w:sz w:val="24"/>
          <w:szCs w:val="24"/>
        </w:rPr>
        <w:t>NSCGJ)?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 escrivão judicial tem cumprido o disposto no art. 517 das NSCGJ?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e) Tem sido possível concluir o procedimento de leilão, doação ou destruição do bem no prazo de seis meses (</w:t>
      </w:r>
      <w:r w:rsidR="00BB73D8" w:rsidRPr="00BC7FF4">
        <w:rPr>
          <w:rFonts w:ascii="Arial" w:hAnsi="Arial" w:cs="Arial"/>
          <w:bCs/>
          <w:sz w:val="24"/>
          <w:szCs w:val="24"/>
        </w:rPr>
        <w:t xml:space="preserve">Art. 517, § 1º das </w:t>
      </w:r>
      <w:r w:rsidRPr="00BC7FF4">
        <w:rPr>
          <w:rFonts w:ascii="Arial" w:hAnsi="Arial" w:cs="Arial"/>
          <w:bCs/>
          <w:sz w:val="24"/>
          <w:szCs w:val="24"/>
        </w:rPr>
        <w:t xml:space="preserve">NSCGJ)? 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 xml:space="preserve"> (Observação: O item (</w:t>
      </w:r>
      <w:r w:rsidRPr="00BC7FF4">
        <w:rPr>
          <w:rFonts w:ascii="Arial" w:hAnsi="Arial" w:cs="Arial"/>
          <w:b/>
          <w:bCs/>
          <w:i/>
          <w:sz w:val="20"/>
          <w:szCs w:val="20"/>
        </w:rPr>
        <w:t>d)</w:t>
      </w:r>
      <w:r w:rsidRPr="00BC7FF4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BC7FF4">
        <w:rPr>
          <w:rFonts w:ascii="Arial" w:hAnsi="Arial" w:cs="Arial"/>
          <w:b/>
          <w:bCs/>
          <w:i/>
          <w:sz w:val="20"/>
          <w:szCs w:val="20"/>
        </w:rPr>
        <w:t>e)</w:t>
      </w:r>
      <w:r w:rsidRPr="00BC7FF4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Tem sido observado o disposto no art. 520 das NSCGJ? </w:t>
      </w:r>
      <w:r w:rsidRPr="00BC7FF4">
        <w:rPr>
          <w:rFonts w:ascii="Arial" w:hAnsi="Arial" w:cs="Arial"/>
          <w:bCs/>
          <w:i/>
          <w:sz w:val="20"/>
          <w:szCs w:val="20"/>
        </w:rPr>
        <w:t>(o qual determina que os autos somente sejam arquivados após destinação da coisa apreendida)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            N (  )</w:t>
      </w:r>
    </w:p>
    <w:p w:rsidR="00650C0E" w:rsidRPr="00BC7FF4" w:rsidRDefault="00650C0E" w:rsidP="00650C0E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lastRenderedPageBreak/>
        <w:t>6.5. Da Lei nº 9.099/1995.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BC7FF4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6.6. Do artigo 366 do Código de Processo Penal.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Os processos suspensos nos termos do artigo 366 do CPP possuem escaninhos próprios? 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A unidade realiza a fiscalização anual dos respectivos escaninhos, nos termos do art. 402 das NSCGJ?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650C0E" w:rsidRPr="00BC7FF4" w:rsidRDefault="00650C0E" w:rsidP="00650C0E">
      <w:pPr>
        <w:spacing w:after="0" w:line="432" w:lineRule="auto"/>
        <w:rPr>
          <w:rFonts w:ascii="Arial" w:hAnsi="Arial" w:cs="Arial"/>
          <w:sz w:val="24"/>
          <w:szCs w:val="24"/>
        </w:rPr>
      </w:pPr>
    </w:p>
    <w:p w:rsidR="00650C0E" w:rsidRPr="00BC7FF4" w:rsidRDefault="00650C0E" w:rsidP="00650C0E">
      <w:pPr>
        <w:spacing w:after="0" w:line="432" w:lineRule="auto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6.7. Quadro Sinótico </w:t>
      </w:r>
      <w:r w:rsidRPr="00BC7FF4">
        <w:rPr>
          <w:rFonts w:ascii="Arial" w:hAnsi="Arial" w:cs="Arial"/>
          <w:sz w:val="24"/>
          <w:szCs w:val="24"/>
        </w:rPr>
        <w:t>(Autos Físicos - Criminais)</w:t>
      </w: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BC7FF4" w:rsidRPr="00BC7FF4" w:rsidTr="00650C0E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lastRenderedPageBreak/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7. MOVIMENTAÇÃO PROCESSUAL </w:t>
      </w:r>
      <w:r w:rsidRPr="00BC7FF4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Pr="00BC7FF4">
        <w:rPr>
          <w:rFonts w:ascii="Arial" w:hAnsi="Arial" w:cs="Arial"/>
          <w:sz w:val="24"/>
          <w:szCs w:val="24"/>
        </w:rPr>
        <w:t>DIGITAIS – CRIMINAL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7.1. Controle de prazos - fila aguardando decurso de prazo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7.2. Cumprimento de determinações judiciais</w:t>
      </w:r>
    </w:p>
    <w:p w:rsidR="00BC7FF4" w:rsidRPr="00BC7FF4" w:rsidRDefault="00BC7FF4" w:rsidP="00BC7FF4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</w:t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BC7FF4" w:rsidRPr="00BC7FF4" w:rsidRDefault="00BC7FF4" w:rsidP="00BC7FF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7.3. Da Lei nº 9.099/1995.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lastRenderedPageBreak/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BC7FF4" w:rsidRPr="00BC7FF4" w:rsidRDefault="00BC7FF4" w:rsidP="00BC7FF4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BC7FF4" w:rsidRPr="00BC7FF4" w:rsidRDefault="00BC7FF4" w:rsidP="00BC7FF4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7.4. Do artigo 366 do Código de Processo Penal.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A fila dos processos suspensos nos termos do artigo 366 do CPP é verificada anualmente?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BC7FF4" w:rsidRPr="00BC7FF4" w:rsidRDefault="00BC7FF4" w:rsidP="00BC7FF4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7.5. Pauta de audiências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7.5.1. Réu Preso.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BC7FF4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</w:t>
      </w:r>
      <w:r w:rsidRPr="00BC7FF4">
        <w:rPr>
          <w:rFonts w:ascii="Arial" w:hAnsi="Arial" w:cs="Arial"/>
          <w:sz w:val="24"/>
          <w:szCs w:val="24"/>
        </w:rPr>
        <w:t>regular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7.5.2. Réu Solto.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sz w:val="24"/>
          <w:szCs w:val="24"/>
        </w:rPr>
        <w:t>______/_______,</w:t>
      </w:r>
      <w:r w:rsidRPr="00BC7FF4">
        <w:rPr>
          <w:rFonts w:ascii="Arial" w:hAnsi="Arial" w:cs="Arial"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BC7FF4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c) são marcadas audiências nos seguintes dias da semana</w:t>
      </w:r>
      <w:r w:rsidRPr="00BC7FF4">
        <w:rPr>
          <w:rFonts w:ascii="Arial" w:hAnsi="Arial" w:cs="Arial"/>
          <w:b/>
          <w:sz w:val="24"/>
          <w:szCs w:val="24"/>
        </w:rPr>
        <w:t>:_________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7.5.3. Júri.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sz w:val="24"/>
          <w:szCs w:val="24"/>
        </w:rPr>
        <w:t>______/_______</w:t>
      </w:r>
      <w:r w:rsidRPr="00BC7FF4">
        <w:rPr>
          <w:rFonts w:ascii="Arial" w:hAnsi="Arial" w:cs="Arial"/>
          <w:sz w:val="24"/>
          <w:szCs w:val="24"/>
        </w:rPr>
        <w:t xml:space="preserve">, para o dia </w:t>
      </w:r>
      <w:r w:rsidRPr="00BC7FF4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BC7FF4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lastRenderedPageBreak/>
        <w:t>c) são marcadas audiências nos seguintes dias da semana:</w:t>
      </w:r>
      <w:r w:rsidRPr="00BC7FF4">
        <w:rPr>
          <w:rFonts w:ascii="Arial" w:hAnsi="Arial" w:cs="Arial"/>
          <w:b/>
          <w:sz w:val="24"/>
          <w:szCs w:val="24"/>
        </w:rPr>
        <w:t>_________</w:t>
      </w:r>
    </w:p>
    <w:p w:rsidR="00BC7FF4" w:rsidRPr="00BC7FF4" w:rsidRDefault="00BC7FF4" w:rsidP="00BC7FF4">
      <w:pPr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Observações ou 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sz w:val="24"/>
          <w:szCs w:val="24"/>
        </w:rPr>
        <w:t>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 xml:space="preserve">7.6. Quadro Sinótico </w:t>
      </w:r>
      <w:r w:rsidRPr="00BC7FF4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Pr="00BC7FF4">
        <w:rPr>
          <w:rFonts w:ascii="Arial" w:hAnsi="Arial" w:cs="Arial"/>
          <w:sz w:val="24"/>
          <w:szCs w:val="24"/>
        </w:rPr>
        <w:t>Digitais - Criminal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638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BC7FF4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1F227D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227D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Réu Preso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Réu Solto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lastRenderedPageBreak/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650C0E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8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650C0E" w:rsidRPr="00BC7FF4">
        <w:rPr>
          <w:rFonts w:ascii="Arial" w:hAnsi="Arial" w:cs="Arial"/>
          <w:sz w:val="24"/>
          <w:szCs w:val="24"/>
        </w:rPr>
        <w:t>(AUTOS FÍSICOS – INFÂNCIA E JUVENTUDE)</w:t>
      </w: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8</w:t>
      </w:r>
      <w:r w:rsidR="00650C0E" w:rsidRPr="00BC7FF4">
        <w:rPr>
          <w:rFonts w:ascii="Arial" w:hAnsi="Arial" w:cs="Arial"/>
          <w:b/>
          <w:sz w:val="24"/>
          <w:szCs w:val="24"/>
        </w:rPr>
        <w:t>.1. Controle de prazos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b.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/>
          <w:bCs/>
          <w:sz w:val="24"/>
          <w:szCs w:val="24"/>
        </w:rPr>
        <w:t>______/_______/_______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_____/_____/_______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Foram localizados autos nos quais pendia algum ato de execução pelo escrevente, nos escaninhos de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8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.2. Quadro Sinótico </w:t>
      </w:r>
      <w:r w:rsidR="00650C0E" w:rsidRPr="00BC7FF4">
        <w:rPr>
          <w:rFonts w:ascii="Arial" w:hAnsi="Arial" w:cs="Arial"/>
          <w:sz w:val="24"/>
          <w:szCs w:val="24"/>
        </w:rPr>
        <w:t>(Autos Físicos – Infância e Juventude)</w:t>
      </w: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BC7FF4" w:rsidRPr="00BC7FF4" w:rsidTr="00650C0E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Petições e documentos </w:t>
            </w:r>
            <w:r w:rsidRPr="00BC7FF4">
              <w:rPr>
                <w:rFonts w:ascii="Arial" w:hAnsi="Arial" w:cs="Arial"/>
                <w:b/>
                <w:sz w:val="24"/>
                <w:szCs w:val="24"/>
              </w:rPr>
              <w:lastRenderedPageBreak/>
              <w:t>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BC7FF4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BC7FF4">
              <w:rPr>
                <w:rStyle w:val="Refdenotaderodap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50C0E" w:rsidRPr="00BC7FF4" w:rsidRDefault="00650C0E" w:rsidP="00650C0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50C0E" w:rsidRPr="00BC7FF4" w:rsidRDefault="00650C0E" w:rsidP="00650C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C0E" w:rsidRPr="00BC7FF4" w:rsidRDefault="00650C0E" w:rsidP="00650C0E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650C0E" w:rsidP="00650C0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Cs/>
          <w:sz w:val="24"/>
          <w:szCs w:val="24"/>
        </w:rPr>
        <w:softHyphen/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650C0E" w:rsidRPr="00BC7FF4" w:rsidRDefault="00650C0E" w:rsidP="00650C0E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9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650C0E" w:rsidRPr="00BC7FF4">
        <w:rPr>
          <w:rFonts w:ascii="Arial" w:hAnsi="Arial" w:cs="Arial"/>
          <w:sz w:val="24"/>
          <w:szCs w:val="24"/>
        </w:rPr>
        <w:t>(AUTOS DIGITAIS</w:t>
      </w:r>
      <w:r w:rsidRPr="00BC7FF4">
        <w:rPr>
          <w:rFonts w:ascii="Arial" w:hAnsi="Arial" w:cs="Arial"/>
          <w:sz w:val="24"/>
          <w:szCs w:val="24"/>
        </w:rPr>
        <w:t xml:space="preserve"> – Infância e Juventude</w:t>
      </w:r>
      <w:r w:rsidR="00650C0E" w:rsidRPr="00BC7FF4">
        <w:rPr>
          <w:rFonts w:ascii="Arial" w:hAnsi="Arial" w:cs="Arial"/>
          <w:sz w:val="24"/>
          <w:szCs w:val="24"/>
        </w:rPr>
        <w:t>)</w:t>
      </w: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9</w:t>
      </w:r>
      <w:r w:rsidR="00650C0E" w:rsidRPr="00BC7FF4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O decurso de prazo decorrente de emissão de documentos é controlado por meio do subfluxo próprio, conforme art. 1.255 das NSCGJ? 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escrevente, na fila de trabalho do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9.2. Cumprimento de determinações judiciais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O Ofício de Justiça cumpre as ordens judiciais pelos subfluxos de documentos, conforme art. 1.243 das NSCGJ?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9.3.  Pauta de audiências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9.3.1. Área Protetiva: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9.3.2. Área infracional</w:t>
      </w:r>
      <w:r w:rsidRPr="00BC7FF4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A53D41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9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.4. Quadro Sinótico </w:t>
      </w:r>
      <w:r w:rsidR="00650C0E" w:rsidRPr="00BC7FF4">
        <w:rPr>
          <w:rFonts w:ascii="Arial" w:hAnsi="Arial" w:cs="Arial"/>
          <w:sz w:val="24"/>
          <w:szCs w:val="24"/>
        </w:rPr>
        <w:t>(Autos Digitais</w:t>
      </w:r>
      <w:r w:rsidR="00BB73D8" w:rsidRPr="00BC7FF4">
        <w:rPr>
          <w:rFonts w:ascii="Arial" w:hAnsi="Arial" w:cs="Arial"/>
          <w:sz w:val="24"/>
          <w:szCs w:val="24"/>
        </w:rPr>
        <w:t xml:space="preserve"> – Infância e Juventude)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BC7FF4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1F227D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F227D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F227D" w:rsidRPr="00BC7FF4" w:rsidRDefault="001F227D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Área Protetiva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Área Infracional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BC7FF4">
      <w:pPr>
        <w:tabs>
          <w:tab w:val="left" w:pos="1554"/>
        </w:tabs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A53D41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10</w:t>
      </w:r>
      <w:r w:rsidR="00650C0E" w:rsidRPr="00BC7FF4">
        <w:rPr>
          <w:rFonts w:ascii="Arial" w:hAnsi="Arial" w:cs="Arial"/>
          <w:b/>
          <w:sz w:val="24"/>
          <w:szCs w:val="24"/>
        </w:rPr>
        <w:t>.  SETOR TÉCNICO: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lastRenderedPageBreak/>
        <w:t xml:space="preserve">É composto por </w:t>
      </w:r>
      <w:r w:rsidRPr="00BC7FF4">
        <w:rPr>
          <w:rFonts w:ascii="Arial" w:hAnsi="Arial" w:cs="Arial"/>
          <w:b/>
          <w:sz w:val="24"/>
          <w:szCs w:val="24"/>
        </w:rPr>
        <w:t>__</w:t>
      </w:r>
      <w:r w:rsidRPr="00BC7FF4">
        <w:rPr>
          <w:rFonts w:ascii="Arial" w:hAnsi="Arial" w:cs="Arial"/>
          <w:sz w:val="24"/>
          <w:szCs w:val="24"/>
        </w:rPr>
        <w:t xml:space="preserve"> Assistentes Sociais Judiciários e </w:t>
      </w:r>
      <w:r w:rsidRPr="00BC7FF4">
        <w:rPr>
          <w:rFonts w:ascii="Arial" w:hAnsi="Arial" w:cs="Arial"/>
          <w:b/>
          <w:sz w:val="24"/>
          <w:szCs w:val="24"/>
        </w:rPr>
        <w:t>__</w:t>
      </w:r>
      <w:r w:rsidRPr="00BC7FF4">
        <w:rPr>
          <w:rFonts w:ascii="Arial" w:hAnsi="Arial" w:cs="Arial"/>
          <w:sz w:val="24"/>
          <w:szCs w:val="24"/>
        </w:rPr>
        <w:t xml:space="preserve"> Psicólogos Judiciários;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(</w:t>
      </w:r>
      <w:r w:rsidRPr="00BC7FF4">
        <w:rPr>
          <w:rFonts w:ascii="Arial" w:hAnsi="Arial" w:cs="Arial"/>
          <w:sz w:val="24"/>
          <w:szCs w:val="24"/>
        </w:rPr>
        <w:tab/>
        <w:t>) observações/</w:t>
      </w:r>
      <w:r w:rsidR="00B9570E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>:</w:t>
      </w:r>
      <w:r w:rsidR="00B9570E">
        <w:rPr>
          <w:rFonts w:ascii="Arial" w:hAnsi="Arial" w:cs="Arial"/>
          <w:sz w:val="24"/>
          <w:szCs w:val="24"/>
        </w:rPr>
        <w:t xml:space="preserve"> </w:t>
      </w:r>
      <w:r w:rsidR="00B9570E" w:rsidRPr="00B9570E">
        <w:rPr>
          <w:rFonts w:ascii="Arial" w:hAnsi="Arial" w:cs="Arial"/>
          <w:b/>
          <w:sz w:val="24"/>
          <w:szCs w:val="24"/>
        </w:rPr>
        <w:t>____________________</w:t>
      </w:r>
      <w:r w:rsidR="00B9570E">
        <w:rPr>
          <w:rFonts w:ascii="Arial" w:hAnsi="Arial" w:cs="Arial"/>
          <w:sz w:val="24"/>
          <w:szCs w:val="24"/>
        </w:rPr>
        <w:tab/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 </w:t>
      </w:r>
      <w:r w:rsidR="00B9570E">
        <w:rPr>
          <w:rFonts w:ascii="Arial" w:hAnsi="Arial" w:cs="Arial"/>
          <w:sz w:val="24"/>
          <w:szCs w:val="24"/>
        </w:rPr>
        <w:t xml:space="preserve">  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proofErr w:type="gramEnd"/>
      <w:r w:rsidRPr="00BC7FF4">
        <w:rPr>
          <w:rFonts w:ascii="Arial" w:hAnsi="Arial" w:cs="Arial"/>
          <w:b/>
          <w:sz w:val="24"/>
          <w:szCs w:val="24"/>
        </w:rPr>
        <w:t>1</w:t>
      </w:r>
      <w:r w:rsidR="00A53D41" w:rsidRPr="00BC7FF4">
        <w:rPr>
          <w:rFonts w:ascii="Arial" w:hAnsi="Arial" w:cs="Arial"/>
          <w:b/>
          <w:sz w:val="24"/>
          <w:szCs w:val="24"/>
        </w:rPr>
        <w:t>1</w:t>
      </w:r>
      <w:r w:rsidRPr="00BC7FF4">
        <w:rPr>
          <w:rFonts w:ascii="Arial" w:hAnsi="Arial" w:cs="Arial"/>
          <w:b/>
          <w:sz w:val="24"/>
          <w:szCs w:val="24"/>
        </w:rPr>
        <w:t>. CONTROLE DE CRIANÇAS E AD</w:t>
      </w:r>
      <w:r w:rsidR="00BB73D8" w:rsidRPr="00BC7FF4">
        <w:rPr>
          <w:rFonts w:ascii="Arial" w:hAnsi="Arial" w:cs="Arial"/>
          <w:b/>
          <w:sz w:val="24"/>
          <w:szCs w:val="24"/>
        </w:rPr>
        <w:t>OLESCENTES EM SITUAÇÃO DE ACOLH</w:t>
      </w:r>
      <w:r w:rsidRPr="00BC7FF4">
        <w:rPr>
          <w:rFonts w:ascii="Arial" w:hAnsi="Arial" w:cs="Arial"/>
          <w:b/>
          <w:sz w:val="24"/>
          <w:szCs w:val="24"/>
        </w:rPr>
        <w:t>IMENTO INSTITUCIONAL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número total de acolhidos: </w:t>
      </w:r>
      <w:r w:rsidRPr="00BC7FF4">
        <w:rPr>
          <w:rFonts w:ascii="Arial" w:hAnsi="Arial" w:cs="Arial"/>
          <w:b/>
          <w:sz w:val="24"/>
          <w:szCs w:val="24"/>
        </w:rPr>
        <w:t>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número de crianças em situação de acolhimento há mais de dois anos: </w:t>
      </w:r>
      <w:r w:rsidRPr="00BC7FF4">
        <w:rPr>
          <w:rFonts w:ascii="Arial" w:hAnsi="Arial" w:cs="Arial"/>
          <w:b/>
          <w:sz w:val="24"/>
          <w:szCs w:val="24"/>
        </w:rPr>
        <w:t>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c) há controle das guias de acolhimento/</w:t>
      </w:r>
      <w:proofErr w:type="spellStart"/>
      <w:r w:rsidRPr="00BC7FF4">
        <w:rPr>
          <w:rFonts w:ascii="Arial" w:hAnsi="Arial" w:cs="Arial"/>
          <w:sz w:val="24"/>
          <w:szCs w:val="24"/>
        </w:rPr>
        <w:t>desacolhimento</w:t>
      </w:r>
      <w:proofErr w:type="spellEnd"/>
      <w:r w:rsidRPr="00BC7FF4">
        <w:rPr>
          <w:rFonts w:ascii="Arial" w:hAnsi="Arial" w:cs="Arial"/>
          <w:sz w:val="24"/>
          <w:szCs w:val="24"/>
        </w:rPr>
        <w:t xml:space="preserve"> expedidas?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d) o cadastro está atualizado?</w:t>
      </w:r>
      <w:r w:rsidRPr="00BC7FF4">
        <w:rPr>
          <w:sz w:val="24"/>
          <w:szCs w:val="24"/>
        </w:rPr>
        <w:t xml:space="preserve"> </w:t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e) há controle e atualização dos cadastros de crianças e adolescentes em condições de serem colocadas em família substituta?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f) e dos pretendentes à adoção?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g) audiências concentradas realizadas no ano: </w:t>
      </w:r>
      <w:r w:rsidRPr="00BC7FF4">
        <w:rPr>
          <w:rFonts w:ascii="Arial" w:hAnsi="Arial" w:cs="Arial"/>
          <w:b/>
          <w:sz w:val="24"/>
          <w:szCs w:val="24"/>
        </w:rPr>
        <w:t>__________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1</w:t>
      </w:r>
      <w:r w:rsidR="00A53D41" w:rsidRPr="00BC7FF4">
        <w:rPr>
          <w:rFonts w:ascii="Arial" w:hAnsi="Arial" w:cs="Arial"/>
          <w:b/>
          <w:sz w:val="24"/>
          <w:szCs w:val="24"/>
        </w:rPr>
        <w:t>1</w:t>
      </w:r>
      <w:r w:rsidRPr="00BC7FF4">
        <w:rPr>
          <w:rFonts w:ascii="Arial" w:hAnsi="Arial" w:cs="Arial"/>
          <w:b/>
          <w:sz w:val="24"/>
          <w:szCs w:val="24"/>
        </w:rPr>
        <w:t>.1. Controle da situação dos adolescentes internados provisoriamente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há controle do prazo previsto no artigo 108 </w:t>
      </w:r>
      <w:proofErr w:type="gramStart"/>
      <w:r w:rsidRPr="00BC7FF4">
        <w:rPr>
          <w:rFonts w:ascii="Arial" w:hAnsi="Arial" w:cs="Arial"/>
          <w:sz w:val="24"/>
          <w:szCs w:val="24"/>
        </w:rPr>
        <w:t>do ECA</w:t>
      </w:r>
      <w:proofErr w:type="gramEnd"/>
      <w:r w:rsidRPr="00BC7FF4">
        <w:rPr>
          <w:rFonts w:ascii="Arial" w:hAnsi="Arial" w:cs="Arial"/>
          <w:sz w:val="24"/>
          <w:szCs w:val="24"/>
        </w:rPr>
        <w:t xml:space="preserve">? 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BC7FF4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0E38FA">
      <w:pPr>
        <w:keepNext/>
        <w:tabs>
          <w:tab w:val="left" w:pos="142"/>
        </w:tabs>
        <w:outlineLvl w:val="3"/>
        <w:rPr>
          <w:rFonts w:ascii="Arial" w:hAnsi="Arial" w:cs="Arial"/>
          <w:b/>
          <w:iCs/>
          <w:sz w:val="24"/>
          <w:szCs w:val="24"/>
        </w:rPr>
      </w:pPr>
    </w:p>
    <w:p w:rsidR="00BB73D8" w:rsidRPr="00BC7FF4" w:rsidRDefault="00BB73D8" w:rsidP="00BB73D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BC7FF4">
        <w:rPr>
          <w:rFonts w:ascii="Arial" w:hAnsi="Arial"/>
          <w:b/>
          <w:i/>
          <w:sz w:val="24"/>
          <w:szCs w:val="24"/>
        </w:rPr>
        <w:t xml:space="preserve"> </w:t>
      </w:r>
    </w:p>
    <w:p w:rsidR="00BB73D8" w:rsidRPr="00BC7FF4" w:rsidRDefault="00BB73D8" w:rsidP="00BB73D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BB73D8" w:rsidRPr="00BC7FF4" w:rsidRDefault="00BB73D8" w:rsidP="00BB73D8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1.</w:t>
      </w:r>
      <w:r w:rsidRPr="00BC7FF4">
        <w:rPr>
          <w:rFonts w:ascii="Arial" w:hAnsi="Arial" w:cs="Arial"/>
          <w:bCs/>
          <w:sz w:val="24"/>
          <w:szCs w:val="24"/>
        </w:rPr>
        <w:t xml:space="preserve"> </w:t>
      </w:r>
      <w:r w:rsidRPr="00BC7FF4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BC7FF4" w:rsidRPr="00BC7FF4" w:rsidTr="00BB73D8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BC7FF4" w:rsidRPr="00BC7FF4" w:rsidTr="00BB73D8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2E568A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Relatórios de Cargas Eletrônicas (</w:t>
            </w:r>
            <w:r w:rsidRPr="002E568A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2E568A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2E568A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2E568A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2E568A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2E568A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2E568A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2E568A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2E568A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2E568A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3.1. Criminal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BC7FF4">
        <w:rPr>
          <w:rFonts w:ascii="Arial" w:hAnsi="Arial" w:cs="Arial"/>
          <w:b/>
          <w:sz w:val="24"/>
          <w:szCs w:val="24"/>
        </w:rPr>
        <w:t xml:space="preserve"> 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Delegacia _______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em ordem.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observações/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>: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 (</w:t>
      </w:r>
      <w:r w:rsidRPr="00BC7FF4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.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3.1.2. Livros específicos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701"/>
      </w:tblGrid>
      <w:tr w:rsidR="00BC7FF4" w:rsidRPr="00BC7FF4" w:rsidTr="00BB73D8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BB73D8" w:rsidRPr="00BC7FF4" w:rsidRDefault="00BB73D8" w:rsidP="00BB73D8">
            <w:pPr>
              <w:jc w:val="center"/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</w:t>
      </w:r>
      <w:r w:rsidRPr="00BC7FF4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/>
          <w:bCs/>
        </w:rPr>
      </w:pPr>
      <w:r w:rsidRPr="00BC7FF4">
        <w:rPr>
          <w:rFonts w:ascii="Arial" w:hAnsi="Arial" w:cs="Arial"/>
          <w:b/>
        </w:rPr>
        <w:t>3.2. Infância e Juventude</w:t>
      </w:r>
      <w:r w:rsidRPr="00BC7FF4">
        <w:rPr>
          <w:rFonts w:ascii="Arial" w:hAnsi="Arial" w:cs="Arial"/>
          <w:b/>
          <w:bCs/>
        </w:rPr>
        <w:t xml:space="preserve"> </w:t>
      </w: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/>
          <w:bCs/>
        </w:rPr>
      </w:pP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Cs/>
        </w:rPr>
      </w:pPr>
      <w:r w:rsidRPr="00BC7FF4">
        <w:rPr>
          <w:rFonts w:ascii="Arial" w:hAnsi="Arial" w:cs="Arial"/>
          <w:b/>
          <w:bCs/>
        </w:rPr>
        <w:t xml:space="preserve">3.2.1. Livros Específicos </w:t>
      </w: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1417"/>
      </w:tblGrid>
      <w:tr w:rsidR="00BC7FF4" w:rsidRPr="00BC7FF4" w:rsidTr="00BB73D8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Pessoas Interessadas na Adoção </w:t>
            </w:r>
            <w:r w:rsidRPr="00BC7FF4">
              <w:rPr>
                <w:rFonts w:ascii="Arial" w:hAnsi="Arial" w:cs="Arial"/>
                <w:b/>
                <w:bCs/>
              </w:rPr>
              <w:t>(Art. 756, III, das NSCGJ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de Registro de Atas de Visitas a Entidades Governamentais e Não Governamentais de Atendimento a Crianças e Adolescentes </w:t>
            </w:r>
            <w:r w:rsidRPr="00BC7FF4">
              <w:rPr>
                <w:rFonts w:ascii="Arial" w:hAnsi="Arial" w:cs="Arial"/>
                <w:b/>
                <w:bCs/>
              </w:rPr>
              <w:t>(Art. 756, IV, das NSCGJ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Registros de Carga - Serviço Social e Psicologia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pStyle w:val="PargrafodaLista"/>
        <w:spacing w:before="240" w:after="200" w:line="276" w:lineRule="auto"/>
        <w:ind w:left="0"/>
        <w:contextualSpacing/>
        <w:jc w:val="both"/>
        <w:rPr>
          <w:rFonts w:ascii="Arial" w:hAnsi="Arial" w:cs="Arial"/>
          <w:b/>
          <w:bCs/>
        </w:rPr>
      </w:pPr>
      <w:r w:rsidRPr="00BC7FF4">
        <w:rPr>
          <w:rFonts w:ascii="Arial" w:hAnsi="Arial" w:cs="Arial"/>
          <w:b/>
          <w:bCs/>
        </w:rPr>
        <w:t xml:space="preserve">3.2.2. Classificadores Específicos </w:t>
      </w: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1417"/>
      </w:tblGrid>
      <w:tr w:rsidR="00BC7FF4" w:rsidRPr="00BC7FF4" w:rsidTr="00BB73D8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CLASSIFICADORES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BC7FF4">
              <w:rPr>
                <w:sz w:val="24"/>
                <w:szCs w:val="24"/>
              </w:rPr>
              <w:t xml:space="preserve">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dentro do território nacional </w:t>
            </w:r>
            <w:r w:rsidRPr="00BC7FF4">
              <w:rPr>
                <w:rFonts w:ascii="Arial" w:hAnsi="Arial" w:cs="Arial"/>
                <w:b/>
                <w:bCs/>
              </w:rPr>
              <w:t>(Art. 758, I,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Guias referentes a penalidades administrativas </w:t>
            </w:r>
            <w:r w:rsidRPr="00BC7FF4">
              <w:rPr>
                <w:rFonts w:ascii="Arial" w:hAnsi="Arial" w:cs="Arial"/>
                <w:b/>
                <w:bCs/>
              </w:rPr>
              <w:t>(Art. 758, II,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Internacional:</w:t>
            </w:r>
          </w:p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b) relativa à criança e ao adolescente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lastRenderedPageBreak/>
              <w:t xml:space="preserve">  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p w:rsidR="00D27EAC" w:rsidRDefault="00D27EAC" w:rsidP="001F227D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D27EAC" w:rsidRDefault="00D27EAC" w:rsidP="001F22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D27EAC" w:rsidRDefault="00D27EAC" w:rsidP="001F22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D27EAC" w:rsidRDefault="00D27EAC" w:rsidP="001F22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D27EAC" w:rsidRDefault="00D27EAC" w:rsidP="001F22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D27EAC" w:rsidRDefault="00D27EAC" w:rsidP="001F227D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2E568A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2E568A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Dados fornecidos pelo Relatório Gerencial da Vara (SAJ). </w:t>
      </w:r>
    </w:p>
    <w:p w:rsidR="002E568A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2E568A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2E568A" w:rsidTr="007616A3">
        <w:tc>
          <w:tcPr>
            <w:tcW w:w="6629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em andamento eletrônico</w:t>
            </w:r>
          </w:p>
        </w:tc>
        <w:tc>
          <w:tcPr>
            <w:tcW w:w="1732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E568A" w:rsidTr="007616A3">
        <w:tc>
          <w:tcPr>
            <w:tcW w:w="6629" w:type="dxa"/>
          </w:tcPr>
          <w:p w:rsidR="002E568A" w:rsidRPr="00B339A7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Processos em andamento físico*</w:t>
            </w:r>
          </w:p>
        </w:tc>
        <w:tc>
          <w:tcPr>
            <w:tcW w:w="1732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E568A" w:rsidTr="007616A3">
        <w:tc>
          <w:tcPr>
            <w:tcW w:w="6629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2E568A" w:rsidTr="007616A3">
        <w:tc>
          <w:tcPr>
            <w:tcW w:w="6629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procedimentos em andamento</w:t>
            </w:r>
          </w:p>
        </w:tc>
        <w:tc>
          <w:tcPr>
            <w:tcW w:w="1732" w:type="dxa"/>
          </w:tcPr>
          <w:p w:rsidR="002E568A" w:rsidRDefault="002E568A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E568A" w:rsidRPr="00B339A7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t xml:space="preserve">*Informação obtida ao subtrair a quantidade de processos em andamento eletrônico do total de processos em andamento </w:t>
      </w:r>
    </w:p>
    <w:p w:rsidR="002E568A" w:rsidRDefault="002E568A" w:rsidP="002E568A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BB73D8" w:rsidRPr="00BC7FF4" w:rsidRDefault="002E568A" w:rsidP="00D27EAC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bookmarkStart w:id="0" w:name="_GoBack"/>
      <w:bookmarkEnd w:id="0"/>
      <w:r w:rsidR="00D27EAC">
        <w:rPr>
          <w:rFonts w:ascii="Arial" w:hAnsi="Arial" w:cs="Arial"/>
          <w:b/>
        </w:rPr>
        <w:t xml:space="preserve">. </w:t>
      </w:r>
      <w:r w:rsidR="00BB73D8" w:rsidRPr="00BC7FF4">
        <w:rPr>
          <w:rFonts w:ascii="Arial" w:hAnsi="Arial" w:cs="Arial"/>
          <w:b/>
        </w:rPr>
        <w:t>DISPOSIÇÕES GERAIS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>a) Os classificadores, livros de carga e demais papéis, reputados sem utilidade para conservação em arquivo, são inutilizados, observadas as cautelas do parágrafo único do art. 44, § 2º do art. 74 e art. 78 das Normas de Serviço da Corregedoria Geral da Justiça?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mandados de levantamento não retirados após 365 (trezentos e sessenta e cinco) dias da data da emissão? (Art. 1.114 das NSCGJ)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BC7FF4">
        <w:rPr>
          <w:rFonts w:ascii="Arial" w:hAnsi="Arial" w:cs="Arial"/>
          <w:bCs/>
          <w:sz w:val="24"/>
          <w:szCs w:val="24"/>
        </w:rPr>
        <w:t>no art. 1.258 das NSCGJ?</w:t>
      </w:r>
    </w:p>
    <w:p w:rsidR="00BB73D8" w:rsidRPr="00BC7FF4" w:rsidRDefault="00BB73D8" w:rsidP="00BB73D8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BC7FF4" w:rsidRPr="00BC7FF4" w:rsidRDefault="00BC7FF4" w:rsidP="00BC7FF4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numPr>
          <w:ilvl w:val="0"/>
          <w:numId w:val="37"/>
        </w:numPr>
        <w:jc w:val="both"/>
        <w:rPr>
          <w:rFonts w:ascii="Arial" w:hAnsi="Arial" w:cs="Arial"/>
          <w:iCs/>
          <w:sz w:val="24"/>
          <w:szCs w:val="24"/>
        </w:rPr>
      </w:pPr>
      <w:r w:rsidRPr="00BC7FF4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lastRenderedPageBreak/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OBSERVAÇÕES</w:t>
      </w:r>
      <w:r w:rsidR="00B9570E">
        <w:rPr>
          <w:rFonts w:ascii="Arial" w:hAnsi="Arial" w:cs="Arial"/>
          <w:b/>
          <w:iCs/>
          <w:sz w:val="24"/>
          <w:szCs w:val="24"/>
        </w:rPr>
        <w:t>,</w:t>
      </w:r>
      <w:r w:rsidRPr="00BC7FF4">
        <w:rPr>
          <w:rFonts w:ascii="Arial" w:hAnsi="Arial" w:cs="Arial"/>
          <w:b/>
          <w:iCs/>
          <w:sz w:val="24"/>
          <w:szCs w:val="24"/>
        </w:rPr>
        <w:t xml:space="preserve"> </w:t>
      </w:r>
      <w:r w:rsidR="00B9570E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BC7FF4">
        <w:rPr>
          <w:rFonts w:ascii="Arial" w:hAnsi="Arial" w:cs="Arial"/>
          <w:b/>
          <w:iCs/>
          <w:sz w:val="24"/>
          <w:szCs w:val="24"/>
        </w:rPr>
        <w:t xml:space="preserve"> </w:t>
      </w:r>
      <w:proofErr w:type="gramStart"/>
      <w:r w:rsidRPr="00BC7FF4">
        <w:rPr>
          <w:rFonts w:ascii="Arial" w:hAnsi="Arial" w:cs="Arial"/>
          <w:b/>
          <w:iCs/>
          <w:sz w:val="24"/>
          <w:szCs w:val="24"/>
        </w:rPr>
        <w:t>FINAIS</w:t>
      </w:r>
      <w:proofErr w:type="gramEnd"/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BC7FF4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BC7FF4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BB73D8" w:rsidRPr="00BC7FF4" w:rsidRDefault="00BB73D8" w:rsidP="00BB73D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B73D8" w:rsidRPr="00BC7FF4" w:rsidRDefault="00BB73D8" w:rsidP="00BB73D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B9570E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(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BC7FF4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BB73D8" w:rsidRPr="00BC7FF4" w:rsidRDefault="00BB73D8" w:rsidP="00BB73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Juiz de Direito</w:t>
      </w:r>
    </w:p>
    <w:p w:rsidR="00BB73D8" w:rsidRPr="00BC7FF4" w:rsidRDefault="00BB73D8" w:rsidP="00BB73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73D8" w:rsidRPr="00BC7FF4" w:rsidRDefault="00BB73D8" w:rsidP="00BB73D8">
      <w:pPr>
        <w:spacing w:after="0"/>
        <w:rPr>
          <w:rFonts w:ascii="Arial" w:hAnsi="Arial" w:cs="Arial"/>
          <w:b/>
          <w:sz w:val="24"/>
          <w:szCs w:val="24"/>
        </w:rPr>
      </w:pPr>
    </w:p>
    <w:p w:rsidR="00BB73D8" w:rsidRPr="00BC7FF4" w:rsidRDefault="00BB73D8" w:rsidP="00BB73D8">
      <w:pPr>
        <w:spacing w:after="0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Funcionários:</w:t>
      </w:r>
    </w:p>
    <w:sectPr w:rsidR="00BB73D8" w:rsidRPr="00BC7FF4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05" w:rsidRDefault="00AC1B05" w:rsidP="00716038">
      <w:pPr>
        <w:spacing w:after="0" w:line="240" w:lineRule="auto"/>
      </w:pPr>
      <w:r>
        <w:separator/>
      </w:r>
    </w:p>
  </w:endnote>
  <w:endnote w:type="continuationSeparator" w:id="0">
    <w:p w:rsidR="00AC1B05" w:rsidRDefault="00AC1B05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Default="00C075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086311"/>
      <w:docPartObj>
        <w:docPartGallery w:val="Page Numbers (Bottom of Page)"/>
        <w:docPartUnique/>
      </w:docPartObj>
    </w:sdtPr>
    <w:sdtEndPr/>
    <w:sdtContent>
      <w:p w:rsidR="00C075F0" w:rsidRDefault="00C075F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68A">
          <w:rPr>
            <w:noProof/>
          </w:rPr>
          <w:t>22</w:t>
        </w:r>
        <w:r>
          <w:fldChar w:fldCharType="end"/>
        </w:r>
      </w:p>
    </w:sdtContent>
  </w:sdt>
  <w:p w:rsidR="00C075F0" w:rsidRDefault="00C075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Default="00C075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05" w:rsidRDefault="00AC1B05" w:rsidP="00716038">
      <w:pPr>
        <w:spacing w:after="0" w:line="240" w:lineRule="auto"/>
      </w:pPr>
      <w:r>
        <w:separator/>
      </w:r>
    </w:p>
  </w:footnote>
  <w:footnote w:type="continuationSeparator" w:id="0">
    <w:p w:rsidR="00AC1B05" w:rsidRDefault="00AC1B05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Default="00C075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F4" w:rsidRPr="0079051A" w:rsidRDefault="00BC7FF4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79051A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3A57A41" wp14:editId="6E4FD4C5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51A">
      <w:rPr>
        <w:rFonts w:ascii="Arial" w:hAnsi="Arial" w:cs="Arial"/>
        <w:b/>
        <w:bCs/>
        <w:sz w:val="28"/>
        <w:szCs w:val="28"/>
      </w:rPr>
      <w:t>PODER JUDICIÁRIO</w:t>
    </w:r>
  </w:p>
  <w:p w:rsidR="00BC7FF4" w:rsidRPr="0079051A" w:rsidRDefault="00BC7FF4" w:rsidP="008970F6">
    <w:pPr>
      <w:pStyle w:val="Cabealho"/>
      <w:ind w:left="960"/>
      <w:jc w:val="center"/>
      <w:rPr>
        <w:rFonts w:ascii="Arial" w:hAnsi="Arial" w:cs="Arial"/>
      </w:rPr>
    </w:pPr>
    <w:r w:rsidRPr="0079051A">
      <w:rPr>
        <w:rFonts w:ascii="Arial" w:hAnsi="Arial" w:cs="Arial"/>
      </w:rPr>
      <w:t>TRIBUNAL DE JUSTIÇA DO ESTADO DE SÃO PAULO</w:t>
    </w:r>
  </w:p>
  <w:p w:rsidR="00BC7FF4" w:rsidRPr="0079051A" w:rsidRDefault="00BC7FF4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5F0" w:rsidRDefault="00C075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0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1">
    <w:nsid w:val="6C1828CE"/>
    <w:multiLevelType w:val="hybridMultilevel"/>
    <w:tmpl w:val="43B0121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17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34"/>
  </w:num>
  <w:num w:numId="18">
    <w:abstractNumId w:val="7"/>
  </w:num>
  <w:num w:numId="19">
    <w:abstractNumId w:val="35"/>
  </w:num>
  <w:num w:numId="20">
    <w:abstractNumId w:val="24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4"/>
  </w:num>
  <w:num w:numId="26">
    <w:abstractNumId w:val="27"/>
  </w:num>
  <w:num w:numId="27">
    <w:abstractNumId w:val="6"/>
  </w:num>
  <w:num w:numId="28">
    <w:abstractNumId w:val="26"/>
  </w:num>
  <w:num w:numId="29">
    <w:abstractNumId w:val="12"/>
  </w:num>
  <w:num w:numId="30">
    <w:abstractNumId w:val="25"/>
  </w:num>
  <w:num w:numId="31">
    <w:abstractNumId w:val="23"/>
  </w:num>
  <w:num w:numId="32">
    <w:abstractNumId w:val="28"/>
  </w:num>
  <w:num w:numId="33">
    <w:abstractNumId w:val="33"/>
  </w:num>
  <w:num w:numId="34">
    <w:abstractNumId w:val="32"/>
  </w:num>
  <w:num w:numId="35">
    <w:abstractNumId w:val="20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DFD"/>
    <w:rsid w:val="00045E9D"/>
    <w:rsid w:val="000849D1"/>
    <w:rsid w:val="000952B7"/>
    <w:rsid w:val="000D5BFF"/>
    <w:rsid w:val="000E38FA"/>
    <w:rsid w:val="000F4B0E"/>
    <w:rsid w:val="000F6D38"/>
    <w:rsid w:val="00120009"/>
    <w:rsid w:val="00125617"/>
    <w:rsid w:val="001274DA"/>
    <w:rsid w:val="00131198"/>
    <w:rsid w:val="00167EDB"/>
    <w:rsid w:val="00176D62"/>
    <w:rsid w:val="0018023A"/>
    <w:rsid w:val="001B2E7F"/>
    <w:rsid w:val="001D4E3D"/>
    <w:rsid w:val="001F227D"/>
    <w:rsid w:val="00200684"/>
    <w:rsid w:val="00226E23"/>
    <w:rsid w:val="002605D6"/>
    <w:rsid w:val="0026302A"/>
    <w:rsid w:val="00277A1A"/>
    <w:rsid w:val="00295F42"/>
    <w:rsid w:val="002B1AD4"/>
    <w:rsid w:val="002D4A6A"/>
    <w:rsid w:val="002E1ED7"/>
    <w:rsid w:val="002E568A"/>
    <w:rsid w:val="002F1480"/>
    <w:rsid w:val="002F2216"/>
    <w:rsid w:val="002F630A"/>
    <w:rsid w:val="00302AE3"/>
    <w:rsid w:val="003811F5"/>
    <w:rsid w:val="003A42FB"/>
    <w:rsid w:val="003E01E4"/>
    <w:rsid w:val="003E2EEA"/>
    <w:rsid w:val="003E5E65"/>
    <w:rsid w:val="004023C7"/>
    <w:rsid w:val="00411AF8"/>
    <w:rsid w:val="004146BF"/>
    <w:rsid w:val="00416241"/>
    <w:rsid w:val="00442276"/>
    <w:rsid w:val="00446312"/>
    <w:rsid w:val="00455796"/>
    <w:rsid w:val="00462AFC"/>
    <w:rsid w:val="004860ED"/>
    <w:rsid w:val="004E2FBB"/>
    <w:rsid w:val="004E3F1C"/>
    <w:rsid w:val="004E6F96"/>
    <w:rsid w:val="00543CD6"/>
    <w:rsid w:val="00557D76"/>
    <w:rsid w:val="00566645"/>
    <w:rsid w:val="00570DDA"/>
    <w:rsid w:val="005A724E"/>
    <w:rsid w:val="005E122E"/>
    <w:rsid w:val="005E1DA1"/>
    <w:rsid w:val="005E4D3D"/>
    <w:rsid w:val="00601892"/>
    <w:rsid w:val="00602563"/>
    <w:rsid w:val="00604B57"/>
    <w:rsid w:val="006328E8"/>
    <w:rsid w:val="00633BDC"/>
    <w:rsid w:val="0064770D"/>
    <w:rsid w:val="00650C0E"/>
    <w:rsid w:val="00670B59"/>
    <w:rsid w:val="006878C6"/>
    <w:rsid w:val="00691012"/>
    <w:rsid w:val="006B1633"/>
    <w:rsid w:val="006C7083"/>
    <w:rsid w:val="006D2E77"/>
    <w:rsid w:val="006D3D80"/>
    <w:rsid w:val="007100FB"/>
    <w:rsid w:val="00716038"/>
    <w:rsid w:val="00756786"/>
    <w:rsid w:val="0079051A"/>
    <w:rsid w:val="007A67A5"/>
    <w:rsid w:val="007B5D80"/>
    <w:rsid w:val="007D1A2E"/>
    <w:rsid w:val="00802C59"/>
    <w:rsid w:val="00804E7B"/>
    <w:rsid w:val="008246FF"/>
    <w:rsid w:val="00830311"/>
    <w:rsid w:val="00832D02"/>
    <w:rsid w:val="00850EE5"/>
    <w:rsid w:val="008671E5"/>
    <w:rsid w:val="008970F6"/>
    <w:rsid w:val="00897E57"/>
    <w:rsid w:val="008B5840"/>
    <w:rsid w:val="008D4AB8"/>
    <w:rsid w:val="008E0C60"/>
    <w:rsid w:val="008E64E5"/>
    <w:rsid w:val="00906B22"/>
    <w:rsid w:val="0095575A"/>
    <w:rsid w:val="009A7259"/>
    <w:rsid w:val="009B7EBD"/>
    <w:rsid w:val="009F05E4"/>
    <w:rsid w:val="009F63C8"/>
    <w:rsid w:val="009F70DB"/>
    <w:rsid w:val="00A173FE"/>
    <w:rsid w:val="00A22AE3"/>
    <w:rsid w:val="00A354C0"/>
    <w:rsid w:val="00A53D41"/>
    <w:rsid w:val="00A62754"/>
    <w:rsid w:val="00A73D87"/>
    <w:rsid w:val="00A909AD"/>
    <w:rsid w:val="00AC1B05"/>
    <w:rsid w:val="00AD18AE"/>
    <w:rsid w:val="00AE2680"/>
    <w:rsid w:val="00B64ABF"/>
    <w:rsid w:val="00B65A57"/>
    <w:rsid w:val="00B9570E"/>
    <w:rsid w:val="00BA6B60"/>
    <w:rsid w:val="00BA6D5B"/>
    <w:rsid w:val="00BB73D8"/>
    <w:rsid w:val="00BC7FF4"/>
    <w:rsid w:val="00BD1488"/>
    <w:rsid w:val="00C0236D"/>
    <w:rsid w:val="00C04305"/>
    <w:rsid w:val="00C075F0"/>
    <w:rsid w:val="00C106F8"/>
    <w:rsid w:val="00C2163D"/>
    <w:rsid w:val="00C26443"/>
    <w:rsid w:val="00C33231"/>
    <w:rsid w:val="00C33FFF"/>
    <w:rsid w:val="00C3799E"/>
    <w:rsid w:val="00C43493"/>
    <w:rsid w:val="00C44E77"/>
    <w:rsid w:val="00C85001"/>
    <w:rsid w:val="00C922AE"/>
    <w:rsid w:val="00CC1459"/>
    <w:rsid w:val="00CD7505"/>
    <w:rsid w:val="00CE4D0C"/>
    <w:rsid w:val="00D11D5C"/>
    <w:rsid w:val="00D27EAC"/>
    <w:rsid w:val="00D30C2F"/>
    <w:rsid w:val="00D61E1F"/>
    <w:rsid w:val="00D63480"/>
    <w:rsid w:val="00D73A65"/>
    <w:rsid w:val="00D82576"/>
    <w:rsid w:val="00D94643"/>
    <w:rsid w:val="00DB5863"/>
    <w:rsid w:val="00DC4133"/>
    <w:rsid w:val="00DD441C"/>
    <w:rsid w:val="00E06409"/>
    <w:rsid w:val="00E468F5"/>
    <w:rsid w:val="00E6594B"/>
    <w:rsid w:val="00E70F0A"/>
    <w:rsid w:val="00E96235"/>
    <w:rsid w:val="00E97121"/>
    <w:rsid w:val="00EA538B"/>
    <w:rsid w:val="00EB02F7"/>
    <w:rsid w:val="00EB26D2"/>
    <w:rsid w:val="00EC7D8B"/>
    <w:rsid w:val="00ED6C9D"/>
    <w:rsid w:val="00EE03D4"/>
    <w:rsid w:val="00F40BC0"/>
    <w:rsid w:val="00F4491C"/>
    <w:rsid w:val="00F66169"/>
    <w:rsid w:val="00F80A43"/>
    <w:rsid w:val="00FA7AC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568A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2E568A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EBD3-3D18-451A-9CA3-47C21827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4511</Words>
  <Characters>24363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7</cp:revision>
  <cp:lastPrinted>2017-08-07T17:06:00Z</cp:lastPrinted>
  <dcterms:created xsi:type="dcterms:W3CDTF">2018-10-09T18:43:00Z</dcterms:created>
  <dcterms:modified xsi:type="dcterms:W3CDTF">2020-09-22T13:19:00Z</dcterms:modified>
</cp:coreProperties>
</file>