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7A" w:rsidRPr="0086580A" w:rsidRDefault="00A7417A" w:rsidP="00A7417A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86580A">
        <w:rPr>
          <w:rFonts w:ascii="Arial" w:hAnsi="Arial" w:cs="Arial"/>
          <w:b/>
          <w:bCs/>
          <w:sz w:val="16"/>
          <w:szCs w:val="16"/>
        </w:rPr>
        <w:t>COMUNICADO CONJUNTO Nº 2515/2018</w:t>
      </w:r>
    </w:p>
    <w:p w:rsidR="00A7417A" w:rsidRPr="0086580A" w:rsidRDefault="00A7417A" w:rsidP="00A7417A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86580A">
        <w:rPr>
          <w:rFonts w:ascii="Arial" w:hAnsi="Arial" w:cs="Arial"/>
          <w:b/>
          <w:bCs/>
          <w:sz w:val="16"/>
          <w:szCs w:val="16"/>
        </w:rPr>
        <w:t>(CPA Nº 2018/19800)</w:t>
      </w:r>
    </w:p>
    <w:p w:rsidR="00A7417A" w:rsidRPr="0086580A" w:rsidRDefault="00A7417A" w:rsidP="00A7417A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A7417A" w:rsidRPr="0086580A" w:rsidRDefault="00A7417A" w:rsidP="0086580A">
      <w:pPr>
        <w:jc w:val="both"/>
        <w:rPr>
          <w:rFonts w:ascii="Arial" w:hAnsi="Arial" w:cs="Arial"/>
          <w:sz w:val="16"/>
          <w:szCs w:val="16"/>
        </w:rPr>
      </w:pPr>
      <w:r w:rsidRPr="0086580A">
        <w:rPr>
          <w:rFonts w:ascii="Arial" w:hAnsi="Arial" w:cs="Arial"/>
          <w:sz w:val="16"/>
          <w:szCs w:val="16"/>
        </w:rPr>
        <w:t xml:space="preserve">A Presidência do Tribunal de Justiça do Estado de São Paulo e a Corregedoria Geral da Justiça </w:t>
      </w:r>
      <w:r w:rsidRPr="0086580A">
        <w:rPr>
          <w:rFonts w:ascii="Arial" w:hAnsi="Arial" w:cs="Arial"/>
          <w:b/>
          <w:bCs/>
          <w:sz w:val="16"/>
          <w:szCs w:val="16"/>
        </w:rPr>
        <w:t>COMUNICAM</w:t>
      </w:r>
      <w:r w:rsidRPr="0086580A">
        <w:rPr>
          <w:rFonts w:ascii="Arial" w:hAnsi="Arial" w:cs="Arial"/>
          <w:sz w:val="16"/>
          <w:szCs w:val="16"/>
        </w:rPr>
        <w:t xml:space="preserve"> aos Magistrados, Advogados, Defensores Públicos, Delegados de Polícia, Promotores de Justiça, Dirigentes e Servidores das </w:t>
      </w:r>
      <w:r w:rsidRPr="0086580A">
        <w:rPr>
          <w:rFonts w:ascii="Arial" w:hAnsi="Arial" w:cs="Arial"/>
          <w:b/>
          <w:sz w:val="16"/>
          <w:szCs w:val="16"/>
        </w:rPr>
        <w:t>Unidades Judiciais que processam feitos da Área Criminal em Primeira Instância</w:t>
      </w:r>
      <w:r w:rsidRPr="0086580A">
        <w:rPr>
          <w:rFonts w:ascii="Arial" w:hAnsi="Arial" w:cs="Arial"/>
          <w:sz w:val="16"/>
          <w:szCs w:val="16"/>
        </w:rPr>
        <w:t xml:space="preserve"> que:</w:t>
      </w:r>
    </w:p>
    <w:p w:rsidR="00A7417A" w:rsidRPr="0086580A" w:rsidRDefault="00A7417A" w:rsidP="0086580A">
      <w:pPr>
        <w:jc w:val="both"/>
        <w:rPr>
          <w:rFonts w:ascii="Arial" w:hAnsi="Arial" w:cs="Arial"/>
          <w:sz w:val="16"/>
          <w:szCs w:val="16"/>
        </w:rPr>
      </w:pPr>
    </w:p>
    <w:p w:rsidR="00A7417A" w:rsidRPr="0086580A" w:rsidRDefault="00A7417A" w:rsidP="0086580A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16"/>
          <w:szCs w:val="16"/>
        </w:rPr>
      </w:pPr>
      <w:r w:rsidRPr="0086580A">
        <w:rPr>
          <w:rFonts w:ascii="Arial" w:hAnsi="Arial" w:cs="Arial"/>
          <w:sz w:val="16"/>
          <w:szCs w:val="16"/>
        </w:rPr>
        <w:t xml:space="preserve">A partir de </w:t>
      </w:r>
      <w:r w:rsidRPr="0086580A">
        <w:rPr>
          <w:rFonts w:ascii="Arial" w:hAnsi="Arial" w:cs="Arial"/>
          <w:b/>
          <w:sz w:val="16"/>
          <w:szCs w:val="16"/>
        </w:rPr>
        <w:t>07 de janeiro de 2019</w:t>
      </w:r>
      <w:r w:rsidRPr="0086580A">
        <w:rPr>
          <w:rFonts w:ascii="Arial" w:hAnsi="Arial" w:cs="Arial"/>
          <w:sz w:val="16"/>
          <w:szCs w:val="16"/>
        </w:rPr>
        <w:t xml:space="preserve"> os </w:t>
      </w:r>
      <w:r w:rsidRPr="0086580A">
        <w:rPr>
          <w:rFonts w:ascii="Arial" w:hAnsi="Arial" w:cs="Arial"/>
          <w:b/>
          <w:sz w:val="16"/>
          <w:szCs w:val="16"/>
        </w:rPr>
        <w:t>Procedimentos Investigatórios</w:t>
      </w:r>
      <w:r w:rsidRPr="0086580A">
        <w:rPr>
          <w:rFonts w:ascii="Arial" w:hAnsi="Arial" w:cs="Arial"/>
          <w:sz w:val="16"/>
          <w:szCs w:val="16"/>
        </w:rPr>
        <w:t xml:space="preserve"> abaixo listados serão distribuídos eletronicamente com a anotação “Segredo de Justiça” de forma automática </w:t>
      </w:r>
      <w:r w:rsidRPr="0086580A">
        <w:rPr>
          <w:rFonts w:ascii="Arial" w:hAnsi="Arial" w:cs="Arial"/>
          <w:b/>
          <w:sz w:val="16"/>
          <w:szCs w:val="16"/>
        </w:rPr>
        <w:t>somente</w:t>
      </w:r>
      <w:r w:rsidRPr="0086580A">
        <w:rPr>
          <w:rFonts w:ascii="Arial" w:hAnsi="Arial" w:cs="Arial"/>
          <w:sz w:val="16"/>
          <w:szCs w:val="16"/>
        </w:rPr>
        <w:t xml:space="preserve"> quando o “</w:t>
      </w:r>
      <w:r w:rsidRPr="0086580A">
        <w:rPr>
          <w:rFonts w:ascii="Arial" w:hAnsi="Arial" w:cs="Arial"/>
          <w:b/>
          <w:sz w:val="16"/>
          <w:szCs w:val="16"/>
        </w:rPr>
        <w:t>Assunto Processual</w:t>
      </w:r>
      <w:r w:rsidRPr="0086580A">
        <w:rPr>
          <w:rFonts w:ascii="Arial" w:hAnsi="Arial" w:cs="Arial"/>
          <w:sz w:val="16"/>
          <w:szCs w:val="16"/>
        </w:rPr>
        <w:t>” cadastrado no ajuizamento contiver esse atributo.</w:t>
      </w:r>
    </w:p>
    <w:p w:rsidR="00A7417A" w:rsidRPr="0086580A" w:rsidRDefault="00A7417A" w:rsidP="0086580A">
      <w:pPr>
        <w:pStyle w:val="PargrafodaLista"/>
        <w:ind w:left="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639" w:type="dxa"/>
        <w:tblInd w:w="0" w:type="dxa"/>
        <w:tblLook w:val="04A0" w:firstRow="1" w:lastRow="0" w:firstColumn="1" w:lastColumn="0" w:noHBand="0" w:noVBand="1"/>
      </w:tblPr>
      <w:tblGrid>
        <w:gridCol w:w="1156"/>
        <w:gridCol w:w="8483"/>
      </w:tblGrid>
      <w:tr w:rsidR="00A7417A" w:rsidRPr="0086580A" w:rsidTr="0086580A">
        <w:trPr>
          <w:trHeight w:val="5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7A" w:rsidRPr="0086580A" w:rsidRDefault="00A7417A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7A" w:rsidRPr="0086580A" w:rsidRDefault="00A7417A">
            <w:pPr>
              <w:spacing w:before="120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PROCEDIMENTOS INVESTIGATÓRIOS (Classes)</w:t>
            </w:r>
          </w:p>
        </w:tc>
      </w:tr>
      <w:tr w:rsidR="00A7417A" w:rsidRPr="0086580A" w:rsidTr="0086580A">
        <w:trPr>
          <w:trHeight w:val="50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7A" w:rsidRPr="0086580A" w:rsidRDefault="00A7417A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7A" w:rsidRPr="0086580A" w:rsidRDefault="00A7417A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Descrição</w:t>
            </w:r>
          </w:p>
        </w:tc>
      </w:tr>
      <w:tr w:rsidR="00A7417A" w:rsidRPr="0086580A" w:rsidTr="008658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7A" w:rsidRPr="0086580A" w:rsidRDefault="00A7417A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80A"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7A" w:rsidRPr="0086580A" w:rsidRDefault="00A7417A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80A">
              <w:rPr>
                <w:rFonts w:ascii="Arial" w:hAnsi="Arial" w:cs="Arial"/>
                <w:sz w:val="16"/>
                <w:szCs w:val="16"/>
              </w:rPr>
              <w:t>Auto de Prisão em Flagrante</w:t>
            </w:r>
          </w:p>
        </w:tc>
      </w:tr>
      <w:tr w:rsidR="00A7417A" w:rsidRPr="0086580A" w:rsidTr="008658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7A" w:rsidRPr="0086580A" w:rsidRDefault="00A7417A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80A">
              <w:rPr>
                <w:rFonts w:ascii="Arial" w:hAnsi="Arial" w:cs="Arial"/>
                <w:sz w:val="16"/>
                <w:szCs w:val="16"/>
              </w:rPr>
              <w:t>279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7A" w:rsidRPr="0086580A" w:rsidRDefault="00A7417A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80A">
              <w:rPr>
                <w:rFonts w:ascii="Arial" w:hAnsi="Arial" w:cs="Arial"/>
                <w:sz w:val="16"/>
                <w:szCs w:val="16"/>
              </w:rPr>
              <w:t>Inquérito Policial</w:t>
            </w:r>
          </w:p>
        </w:tc>
      </w:tr>
      <w:tr w:rsidR="00A7417A" w:rsidRPr="0086580A" w:rsidTr="008658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7A" w:rsidRPr="0086580A" w:rsidRDefault="00A7417A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80A">
              <w:rPr>
                <w:rFonts w:ascii="Arial" w:hAnsi="Arial" w:cs="Arial"/>
                <w:sz w:val="16"/>
                <w:szCs w:val="16"/>
              </w:rPr>
              <w:t>1733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7A" w:rsidRPr="0086580A" w:rsidRDefault="00A7417A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80A">
              <w:rPr>
                <w:rFonts w:ascii="Arial" w:hAnsi="Arial" w:cs="Arial"/>
                <w:sz w:val="16"/>
                <w:szCs w:val="16"/>
              </w:rPr>
              <w:t>Procedimento Investigatório Criminal (PIC-MP)</w:t>
            </w:r>
          </w:p>
        </w:tc>
      </w:tr>
      <w:tr w:rsidR="00A7417A" w:rsidRPr="0086580A" w:rsidTr="008658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7A" w:rsidRPr="0086580A" w:rsidRDefault="00A7417A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80A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7A" w:rsidRPr="0086580A" w:rsidRDefault="00A7417A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80A">
              <w:rPr>
                <w:rFonts w:ascii="Arial" w:hAnsi="Arial" w:cs="Arial"/>
                <w:sz w:val="16"/>
                <w:szCs w:val="16"/>
              </w:rPr>
              <w:t>Termo Circunstanciado</w:t>
            </w:r>
          </w:p>
        </w:tc>
      </w:tr>
      <w:tr w:rsidR="00A7417A" w:rsidRPr="0086580A" w:rsidTr="0086580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7A" w:rsidRPr="0086580A" w:rsidRDefault="00A7417A">
            <w:pPr>
              <w:pStyle w:val="PargrafodaLista"/>
              <w:spacing w:line="276" w:lineRule="auto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580A">
              <w:rPr>
                <w:rFonts w:ascii="Arial" w:hAnsi="Arial" w:cs="Arial"/>
                <w:sz w:val="16"/>
                <w:szCs w:val="16"/>
              </w:rPr>
              <w:t>272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17A" w:rsidRPr="0086580A" w:rsidRDefault="00A7417A">
            <w:pPr>
              <w:pStyle w:val="PargrafodaLista"/>
              <w:spacing w:line="276" w:lineRule="auto"/>
              <w:ind w:left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6580A">
              <w:rPr>
                <w:rFonts w:ascii="Arial" w:hAnsi="Arial" w:cs="Arial"/>
                <w:sz w:val="16"/>
                <w:szCs w:val="16"/>
              </w:rPr>
              <w:t>Representação Criminal/Notícia Crime</w:t>
            </w:r>
          </w:p>
        </w:tc>
      </w:tr>
    </w:tbl>
    <w:p w:rsidR="00A7417A" w:rsidRPr="0086580A" w:rsidRDefault="00A7417A" w:rsidP="00A7417A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p w:rsidR="00A7417A" w:rsidRPr="0086580A" w:rsidRDefault="00A7417A" w:rsidP="0086580A">
      <w:pPr>
        <w:pStyle w:val="PargrafodaLista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16"/>
          <w:szCs w:val="16"/>
        </w:rPr>
      </w:pPr>
      <w:r w:rsidRPr="0086580A">
        <w:rPr>
          <w:rFonts w:ascii="Arial" w:hAnsi="Arial" w:cs="Arial"/>
          <w:sz w:val="16"/>
          <w:szCs w:val="16"/>
        </w:rPr>
        <w:t xml:space="preserve">Os </w:t>
      </w:r>
      <w:r w:rsidRPr="0086580A">
        <w:rPr>
          <w:rFonts w:ascii="Arial" w:hAnsi="Arial" w:cs="Arial"/>
          <w:b/>
          <w:sz w:val="16"/>
          <w:szCs w:val="16"/>
        </w:rPr>
        <w:t xml:space="preserve">“Assuntos Processuais” </w:t>
      </w:r>
      <w:r w:rsidRPr="0086580A">
        <w:rPr>
          <w:rFonts w:ascii="Arial" w:hAnsi="Arial" w:cs="Arial"/>
          <w:sz w:val="16"/>
          <w:szCs w:val="16"/>
        </w:rPr>
        <w:t>da área criminal configurados com o atributo para a distribuição automática com “Segredo de Justiça” são:</w:t>
      </w:r>
    </w:p>
    <w:p w:rsidR="00A7417A" w:rsidRPr="0086580A" w:rsidRDefault="00A7417A" w:rsidP="00A7417A">
      <w:pPr>
        <w:spacing w:line="48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63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8556"/>
      </w:tblGrid>
      <w:tr w:rsidR="00A7417A" w:rsidRPr="0086580A" w:rsidTr="0086580A">
        <w:trPr>
          <w:trHeight w:val="25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ASSUNTOS PROCESSUAIS – ÁREA CRIMINAL - </w:t>
            </w:r>
            <w:proofErr w:type="gramStart"/>
            <w:r w:rsidRPr="0086580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SEGREDO</w:t>
            </w:r>
            <w:proofErr w:type="gramEnd"/>
            <w:r w:rsidRPr="0086580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 xml:space="preserve"> DE JUSTIÇA 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Código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Descrição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CRIMES CONTRA A DIGNIDADE SEXUAL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5851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Assédio Sexual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5853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Casa de Prostituição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3468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Corrupção de Menores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3465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Estupro 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11417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Estupro de vulnerável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11420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Favorecimento da prostituição ou outra forma de exploração sexual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11419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Favorecimento da prostituição ou outra forma de exploração sexual de vulnerável 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3471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Mediação para Servir a Lascívia de Outrem 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5854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Rufianismo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11418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Satisfação de lascívia mediante presença de criança ou adolescente 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3469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Ultraje Público ao Pudor (Ato/Escrito Obsceno)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11416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Violação sexual mediante fraude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CRIMES CONTRA A FAMÍLIA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3489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Induzimento a Fuga, Entrega Arbitrária ou Sonegação de </w:t>
            </w:r>
            <w:proofErr w:type="gramStart"/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Incapazes</w:t>
            </w:r>
            <w:proofErr w:type="gramEnd"/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3490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Subtração de Incapazes 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3475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Abandono Intelectual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3474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Abandono Material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3476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Entrega de Filho Menor a Pessoa Inidônea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3479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Bigamia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3480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Conhecimento Prévio de Impedimento 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3481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Induzimento a erro essencial e ocultação de impedimento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3483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Simulação de Autoridade para Celebração de Casamento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3482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Simulação de Casamento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3485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Parto Suposto 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3486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Registro de Nascimento Inexistente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3487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Sonegação do Estado de Filiação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DAS LESÕES CORPORAIS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5560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Decorrente de Violência Doméstica (Lesão Corporal)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12194</w:t>
            </w:r>
          </w:p>
        </w:tc>
        <w:tc>
          <w:tcPr>
            <w:tcW w:w="8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Contra a Mulher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lastRenderedPageBreak/>
              <w:t>12195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Contra pessoas não identificadas como mulher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ASSUNTO COMPLEMENTAR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10949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Violência Doméstica Contra a Mulher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/>
                <w:sz w:val="16"/>
                <w:szCs w:val="16"/>
                <w:lang w:eastAsia="pt-BR"/>
              </w:rPr>
              <w:t>CRIMES PREVISTOS NA LEGISLAÇÃO EXTRAVAGANTE</w:t>
            </w:r>
          </w:p>
        </w:tc>
      </w:tr>
      <w:tr w:rsidR="00A7417A" w:rsidRPr="0086580A" w:rsidTr="0086580A">
        <w:trPr>
          <w:trHeight w:val="25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A7417A" w:rsidRPr="0086580A" w:rsidRDefault="00A7417A">
            <w:pPr>
              <w:spacing w:line="276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bCs/>
                <w:sz w:val="16"/>
                <w:szCs w:val="16"/>
                <w:lang w:eastAsia="pt-BR"/>
              </w:rPr>
              <w:t>3637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17A" w:rsidRPr="0086580A" w:rsidRDefault="00A7417A">
            <w:pPr>
              <w:spacing w:line="276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86580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Crimes Previstos no Estatuto da criança e do adolescente</w:t>
            </w:r>
          </w:p>
        </w:tc>
      </w:tr>
    </w:tbl>
    <w:p w:rsidR="00A7417A" w:rsidRPr="0086580A" w:rsidRDefault="00A7417A" w:rsidP="00A7417A">
      <w:pPr>
        <w:pStyle w:val="PargrafodaLista"/>
        <w:spacing w:line="360" w:lineRule="auto"/>
        <w:ind w:left="360" w:right="-992"/>
        <w:jc w:val="both"/>
        <w:rPr>
          <w:rFonts w:ascii="Arial" w:hAnsi="Arial" w:cs="Arial"/>
          <w:noProof/>
          <w:sz w:val="16"/>
          <w:szCs w:val="16"/>
          <w:lang w:eastAsia="pt-BR"/>
        </w:rPr>
      </w:pPr>
    </w:p>
    <w:p w:rsidR="00A7417A" w:rsidRPr="0086580A" w:rsidRDefault="00A7417A" w:rsidP="0086580A">
      <w:pPr>
        <w:pStyle w:val="PargrafodaLista"/>
        <w:numPr>
          <w:ilvl w:val="0"/>
          <w:numId w:val="1"/>
        </w:numPr>
        <w:ind w:left="0" w:right="140" w:firstLine="0"/>
        <w:jc w:val="both"/>
        <w:rPr>
          <w:rFonts w:ascii="Arial" w:hAnsi="Arial" w:cs="Arial"/>
          <w:sz w:val="16"/>
          <w:szCs w:val="16"/>
        </w:rPr>
      </w:pPr>
      <w:r w:rsidRPr="0086580A">
        <w:rPr>
          <w:rFonts w:ascii="Arial" w:hAnsi="Arial" w:cs="Arial"/>
          <w:sz w:val="16"/>
          <w:szCs w:val="16"/>
        </w:rPr>
        <w:t xml:space="preserve">Quando o “Assunto Processual” cadastrado no procedimento a ser distribuído eletronicamente não possuir atributo de “Segredo de Justiça”, mas essa condição for necessária para a investigação ou por outra circunstância específica, a Autoridade Policial deverá solicitar o decreto de segredo de justiça nos autos de forma justificada, mediante </w:t>
      </w:r>
      <w:proofErr w:type="spellStart"/>
      <w:r w:rsidRPr="0086580A">
        <w:rPr>
          <w:rFonts w:ascii="Arial" w:hAnsi="Arial" w:cs="Arial"/>
          <w:sz w:val="16"/>
          <w:szCs w:val="16"/>
        </w:rPr>
        <w:t>peticionamento</w:t>
      </w:r>
      <w:proofErr w:type="spellEnd"/>
      <w:r w:rsidRPr="0086580A">
        <w:rPr>
          <w:rFonts w:ascii="Arial" w:hAnsi="Arial" w:cs="Arial"/>
          <w:sz w:val="16"/>
          <w:szCs w:val="16"/>
        </w:rPr>
        <w:t xml:space="preserve"> utilizando o tipo de petição “Código 7568 - Pedido de Segredo de Justiça - (DELPOL)" para apreciação pelo Magistrado, e acionar o procedimento eletrônico próprio para que seja provisoriamente preservado o sigilo pelo sistema até que a questão seja decidida. </w:t>
      </w:r>
    </w:p>
    <w:p w:rsidR="00A7417A" w:rsidRPr="0086580A" w:rsidRDefault="00A7417A" w:rsidP="0086580A">
      <w:pPr>
        <w:pStyle w:val="PargrafodaLista"/>
        <w:ind w:right="140"/>
        <w:rPr>
          <w:rFonts w:ascii="Arial" w:hAnsi="Arial" w:cs="Arial"/>
          <w:sz w:val="16"/>
          <w:szCs w:val="16"/>
        </w:rPr>
      </w:pPr>
    </w:p>
    <w:p w:rsidR="00A7417A" w:rsidRPr="0086580A" w:rsidRDefault="00A7417A" w:rsidP="0086580A">
      <w:pPr>
        <w:pStyle w:val="PargrafodaLista"/>
        <w:numPr>
          <w:ilvl w:val="0"/>
          <w:numId w:val="1"/>
        </w:numPr>
        <w:ind w:left="0" w:right="140" w:firstLine="0"/>
        <w:jc w:val="both"/>
        <w:rPr>
          <w:rFonts w:ascii="Arial" w:hAnsi="Arial" w:cs="Arial"/>
          <w:sz w:val="16"/>
          <w:szCs w:val="16"/>
        </w:rPr>
      </w:pPr>
      <w:r w:rsidRPr="0086580A">
        <w:rPr>
          <w:rFonts w:ascii="Arial" w:hAnsi="Arial" w:cs="Arial"/>
          <w:sz w:val="16"/>
          <w:szCs w:val="16"/>
          <w:u w:val="single"/>
        </w:rPr>
        <w:t>Após apreciação do pedido de decreto de segredo de justiça específico, a unidade judicial deverá manter ou retirar tal atributo do sistema, conforme a decisão judicial</w:t>
      </w:r>
      <w:r w:rsidRPr="0086580A">
        <w:rPr>
          <w:rFonts w:ascii="Arial" w:hAnsi="Arial" w:cs="Arial"/>
          <w:sz w:val="16"/>
          <w:szCs w:val="16"/>
        </w:rPr>
        <w:t>.</w:t>
      </w:r>
    </w:p>
    <w:p w:rsidR="00A7417A" w:rsidRPr="0086580A" w:rsidRDefault="00A7417A" w:rsidP="0086580A">
      <w:pPr>
        <w:pStyle w:val="PargrafodaLista"/>
        <w:spacing w:line="480" w:lineRule="auto"/>
        <w:ind w:right="140"/>
        <w:rPr>
          <w:rFonts w:ascii="Arial" w:hAnsi="Arial" w:cs="Arial"/>
          <w:sz w:val="16"/>
          <w:szCs w:val="16"/>
        </w:rPr>
      </w:pPr>
    </w:p>
    <w:p w:rsidR="00A7417A" w:rsidRPr="0086580A" w:rsidRDefault="00A7417A" w:rsidP="0086580A">
      <w:pPr>
        <w:pStyle w:val="PargrafodaLista"/>
        <w:numPr>
          <w:ilvl w:val="0"/>
          <w:numId w:val="1"/>
        </w:numPr>
        <w:ind w:left="0" w:right="140" w:firstLine="0"/>
        <w:jc w:val="both"/>
        <w:rPr>
          <w:rFonts w:ascii="Arial" w:hAnsi="Arial" w:cs="Arial"/>
          <w:sz w:val="16"/>
          <w:szCs w:val="16"/>
        </w:rPr>
      </w:pPr>
      <w:r w:rsidRPr="0086580A">
        <w:rPr>
          <w:rFonts w:ascii="Arial" w:hAnsi="Arial" w:cs="Arial"/>
          <w:sz w:val="16"/>
          <w:szCs w:val="16"/>
        </w:rPr>
        <w:t>As Medidas Cautelares Criminais permanecem com o atributo para distribuição automática sob “Segredo de Justiça” independentemente do tipo de “Assunto Processual” cadastrado.</w:t>
      </w:r>
    </w:p>
    <w:p w:rsidR="00A7417A" w:rsidRPr="0086580A" w:rsidRDefault="00A7417A" w:rsidP="0086580A">
      <w:pPr>
        <w:pStyle w:val="PargrafodaLista"/>
        <w:ind w:left="0" w:right="140"/>
        <w:jc w:val="both"/>
        <w:rPr>
          <w:rFonts w:ascii="Arial" w:hAnsi="Arial" w:cs="Arial"/>
          <w:sz w:val="16"/>
          <w:szCs w:val="16"/>
        </w:rPr>
      </w:pPr>
    </w:p>
    <w:p w:rsidR="00A7417A" w:rsidRPr="0086580A" w:rsidRDefault="00A7417A" w:rsidP="0086580A">
      <w:pPr>
        <w:pStyle w:val="PargrafodaLista"/>
        <w:numPr>
          <w:ilvl w:val="0"/>
          <w:numId w:val="1"/>
        </w:numPr>
        <w:ind w:left="0" w:right="140" w:firstLine="0"/>
        <w:jc w:val="both"/>
        <w:rPr>
          <w:rFonts w:ascii="Arial" w:hAnsi="Arial" w:cs="Arial"/>
          <w:noProof/>
          <w:sz w:val="16"/>
          <w:szCs w:val="16"/>
          <w:lang w:eastAsia="pt-BR"/>
        </w:rPr>
      </w:pPr>
      <w:r w:rsidRPr="0086580A">
        <w:rPr>
          <w:rFonts w:ascii="Arial" w:hAnsi="Arial" w:cs="Arial"/>
          <w:sz w:val="16"/>
          <w:szCs w:val="16"/>
        </w:rPr>
        <w:t xml:space="preserve">Os Procedimentos Investigatórios que não tramitarem sob “Segredo de Justiça” poderão ser </w:t>
      </w:r>
      <w:proofErr w:type="gramStart"/>
      <w:r w:rsidRPr="0086580A">
        <w:rPr>
          <w:rFonts w:ascii="Arial" w:hAnsi="Arial" w:cs="Arial"/>
          <w:sz w:val="16"/>
          <w:szCs w:val="16"/>
        </w:rPr>
        <w:t>consultados no Portal do TJSP</w:t>
      </w:r>
      <w:proofErr w:type="gramEnd"/>
      <w:r w:rsidRPr="0086580A">
        <w:rPr>
          <w:rFonts w:ascii="Arial" w:hAnsi="Arial" w:cs="Arial"/>
          <w:sz w:val="16"/>
          <w:szCs w:val="16"/>
        </w:rPr>
        <w:t xml:space="preserve"> apenas pelo número do processo (padrão CNJ), mantendo-se impossibilitada a consulta pelo nome do investigado.</w:t>
      </w:r>
    </w:p>
    <w:p w:rsidR="00A7417A" w:rsidRPr="0086580A" w:rsidRDefault="00A7417A" w:rsidP="0086580A">
      <w:pPr>
        <w:pStyle w:val="PargrafodaLista"/>
        <w:ind w:left="0" w:right="140"/>
        <w:jc w:val="both"/>
        <w:rPr>
          <w:rFonts w:ascii="Arial" w:hAnsi="Arial" w:cs="Arial"/>
          <w:noProof/>
          <w:sz w:val="16"/>
          <w:szCs w:val="16"/>
          <w:lang w:eastAsia="pt-BR"/>
        </w:rPr>
      </w:pPr>
    </w:p>
    <w:p w:rsidR="00A7417A" w:rsidRPr="0086580A" w:rsidRDefault="00A7417A" w:rsidP="0086580A">
      <w:pPr>
        <w:pStyle w:val="PargrafodaLista"/>
        <w:numPr>
          <w:ilvl w:val="0"/>
          <w:numId w:val="1"/>
        </w:numPr>
        <w:ind w:left="0" w:right="140" w:firstLine="0"/>
        <w:jc w:val="both"/>
        <w:rPr>
          <w:rFonts w:ascii="Arial" w:hAnsi="Arial" w:cs="Arial"/>
          <w:noProof/>
          <w:sz w:val="16"/>
          <w:szCs w:val="16"/>
          <w:lang w:eastAsia="pt-BR"/>
        </w:rPr>
      </w:pPr>
      <w:r w:rsidRPr="0086580A">
        <w:rPr>
          <w:rFonts w:ascii="Arial" w:hAnsi="Arial" w:cs="Arial"/>
          <w:noProof/>
          <w:sz w:val="16"/>
          <w:szCs w:val="16"/>
          <w:lang w:eastAsia="pt-BR"/>
        </w:rPr>
        <w:t>Para os procedimentos distribuídos antes de 7 de janeiro de 2019 reitera-se a orientação às Unidades Judiciais quanto à necessidade da manutenção da anotação de segredo de justiça ou a sua exclusão quando da evolução de classe para Ação Penal, bem como quando da remessa dos autos à Segunda Instância, nos termos do Comunicado CG n° 1367/2015.</w:t>
      </w:r>
    </w:p>
    <w:p w:rsidR="00D94386" w:rsidRDefault="00D94386" w:rsidP="0086580A">
      <w:pPr>
        <w:ind w:right="140"/>
        <w:rPr>
          <w:rFonts w:ascii="Arial" w:hAnsi="Arial" w:cs="Arial"/>
          <w:sz w:val="16"/>
          <w:szCs w:val="16"/>
        </w:rPr>
      </w:pPr>
    </w:p>
    <w:p w:rsidR="00633C0E" w:rsidRPr="0086580A" w:rsidRDefault="00633C0E" w:rsidP="008B0BEE">
      <w:pPr>
        <w:ind w:right="140"/>
        <w:jc w:val="right"/>
        <w:rPr>
          <w:rFonts w:ascii="Arial" w:hAnsi="Arial" w:cs="Arial"/>
          <w:sz w:val="16"/>
          <w:szCs w:val="16"/>
        </w:rPr>
      </w:pPr>
      <w:bookmarkStart w:id="0" w:name="_GoBack"/>
      <w:r>
        <w:rPr>
          <w:rFonts w:ascii="Arial" w:hAnsi="Arial" w:cs="Arial"/>
          <w:sz w:val="16"/>
          <w:szCs w:val="16"/>
        </w:rPr>
        <w:t>(18, 19/12 e 07/01/2019)</w:t>
      </w:r>
      <w:bookmarkEnd w:id="0"/>
    </w:p>
    <w:sectPr w:rsidR="00633C0E" w:rsidRPr="0086580A" w:rsidSect="0086580A">
      <w:pgSz w:w="11906" w:h="16838"/>
      <w:pgMar w:top="1418" w:right="70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A0DA6"/>
    <w:multiLevelType w:val="hybridMultilevel"/>
    <w:tmpl w:val="108AFEE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7A"/>
    <w:rsid w:val="00633C0E"/>
    <w:rsid w:val="0086580A"/>
    <w:rsid w:val="008B0BEE"/>
    <w:rsid w:val="009C71FA"/>
    <w:rsid w:val="00A7417A"/>
    <w:rsid w:val="00D9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7A"/>
    <w:pPr>
      <w:spacing w:after="0" w:line="240" w:lineRule="auto"/>
    </w:pPr>
    <w:rPr>
      <w:rFonts w:ascii="Calibri" w:hAnsi="Calibri" w:cs="Times New Roman"/>
      <w:b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417A"/>
    <w:pPr>
      <w:ind w:left="720"/>
    </w:pPr>
  </w:style>
  <w:style w:type="table" w:styleId="Tabelacomgrade">
    <w:name w:val="Table Grid"/>
    <w:basedOn w:val="Tabelanormal"/>
    <w:uiPriority w:val="59"/>
    <w:rsid w:val="00A7417A"/>
    <w:pPr>
      <w:spacing w:after="0" w:line="240" w:lineRule="auto"/>
    </w:pPr>
    <w:rPr>
      <w:rFonts w:asciiTheme="minorHAnsi" w:hAnsiTheme="minorHAnsi" w:cstheme="minorBidi"/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17A"/>
    <w:pPr>
      <w:spacing w:after="0" w:line="240" w:lineRule="auto"/>
    </w:pPr>
    <w:rPr>
      <w:rFonts w:ascii="Calibri" w:hAnsi="Calibri" w:cs="Times New Roman"/>
      <w:bCs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7417A"/>
    <w:pPr>
      <w:ind w:left="720"/>
    </w:pPr>
  </w:style>
  <w:style w:type="table" w:styleId="Tabelacomgrade">
    <w:name w:val="Table Grid"/>
    <w:basedOn w:val="Tabelanormal"/>
    <w:uiPriority w:val="59"/>
    <w:rsid w:val="00A7417A"/>
    <w:pPr>
      <w:spacing w:after="0" w:line="240" w:lineRule="auto"/>
    </w:pPr>
    <w:rPr>
      <w:rFonts w:asciiTheme="minorHAnsi" w:hAnsiTheme="minorHAnsi" w:cstheme="minorBidi"/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646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4</cp:revision>
  <cp:lastPrinted>2018-12-17T15:56:00Z</cp:lastPrinted>
  <dcterms:created xsi:type="dcterms:W3CDTF">2018-12-17T14:43:00Z</dcterms:created>
  <dcterms:modified xsi:type="dcterms:W3CDTF">2018-12-17T15:56:00Z</dcterms:modified>
</cp:coreProperties>
</file>