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2785" w14:textId="4297F52D" w:rsidR="00A42562" w:rsidRPr="00B46380" w:rsidRDefault="00A42562" w:rsidP="00A4256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2484089"/>
      <w:r w:rsidRPr="7D4D64C0">
        <w:rPr>
          <w:rFonts w:ascii="Arial" w:hAnsi="Arial" w:cs="Arial"/>
          <w:b/>
          <w:bCs/>
          <w:sz w:val="24"/>
          <w:szCs w:val="24"/>
        </w:rPr>
        <w:t xml:space="preserve">ATA DE CORREIÇÃO GERAL ORDINÁRIA REALIZADA NA </w:t>
      </w:r>
      <w:r w:rsidR="000074DC">
        <w:rPr>
          <w:rFonts w:ascii="Arial" w:hAnsi="Arial" w:cs="Arial"/>
          <w:b/>
          <w:bCs/>
          <w:sz w:val="24"/>
          <w:szCs w:val="24"/>
        </w:rPr>
        <w:t>UNIDADE</w:t>
      </w:r>
      <w:r w:rsidRPr="7D4D64C0">
        <w:rPr>
          <w:rFonts w:ascii="Arial" w:hAnsi="Arial" w:cs="Arial"/>
          <w:b/>
          <w:bCs/>
          <w:sz w:val="24"/>
          <w:szCs w:val="24"/>
        </w:rPr>
        <w:t xml:space="preserve"> DE PROCESSAMENTO DAS EXECUÇÕES CONTRA A FAZENDA PÚBLICA DA COMARCA D</w:t>
      </w:r>
      <w:r w:rsidR="0835552D" w:rsidRPr="7D4D64C0">
        <w:rPr>
          <w:rFonts w:ascii="Arial" w:hAnsi="Arial" w:cs="Arial"/>
          <w:b/>
          <w:bCs/>
          <w:sz w:val="24"/>
          <w:szCs w:val="24"/>
        </w:rPr>
        <w:t>E SÃO PAULO/SP</w:t>
      </w:r>
    </w:p>
    <w:bookmarkEnd w:id="0"/>
    <w:p w14:paraId="7B7EFC25" w14:textId="77777777" w:rsidR="00A42562" w:rsidRPr="00B46380" w:rsidRDefault="00A42562" w:rsidP="00A42562">
      <w:pPr>
        <w:spacing w:after="0"/>
        <w:rPr>
          <w:rFonts w:ascii="Arial" w:hAnsi="Arial" w:cs="Arial"/>
          <w:sz w:val="24"/>
          <w:szCs w:val="24"/>
        </w:rPr>
      </w:pPr>
    </w:p>
    <w:p w14:paraId="519C07AF" w14:textId="1FE101DE" w:rsidR="00A42562" w:rsidRPr="00B46380" w:rsidRDefault="000074DC" w:rsidP="00A4256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Unidade</w:t>
      </w:r>
      <w:r w:rsidR="00A42562" w:rsidRPr="00B4638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9DFA24F" w14:textId="77777777" w:rsidR="00A42562" w:rsidRPr="00B46380" w:rsidRDefault="00A42562" w:rsidP="00A42562">
      <w:pPr>
        <w:spacing w:after="0"/>
        <w:rPr>
          <w:rFonts w:ascii="Arial" w:hAnsi="Arial" w:cs="Arial"/>
          <w:bCs/>
          <w:sz w:val="24"/>
          <w:szCs w:val="24"/>
        </w:rPr>
      </w:pPr>
    </w:p>
    <w:p w14:paraId="43629374" w14:textId="77777777" w:rsidR="00A42562" w:rsidRPr="00B46380" w:rsidRDefault="00A42562" w:rsidP="00A42562">
      <w:pPr>
        <w:spacing w:after="0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 xml:space="preserve">Competências: </w:t>
      </w:r>
    </w:p>
    <w:p w14:paraId="37BFB26A" w14:textId="77777777" w:rsidR="00A42562" w:rsidRPr="00B46380" w:rsidRDefault="00A42562" w:rsidP="00A4256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2C6E37" w14:textId="77777777" w:rsidR="00A42562" w:rsidRPr="00B46380" w:rsidRDefault="00A42562" w:rsidP="00A42562">
      <w:pPr>
        <w:spacing w:after="0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Data: </w:t>
      </w:r>
    </w:p>
    <w:p w14:paraId="538D086C" w14:textId="77777777" w:rsidR="00A42562" w:rsidRPr="00B46380" w:rsidRDefault="00A42562" w:rsidP="00A4256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890C45" w14:textId="34EC9C6A" w:rsidR="00A42562" w:rsidRPr="00B46380" w:rsidRDefault="00A42562" w:rsidP="00A42562">
      <w:pPr>
        <w:tabs>
          <w:tab w:val="left" w:pos="142"/>
          <w:tab w:val="left" w:pos="284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Juiz(a) Corregedor(a) Permanente da </w:t>
      </w:r>
      <w:r w:rsidR="000074DC">
        <w:rPr>
          <w:rFonts w:ascii="Arial" w:hAnsi="Arial" w:cs="Arial"/>
          <w:b/>
          <w:bCs/>
          <w:sz w:val="24"/>
          <w:szCs w:val="24"/>
        </w:rPr>
        <w:t>Unidade</w:t>
      </w:r>
      <w:r w:rsidRPr="00B4638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8A8A8A0" w14:textId="77777777" w:rsidR="00A42562" w:rsidRPr="00B46380" w:rsidRDefault="00A42562" w:rsidP="00A42562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5A0219" w14:textId="77777777" w:rsidR="00A42562" w:rsidRPr="00B46380" w:rsidRDefault="00A42562" w:rsidP="00A4256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Funcionários:</w:t>
      </w:r>
    </w:p>
    <w:p w14:paraId="0D0F8294" w14:textId="77777777" w:rsidR="00A42562" w:rsidRDefault="00A42562" w:rsidP="00A425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11273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AD681" w14:textId="77777777" w:rsidR="00A42562" w:rsidRPr="00B46380" w:rsidRDefault="00A42562" w:rsidP="00A42562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  <w:r w:rsidRPr="00B46380">
        <w:rPr>
          <w:rFonts w:ascii="Arial" w:hAnsi="Arial" w:cs="Arial"/>
          <w:b/>
          <w:iCs/>
          <w:sz w:val="24"/>
          <w:szCs w:val="24"/>
        </w:rPr>
        <w:t>ESTRUTURA E ORGANIZAÇÃO INTERNA</w:t>
      </w:r>
    </w:p>
    <w:p w14:paraId="18A3E510" w14:textId="77777777" w:rsidR="00A42562" w:rsidRPr="00B46380" w:rsidRDefault="00A42562" w:rsidP="00A42562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14:paraId="62975440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1. SÍNTESE DO QUADRO FUNCIONAL:</w:t>
      </w:r>
    </w:p>
    <w:p w14:paraId="6288195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4"/>
        <w:gridCol w:w="1885"/>
      </w:tblGrid>
      <w:tr w:rsidR="00A42562" w:rsidRPr="00B46380" w14:paraId="4C8B9F30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8670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Coordenador(a)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A03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1E6AF240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D612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Chefe de Seção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E04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7D23F01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5014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Assistente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60A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252AC20E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ED3E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Escrevente Técnico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23B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3168EBA6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6DC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Estagiário Nível Superior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378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3327B459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CF8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Estagiário Nível Médio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0B85" w14:textId="77777777" w:rsidR="00A42562" w:rsidRPr="00B46380" w:rsidRDefault="00A42562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964" w:rsidRPr="00B46380" w14:paraId="1BE5AB4A" w14:textId="77777777" w:rsidTr="00EE0844">
        <w:trPr>
          <w:trHeight w:val="20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A676" w14:textId="4DAB0BBC" w:rsidR="002E7964" w:rsidRPr="00B46380" w:rsidRDefault="002E7964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7964">
              <w:rPr>
                <w:rFonts w:ascii="Arial" w:hAnsi="Arial" w:cs="Arial"/>
                <w:b/>
                <w:bCs/>
                <w:sz w:val="24"/>
                <w:szCs w:val="24"/>
              </w:rPr>
              <w:t>Agente Administrativo Judiciário </w:t>
            </w:r>
            <w:r w:rsidRPr="002E796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91B" w14:textId="77777777" w:rsidR="002E7964" w:rsidRPr="00B46380" w:rsidRDefault="002E7964" w:rsidP="00A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E9BA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E6A0BA" w14:textId="77777777" w:rsidR="00A42562" w:rsidRPr="00B46380" w:rsidRDefault="00A42562" w:rsidP="00A42562">
      <w:pPr>
        <w:pStyle w:val="PargrafodaLista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 No quadro acima, há servidores afastados?  </w:t>
      </w:r>
      <w:r w:rsidRPr="00B46380">
        <w:rPr>
          <w:rFonts w:ascii="Arial" w:hAnsi="Arial" w:cs="Arial"/>
          <w:sz w:val="24"/>
          <w:szCs w:val="24"/>
        </w:rPr>
        <w:t>S (  )          N (  )</w:t>
      </w:r>
    </w:p>
    <w:p w14:paraId="33B0BC7D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3BD4BD" w14:textId="77777777" w:rsidR="00A42562" w:rsidRPr="00B46380" w:rsidRDefault="00A42562" w:rsidP="00A42562">
      <w:pPr>
        <w:pStyle w:val="PargrafodaList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Em caso afirmativo, especificar os nomes, os motivos e os períodos de afastamento: </w:t>
      </w:r>
    </w:p>
    <w:p w14:paraId="785D1B84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F59463" w14:textId="77777777" w:rsidR="00A42562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1.2</w:t>
      </w:r>
      <w:r w:rsidRPr="00B46380">
        <w:rPr>
          <w:rFonts w:ascii="Arial" w:hAnsi="Arial" w:cs="Arial"/>
          <w:bCs/>
          <w:sz w:val="24"/>
          <w:szCs w:val="24"/>
        </w:rPr>
        <w:t xml:space="preserve"> No quadro acima, há servidores na iminência de aposentadoria ou nomeação em outro cargo ou instituição?  S</w:t>
      </w:r>
      <w:r w:rsidRPr="00B46380">
        <w:rPr>
          <w:rFonts w:ascii="Arial" w:hAnsi="Arial" w:cs="Arial"/>
          <w:sz w:val="24"/>
          <w:szCs w:val="24"/>
        </w:rPr>
        <w:t xml:space="preserve">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364A5024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F13511" w14:textId="587EFA59" w:rsidR="00A42562" w:rsidRPr="00B46380" w:rsidRDefault="00A42562" w:rsidP="00A42562">
      <w:pPr>
        <w:pStyle w:val="PargrafodaLista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Em caso afirmativo, especificar os nomes, os motivos e a data prevista de saída da </w:t>
      </w:r>
      <w:r w:rsidR="000074DC">
        <w:rPr>
          <w:rFonts w:ascii="Arial" w:hAnsi="Arial" w:cs="Arial"/>
          <w:sz w:val="24"/>
          <w:szCs w:val="24"/>
        </w:rPr>
        <w:t>Unidade</w:t>
      </w:r>
      <w:r w:rsidRPr="00B46380">
        <w:rPr>
          <w:rFonts w:ascii="Arial" w:hAnsi="Arial" w:cs="Arial"/>
          <w:sz w:val="24"/>
          <w:szCs w:val="24"/>
        </w:rPr>
        <w:t xml:space="preserve"> judicial:</w:t>
      </w:r>
    </w:p>
    <w:p w14:paraId="4F8DABA9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FF4E1C" w14:textId="0B44A34B" w:rsidR="00A42562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1.3 </w:t>
      </w:r>
      <w:r w:rsidRPr="00B46380">
        <w:rPr>
          <w:rFonts w:ascii="Arial" w:hAnsi="Arial" w:cs="Arial"/>
          <w:sz w:val="24"/>
          <w:szCs w:val="24"/>
        </w:rPr>
        <w:t xml:space="preserve">Como são divididas as tarefas na </w:t>
      </w:r>
      <w:r w:rsidR="000074DC">
        <w:rPr>
          <w:rFonts w:ascii="Arial" w:hAnsi="Arial" w:cs="Arial"/>
          <w:sz w:val="24"/>
          <w:szCs w:val="24"/>
        </w:rPr>
        <w:t>Unidade</w:t>
      </w:r>
      <w:r w:rsidRPr="00B46380">
        <w:rPr>
          <w:rFonts w:ascii="Arial" w:hAnsi="Arial" w:cs="Arial"/>
          <w:sz w:val="24"/>
          <w:szCs w:val="24"/>
        </w:rPr>
        <w:t xml:space="preserve">? Descrever </w:t>
      </w:r>
      <w:r w:rsidRPr="00B46380">
        <w:rPr>
          <w:rFonts w:ascii="Arial" w:hAnsi="Arial" w:cs="Arial"/>
          <w:sz w:val="24"/>
          <w:szCs w:val="24"/>
          <w:u w:val="single"/>
        </w:rPr>
        <w:t>resumidamente</w:t>
      </w:r>
      <w:r w:rsidRPr="00B46380">
        <w:rPr>
          <w:rFonts w:ascii="Arial" w:hAnsi="Arial" w:cs="Arial"/>
          <w:sz w:val="24"/>
          <w:szCs w:val="24"/>
        </w:rPr>
        <w:t xml:space="preserve"> as atividades atribuídas a cada funcionário da </w:t>
      </w:r>
      <w:r w:rsidR="000074DC">
        <w:rPr>
          <w:rFonts w:ascii="Arial" w:hAnsi="Arial" w:cs="Arial"/>
          <w:sz w:val="24"/>
          <w:szCs w:val="24"/>
        </w:rPr>
        <w:t>Unidade</w:t>
      </w:r>
      <w:r w:rsidRPr="00B46380">
        <w:rPr>
          <w:rFonts w:ascii="Arial" w:hAnsi="Arial" w:cs="Arial"/>
          <w:sz w:val="24"/>
          <w:szCs w:val="24"/>
        </w:rPr>
        <w:t>. </w:t>
      </w:r>
    </w:p>
    <w:p w14:paraId="4564483C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340B40" w14:textId="233FAFAC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2. ACERVOS DA </w:t>
      </w:r>
      <w:r w:rsidR="000074DC">
        <w:rPr>
          <w:rFonts w:ascii="Arial" w:hAnsi="Arial" w:cs="Arial"/>
          <w:b/>
          <w:bCs/>
          <w:sz w:val="24"/>
          <w:szCs w:val="24"/>
        </w:rPr>
        <w:t>UNIDADE</w:t>
      </w:r>
    </w:p>
    <w:p w14:paraId="6EA06DD7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A2B7E9" w14:textId="653321D9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Mês de referência: </w:t>
      </w:r>
      <w:r w:rsidRPr="00B46380">
        <w:rPr>
          <w:rFonts w:ascii="Arial" w:hAnsi="Arial" w:cs="Arial"/>
          <w:b/>
          <w:bCs/>
          <w:sz w:val="24"/>
          <w:szCs w:val="24"/>
        </w:rPr>
        <w:t>_____</w:t>
      </w:r>
      <w:r w:rsidR="00690FEF">
        <w:rPr>
          <w:rFonts w:ascii="Arial" w:hAnsi="Arial" w:cs="Arial"/>
          <w:b/>
          <w:bCs/>
          <w:sz w:val="24"/>
          <w:szCs w:val="24"/>
        </w:rPr>
        <w:t>_</w:t>
      </w:r>
      <w:r w:rsidRPr="00B46380">
        <w:rPr>
          <w:rFonts w:ascii="Arial" w:hAnsi="Arial" w:cs="Arial"/>
          <w:b/>
          <w:bCs/>
          <w:sz w:val="24"/>
          <w:szCs w:val="24"/>
        </w:rPr>
        <w:t>__.</w:t>
      </w:r>
    </w:p>
    <w:p w14:paraId="4C762136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E4FDF7" w14:textId="2F537C8B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2.1 Dados fornecidos pelo Relatório Gerencial da Vara (SAJ)</w:t>
      </w:r>
    </w:p>
    <w:p w14:paraId="6DEFD567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0"/>
        <w:gridCol w:w="1689"/>
      </w:tblGrid>
      <w:tr w:rsidR="00A42562" w:rsidRPr="00B46380" w14:paraId="4CA37E5C" w14:textId="77777777" w:rsidTr="00EE0844">
        <w:trPr>
          <w:trHeight w:val="20"/>
          <w:jc w:val="center"/>
        </w:trPr>
        <w:tc>
          <w:tcPr>
            <w:tcW w:w="7950" w:type="dxa"/>
          </w:tcPr>
          <w:p w14:paraId="24DAC72E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andamento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781805CD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C81C55D" w14:textId="77777777" w:rsidTr="00EE0844">
        <w:trPr>
          <w:trHeight w:val="20"/>
          <w:jc w:val="center"/>
        </w:trPr>
        <w:tc>
          <w:tcPr>
            <w:tcW w:w="7950" w:type="dxa"/>
          </w:tcPr>
          <w:p w14:paraId="3733770C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Procedimentos em andamento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4C6AE937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514BB2D1" w14:textId="77777777" w:rsidTr="00EE0844">
        <w:trPr>
          <w:trHeight w:val="20"/>
          <w:jc w:val="center"/>
        </w:trPr>
        <w:tc>
          <w:tcPr>
            <w:tcW w:w="7950" w:type="dxa"/>
          </w:tcPr>
          <w:p w14:paraId="597D4737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grau de recurso</w:t>
            </w:r>
          </w:p>
        </w:tc>
        <w:tc>
          <w:tcPr>
            <w:tcW w:w="1689" w:type="dxa"/>
            <w:vAlign w:val="center"/>
          </w:tcPr>
          <w:p w14:paraId="3621FF4B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E40AA5D" w14:textId="77777777" w:rsidTr="00EE0844">
        <w:trPr>
          <w:trHeight w:val="20"/>
          <w:jc w:val="center"/>
        </w:trPr>
        <w:tc>
          <w:tcPr>
            <w:tcW w:w="7950" w:type="dxa"/>
          </w:tcPr>
          <w:p w14:paraId="6017DC35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Total de feitos em andamento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0E67C6C2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5FB456A" w14:textId="77777777" w:rsidTr="00EE0844">
        <w:trPr>
          <w:trHeight w:val="20"/>
          <w:jc w:val="center"/>
        </w:trPr>
        <w:tc>
          <w:tcPr>
            <w:tcW w:w="7950" w:type="dxa"/>
          </w:tcPr>
          <w:p w14:paraId="51D479DE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andamento eletrônico</w:t>
            </w:r>
          </w:p>
        </w:tc>
        <w:tc>
          <w:tcPr>
            <w:tcW w:w="1689" w:type="dxa"/>
            <w:vAlign w:val="center"/>
          </w:tcPr>
          <w:p w14:paraId="5F540972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5BEC74E" w14:textId="77777777" w:rsidTr="00EE0844">
        <w:trPr>
          <w:trHeight w:val="20"/>
          <w:jc w:val="center"/>
        </w:trPr>
        <w:tc>
          <w:tcPr>
            <w:tcW w:w="7950" w:type="dxa"/>
          </w:tcPr>
          <w:p w14:paraId="03A2B5AC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andamento sem movimentação há mais de 365 dias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142049E0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1724D60B" w14:textId="77777777" w:rsidTr="00EE0844">
        <w:trPr>
          <w:trHeight w:val="20"/>
          <w:jc w:val="center"/>
        </w:trPr>
        <w:tc>
          <w:tcPr>
            <w:tcW w:w="7950" w:type="dxa"/>
          </w:tcPr>
          <w:p w14:paraId="72F0C643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andamento sem movimentação há mais de 180 dias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19F2EAC2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042A990" w14:textId="77777777" w:rsidTr="00EE0844">
        <w:trPr>
          <w:trHeight w:val="20"/>
          <w:jc w:val="center"/>
        </w:trPr>
        <w:tc>
          <w:tcPr>
            <w:tcW w:w="7950" w:type="dxa"/>
          </w:tcPr>
          <w:p w14:paraId="7B3414FF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andamento sem movimentação há mais de 100 dias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181672E6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092E3C51" w14:textId="77777777" w:rsidTr="00EE0844">
        <w:trPr>
          <w:trHeight w:val="20"/>
          <w:jc w:val="center"/>
        </w:trPr>
        <w:tc>
          <w:tcPr>
            <w:tcW w:w="7950" w:type="dxa"/>
          </w:tcPr>
          <w:p w14:paraId="086FC226" w14:textId="77777777" w:rsidR="00A42562" w:rsidRPr="00B46380" w:rsidRDefault="00A42562" w:rsidP="00A4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conclusos há mais de 60 dias úteis</w:t>
            </w:r>
            <w:r w:rsidRPr="00B4638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4277CE3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04C7C05A" w14:textId="77777777" w:rsidTr="00EE0844">
        <w:trPr>
          <w:trHeight w:val="20"/>
          <w:jc w:val="center"/>
        </w:trPr>
        <w:tc>
          <w:tcPr>
            <w:tcW w:w="7950" w:type="dxa"/>
          </w:tcPr>
          <w:p w14:paraId="4DCCB555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em carga há mais de 100 dias</w:t>
            </w:r>
            <w:r w:rsidRPr="00B463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415569C7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E2AF3FD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50DF330F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B6B3EC" w14:textId="30DD9B04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2.2 Dados fornecidos pelo Relatório Movimento Judiciário (MOVJUD)</w:t>
      </w:r>
    </w:p>
    <w:p w14:paraId="052126AD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706"/>
      </w:tblGrid>
      <w:tr w:rsidR="00A42562" w:rsidRPr="00B46380" w14:paraId="43C75BCA" w14:textId="77777777" w:rsidTr="00EE0844">
        <w:trPr>
          <w:jc w:val="center"/>
        </w:trPr>
        <w:tc>
          <w:tcPr>
            <w:tcW w:w="7933" w:type="dxa"/>
          </w:tcPr>
          <w:p w14:paraId="63D56854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Processos conclusos há mais de 120 dias</w:t>
            </w:r>
          </w:p>
        </w:tc>
        <w:tc>
          <w:tcPr>
            <w:tcW w:w="1706" w:type="dxa"/>
          </w:tcPr>
          <w:p w14:paraId="0D10422C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A42562" w:rsidRPr="00B46380" w14:paraId="766D2354" w14:textId="77777777" w:rsidTr="00EE0844">
        <w:trPr>
          <w:jc w:val="center"/>
        </w:trPr>
        <w:tc>
          <w:tcPr>
            <w:tcW w:w="7933" w:type="dxa"/>
          </w:tcPr>
          <w:p w14:paraId="52192B00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Juiz(a) Titular Dr(a)</w:t>
            </w:r>
          </w:p>
        </w:tc>
        <w:tc>
          <w:tcPr>
            <w:tcW w:w="1706" w:type="dxa"/>
            <w:vAlign w:val="center"/>
          </w:tcPr>
          <w:p w14:paraId="2A9377F1" w14:textId="77777777" w:rsidR="00A42562" w:rsidRPr="00B46380" w:rsidRDefault="00A42562" w:rsidP="00A4256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3F131FE" w14:textId="77777777" w:rsidR="00A42562" w:rsidRPr="00B46380" w:rsidRDefault="00A42562" w:rsidP="00A42562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717CD70" w14:textId="4CA349D0" w:rsidR="00A42562" w:rsidRPr="00B46380" w:rsidRDefault="00A42562" w:rsidP="00A4256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2.3 Produtividade do(s) magistrado(s)</w:t>
      </w:r>
    </w:p>
    <w:p w14:paraId="17313EAC" w14:textId="77777777" w:rsidR="00A42562" w:rsidRPr="00B46380" w:rsidRDefault="00A42562" w:rsidP="00A4256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73DFF0F" w14:textId="77777777" w:rsidR="00A42562" w:rsidRPr="00B46380" w:rsidRDefault="00A42562" w:rsidP="00A42562">
      <w:p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  <w:r w:rsidRPr="00B4638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Mês de referência: </w:t>
      </w:r>
      <w:r w:rsidRPr="00B46380">
        <w:rPr>
          <w:rStyle w:val="normaltextrun"/>
          <w:rFonts w:ascii="Arial" w:hAnsi="Arial" w:cs="Arial"/>
          <w:b/>
          <w:bCs/>
          <w:sz w:val="24"/>
          <w:szCs w:val="24"/>
        </w:rPr>
        <w:t>_________.</w:t>
      </w:r>
    </w:p>
    <w:p w14:paraId="006ED398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984"/>
        <w:gridCol w:w="1564"/>
      </w:tblGrid>
      <w:tr w:rsidR="00A42562" w:rsidRPr="00B46380" w14:paraId="78E2EA87" w14:textId="77777777" w:rsidTr="00EE0844">
        <w:trPr>
          <w:jc w:val="center"/>
        </w:trPr>
        <w:tc>
          <w:tcPr>
            <w:tcW w:w="2972" w:type="dxa"/>
            <w:vAlign w:val="center"/>
          </w:tcPr>
          <w:p w14:paraId="36B82C5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br w:type="page"/>
              <w:t>Juiz(a)</w:t>
            </w:r>
          </w:p>
        </w:tc>
        <w:tc>
          <w:tcPr>
            <w:tcW w:w="1559" w:type="dxa"/>
            <w:vAlign w:val="center"/>
          </w:tcPr>
          <w:p w14:paraId="5289A8F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Audiências realizadas</w:t>
            </w:r>
          </w:p>
        </w:tc>
        <w:tc>
          <w:tcPr>
            <w:tcW w:w="1560" w:type="dxa"/>
            <w:vAlign w:val="center"/>
          </w:tcPr>
          <w:p w14:paraId="0624339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Sentenças proferidas</w:t>
            </w:r>
          </w:p>
        </w:tc>
        <w:tc>
          <w:tcPr>
            <w:tcW w:w="1984" w:type="dxa"/>
            <w:vAlign w:val="center"/>
          </w:tcPr>
          <w:p w14:paraId="35DB3D1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Decisões interlocutórias</w:t>
            </w:r>
          </w:p>
        </w:tc>
        <w:tc>
          <w:tcPr>
            <w:tcW w:w="1564" w:type="dxa"/>
            <w:vAlign w:val="center"/>
          </w:tcPr>
          <w:p w14:paraId="36C32EB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Despachos</w:t>
            </w:r>
          </w:p>
        </w:tc>
      </w:tr>
      <w:tr w:rsidR="00A42562" w:rsidRPr="00B46380" w14:paraId="38116BA6" w14:textId="77777777" w:rsidTr="00EE0844">
        <w:trPr>
          <w:jc w:val="center"/>
        </w:trPr>
        <w:tc>
          <w:tcPr>
            <w:tcW w:w="2972" w:type="dxa"/>
          </w:tcPr>
          <w:p w14:paraId="344C4005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Juiz(a) Titular</w:t>
            </w:r>
          </w:p>
        </w:tc>
        <w:tc>
          <w:tcPr>
            <w:tcW w:w="1559" w:type="dxa"/>
            <w:vAlign w:val="center"/>
          </w:tcPr>
          <w:p w14:paraId="6C40C6C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16744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783D7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3DB888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F5B9986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481D5177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CB2D61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3. DAS CARGAS</w:t>
      </w:r>
    </w:p>
    <w:p w14:paraId="3898B256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99"/>
        <w:gridCol w:w="2200"/>
      </w:tblGrid>
      <w:tr w:rsidR="00A42562" w:rsidRPr="00B46380" w14:paraId="5784890E" w14:textId="77777777" w:rsidTr="00EE0844">
        <w:trPr>
          <w:jc w:val="center"/>
        </w:trPr>
        <w:tc>
          <w:tcPr>
            <w:tcW w:w="5240" w:type="dxa"/>
          </w:tcPr>
          <w:p w14:paraId="54FE6DC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Destino</w:t>
            </w:r>
          </w:p>
        </w:tc>
        <w:tc>
          <w:tcPr>
            <w:tcW w:w="2199" w:type="dxa"/>
          </w:tcPr>
          <w:p w14:paraId="3FC536C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00" w:type="dxa"/>
          </w:tcPr>
          <w:p w14:paraId="0BD3CDA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A42562" w:rsidRPr="00B46380" w14:paraId="54913B6F" w14:textId="77777777" w:rsidTr="00EE0844">
        <w:trPr>
          <w:jc w:val="center"/>
        </w:trPr>
        <w:tc>
          <w:tcPr>
            <w:tcW w:w="5240" w:type="dxa"/>
          </w:tcPr>
          <w:p w14:paraId="128AC9B0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Juiz de Direito</w:t>
            </w:r>
          </w:p>
        </w:tc>
        <w:tc>
          <w:tcPr>
            <w:tcW w:w="2199" w:type="dxa"/>
            <w:vAlign w:val="center"/>
          </w:tcPr>
          <w:p w14:paraId="7168121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08BF70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24582C5D" w14:textId="77777777" w:rsidTr="00EE0844">
        <w:trPr>
          <w:jc w:val="center"/>
        </w:trPr>
        <w:tc>
          <w:tcPr>
            <w:tcW w:w="5240" w:type="dxa"/>
          </w:tcPr>
          <w:p w14:paraId="62A1F461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Ministério Público</w:t>
            </w:r>
          </w:p>
        </w:tc>
        <w:tc>
          <w:tcPr>
            <w:tcW w:w="2199" w:type="dxa"/>
            <w:vAlign w:val="center"/>
          </w:tcPr>
          <w:p w14:paraId="7A290C0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3BF136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48528365" w14:textId="77777777" w:rsidTr="00EE0844">
        <w:trPr>
          <w:jc w:val="center"/>
        </w:trPr>
        <w:tc>
          <w:tcPr>
            <w:tcW w:w="5240" w:type="dxa"/>
          </w:tcPr>
          <w:p w14:paraId="65AAAC5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Defensoria Pública</w:t>
            </w:r>
          </w:p>
        </w:tc>
        <w:tc>
          <w:tcPr>
            <w:tcW w:w="2199" w:type="dxa"/>
            <w:vAlign w:val="center"/>
          </w:tcPr>
          <w:p w14:paraId="5FA3A86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47F725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044C2073" w14:textId="77777777" w:rsidTr="00EE0844">
        <w:trPr>
          <w:jc w:val="center"/>
        </w:trPr>
        <w:tc>
          <w:tcPr>
            <w:tcW w:w="5240" w:type="dxa"/>
          </w:tcPr>
          <w:p w14:paraId="208782F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Advogado</w:t>
            </w:r>
          </w:p>
        </w:tc>
        <w:tc>
          <w:tcPr>
            <w:tcW w:w="2199" w:type="dxa"/>
            <w:vAlign w:val="center"/>
          </w:tcPr>
          <w:p w14:paraId="09B856A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FE160D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1E600781" w14:textId="77777777" w:rsidTr="00EE0844">
        <w:trPr>
          <w:jc w:val="center"/>
        </w:trPr>
        <w:tc>
          <w:tcPr>
            <w:tcW w:w="5240" w:type="dxa"/>
          </w:tcPr>
          <w:p w14:paraId="77858C41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Reprografia</w:t>
            </w:r>
          </w:p>
        </w:tc>
        <w:tc>
          <w:tcPr>
            <w:tcW w:w="2199" w:type="dxa"/>
            <w:vAlign w:val="center"/>
          </w:tcPr>
          <w:p w14:paraId="5962877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3F3786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EF37DA1" w14:textId="77777777" w:rsidTr="00EE0844">
        <w:trPr>
          <w:jc w:val="center"/>
        </w:trPr>
        <w:tc>
          <w:tcPr>
            <w:tcW w:w="5240" w:type="dxa"/>
          </w:tcPr>
          <w:p w14:paraId="650C96C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Distribuidor</w:t>
            </w:r>
          </w:p>
        </w:tc>
        <w:tc>
          <w:tcPr>
            <w:tcW w:w="2199" w:type="dxa"/>
            <w:vAlign w:val="center"/>
          </w:tcPr>
          <w:p w14:paraId="2F017C5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70B7E2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1CC12F02" w14:textId="77777777" w:rsidTr="00EE0844">
        <w:trPr>
          <w:jc w:val="center"/>
        </w:trPr>
        <w:tc>
          <w:tcPr>
            <w:tcW w:w="5240" w:type="dxa"/>
          </w:tcPr>
          <w:p w14:paraId="1E274CB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Setor Técnico (Ass. Social/ Psicologia)</w:t>
            </w:r>
          </w:p>
        </w:tc>
        <w:tc>
          <w:tcPr>
            <w:tcW w:w="2199" w:type="dxa"/>
            <w:vAlign w:val="center"/>
          </w:tcPr>
          <w:p w14:paraId="64B6463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FB1A2D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0C544086" w14:textId="77777777" w:rsidTr="00EE0844">
        <w:trPr>
          <w:jc w:val="center"/>
        </w:trPr>
        <w:tc>
          <w:tcPr>
            <w:tcW w:w="5240" w:type="dxa"/>
          </w:tcPr>
          <w:p w14:paraId="3A3520D7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Cargas não recebidas</w:t>
            </w:r>
          </w:p>
        </w:tc>
        <w:tc>
          <w:tcPr>
            <w:tcW w:w="2199" w:type="dxa"/>
            <w:vAlign w:val="center"/>
          </w:tcPr>
          <w:p w14:paraId="2339AC0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6894CC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52F55D28" w14:textId="77777777" w:rsidTr="00EE0844">
        <w:trPr>
          <w:jc w:val="center"/>
        </w:trPr>
        <w:tc>
          <w:tcPr>
            <w:tcW w:w="5240" w:type="dxa"/>
          </w:tcPr>
          <w:p w14:paraId="173C057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Delegacias de Polícia</w:t>
            </w:r>
          </w:p>
        </w:tc>
        <w:tc>
          <w:tcPr>
            <w:tcW w:w="2199" w:type="dxa"/>
            <w:vAlign w:val="center"/>
          </w:tcPr>
          <w:p w14:paraId="74AA3CD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1ED983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A03A5F1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6901E34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799EC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7673764"/>
      <w:r w:rsidRPr="00B46380">
        <w:rPr>
          <w:rFonts w:ascii="Arial" w:hAnsi="Arial" w:cs="Arial"/>
          <w:b/>
          <w:bCs/>
          <w:sz w:val="24"/>
          <w:szCs w:val="24"/>
        </w:rPr>
        <w:t>4. ROTINA DE TRABALHO (PROCESSOS FÍSICOS)</w:t>
      </w:r>
    </w:p>
    <w:p w14:paraId="3CCDB6D3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EB97C4" w14:textId="751D93F1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4.1</w:t>
      </w:r>
      <w:r w:rsidRPr="00B46380">
        <w:rPr>
          <w:rFonts w:ascii="Arial" w:hAnsi="Arial" w:cs="Arial"/>
          <w:sz w:val="24"/>
          <w:szCs w:val="24"/>
        </w:rPr>
        <w:t xml:space="preserve"> Há processos físicos em andamento na </w:t>
      </w:r>
      <w:r w:rsidR="000074DC">
        <w:rPr>
          <w:rFonts w:ascii="Arial" w:hAnsi="Arial" w:cs="Arial"/>
          <w:sz w:val="24"/>
          <w:szCs w:val="24"/>
        </w:rPr>
        <w:t>Unidade</w:t>
      </w:r>
      <w:r w:rsidRPr="00B46380">
        <w:rPr>
          <w:rFonts w:ascii="Arial" w:hAnsi="Arial" w:cs="Arial"/>
          <w:sz w:val="24"/>
          <w:szCs w:val="24"/>
        </w:rPr>
        <w:t xml:space="preserve">?  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7B2A0F3E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97C3F3" w14:textId="77777777" w:rsidR="00A42562" w:rsidRPr="00B46380" w:rsidRDefault="00A42562" w:rsidP="00A42562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Se sim, informar quantidade, competência e situação: </w:t>
      </w:r>
    </w:p>
    <w:p w14:paraId="3444EFA9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AEA94" w14:textId="1D1CF701" w:rsidR="00A42562" w:rsidRPr="00B46380" w:rsidRDefault="00A42562" w:rsidP="00A42562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As cargas de processos conclusos para o juiz são realizadas, nos termos do art</w:t>
      </w:r>
      <w:r w:rsidR="003F334E">
        <w:rPr>
          <w:rFonts w:ascii="Arial" w:hAnsi="Arial" w:cs="Arial"/>
          <w:bCs/>
          <w:sz w:val="24"/>
          <w:szCs w:val="24"/>
        </w:rPr>
        <w:t>igo</w:t>
      </w:r>
      <w:r w:rsidRPr="00B46380">
        <w:rPr>
          <w:rFonts w:ascii="Arial" w:hAnsi="Arial" w:cs="Arial"/>
          <w:bCs/>
          <w:sz w:val="24"/>
          <w:szCs w:val="24"/>
        </w:rPr>
        <w:t xml:space="preserve"> 69 das NSCGJ?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5EF614D8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18A7D95" w14:textId="5450FAEA" w:rsidR="00A42562" w:rsidRPr="00B46380" w:rsidRDefault="00A42562" w:rsidP="00A42562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É lançada a movimentação de conclusão, conforme disposto no art</w:t>
      </w:r>
      <w:r w:rsidR="003F334E">
        <w:rPr>
          <w:rFonts w:ascii="Arial" w:hAnsi="Arial" w:cs="Arial"/>
          <w:bCs/>
          <w:sz w:val="24"/>
          <w:szCs w:val="24"/>
        </w:rPr>
        <w:t>igo</w:t>
      </w:r>
      <w:r w:rsidRPr="00B46380">
        <w:rPr>
          <w:rFonts w:ascii="Arial" w:hAnsi="Arial" w:cs="Arial"/>
          <w:bCs/>
          <w:sz w:val="24"/>
          <w:szCs w:val="24"/>
        </w:rPr>
        <w:t xml:space="preserve"> 98,</w:t>
      </w:r>
      <w:r w:rsidRPr="00B46380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Pr="00B46380">
        <w:rPr>
          <w:rFonts w:ascii="Arial" w:hAnsi="Arial" w:cs="Arial"/>
          <w:bCs/>
          <w:sz w:val="24"/>
          <w:szCs w:val="24"/>
        </w:rPr>
        <w:t xml:space="preserve">§ 3º, das NSCGJ?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5900922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F4820C" w14:textId="77777777" w:rsidR="00A42562" w:rsidRPr="00B46380" w:rsidRDefault="00A42562" w:rsidP="00A42562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O ofício de justiça acondiciona em escaninhos próprios os Volumes encerrados?</w:t>
      </w:r>
    </w:p>
    <w:p w14:paraId="102DB498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4475E178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9577F8C" w14:textId="3E5C22DC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4.2</w:t>
      </w:r>
      <w:r w:rsidRPr="00B46380">
        <w:rPr>
          <w:rFonts w:ascii="Arial" w:hAnsi="Arial" w:cs="Arial"/>
          <w:bCs/>
          <w:sz w:val="24"/>
          <w:szCs w:val="24"/>
        </w:rPr>
        <w:t xml:space="preserve"> A </w:t>
      </w:r>
      <w:r w:rsidR="000074DC">
        <w:rPr>
          <w:rFonts w:ascii="Arial" w:hAnsi="Arial" w:cs="Arial"/>
          <w:bCs/>
          <w:sz w:val="24"/>
          <w:szCs w:val="24"/>
        </w:rPr>
        <w:t>Unidade</w:t>
      </w:r>
      <w:r w:rsidRPr="00B46380">
        <w:rPr>
          <w:rFonts w:ascii="Arial" w:hAnsi="Arial" w:cs="Arial"/>
          <w:bCs/>
          <w:sz w:val="24"/>
          <w:szCs w:val="24"/>
        </w:rPr>
        <w:t xml:space="preserve"> procede à anotação na capa dos autos físicos com a expressão “processo digitalizado”, acondicionando-os separadamente para análise da temporalidade e destinação (arquivo geral ou destruição), nos termos do Comunicado CG nº 75/2024 e do Comunicado Conjunto nº 698/2023?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 xml:space="preserve">N (  ) </w:t>
      </w:r>
    </w:p>
    <w:p w14:paraId="2CC51E96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1333CB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4.3</w:t>
      </w:r>
      <w:r w:rsidRPr="00B46380">
        <w:rPr>
          <w:rFonts w:ascii="Arial" w:hAnsi="Arial" w:cs="Arial"/>
          <w:bCs/>
          <w:sz w:val="24"/>
          <w:szCs w:val="24"/>
        </w:rPr>
        <w:t xml:space="preserve"> O controle dos prazos dos processos é efetuado mediante o uso de escaninhos numerados de 1 a 31?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45AD9C6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56571D" w14:textId="77777777" w:rsidR="00A42562" w:rsidRPr="00B46380" w:rsidRDefault="00A42562" w:rsidP="00A42562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 Em caso afirmativo, os autos estão acondicionados na posição vertical, em ordem numeral crescente, de forma a permitir rápida localização e perfeita identificação e visualização?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7B58CDBF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DA0CE7" w14:textId="77777777" w:rsidR="00A42562" w:rsidRPr="00B46380" w:rsidRDefault="00A42562" w:rsidP="00A42562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 Em caso negativo, o controle de prazos é efetuado por sistema informatizado que permita a emissão de relatórios diários dos processos com o prazo vencido?</w:t>
      </w:r>
    </w:p>
    <w:p w14:paraId="002DBEC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S (  )          N (  )</w:t>
      </w:r>
    </w:p>
    <w:p w14:paraId="75FCAF5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E038CF" w14:textId="77777777" w:rsidR="00A42562" w:rsidRPr="00B46380" w:rsidRDefault="00A42562" w:rsidP="00A42562">
      <w:pPr>
        <w:pStyle w:val="PargrafodaLista"/>
        <w:numPr>
          <w:ilvl w:val="1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B46380">
        <w:rPr>
          <w:rFonts w:ascii="Arial" w:hAnsi="Arial" w:cs="Arial"/>
          <w:bCs/>
          <w:sz w:val="24"/>
          <w:szCs w:val="24"/>
        </w:rPr>
        <w:t xml:space="preserve">A verificação dos prazos é diária?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29F04414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7075E2" w14:textId="6647BAF5" w:rsidR="00A42562" w:rsidRPr="00FA48CE" w:rsidRDefault="00FA48CE" w:rsidP="00FA48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A42562" w:rsidRPr="00FA48CE">
        <w:rPr>
          <w:rFonts w:ascii="Arial" w:hAnsi="Arial" w:cs="Arial"/>
          <w:bCs/>
          <w:sz w:val="24"/>
          <w:szCs w:val="24"/>
        </w:rPr>
        <w:t>) Em caso negativo, qual a periodicidade?</w:t>
      </w:r>
      <w:r w:rsidR="00A42562" w:rsidRPr="00FA48CE">
        <w:rPr>
          <w:rFonts w:ascii="Arial" w:hAnsi="Arial" w:cs="Arial"/>
          <w:b/>
          <w:sz w:val="24"/>
          <w:szCs w:val="24"/>
        </w:rPr>
        <w:t xml:space="preserve"> _________.</w:t>
      </w:r>
    </w:p>
    <w:p w14:paraId="5266FE92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4410BF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5E7501B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14:paraId="49D05E91" w14:textId="61C3F809" w:rsidR="00A42562" w:rsidRPr="00B46380" w:rsidRDefault="00A42562" w:rsidP="74E4913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74E4913B">
        <w:rPr>
          <w:rFonts w:ascii="Arial" w:hAnsi="Arial" w:cs="Arial"/>
          <w:b/>
          <w:bCs/>
          <w:sz w:val="24"/>
          <w:szCs w:val="24"/>
        </w:rPr>
        <w:t xml:space="preserve">5. PAUTA DE AUDIÊNCIAS </w:t>
      </w:r>
      <w:r w:rsidR="587907F0" w:rsidRPr="74E4913B">
        <w:rPr>
          <w:rFonts w:ascii="Arial" w:hAnsi="Arial" w:cs="Arial"/>
          <w:b/>
          <w:bCs/>
          <w:sz w:val="24"/>
          <w:szCs w:val="24"/>
        </w:rPr>
        <w:t xml:space="preserve">- </w:t>
      </w:r>
      <w:r w:rsidR="00FA48CE" w:rsidRPr="74E4913B">
        <w:rPr>
          <w:rFonts w:ascii="Arial" w:hAnsi="Arial" w:cs="Arial"/>
          <w:sz w:val="24"/>
          <w:szCs w:val="24"/>
        </w:rPr>
        <w:t xml:space="preserve">NÃO SE APLICA </w:t>
      </w:r>
      <w:r w:rsidR="587907F0" w:rsidRPr="74E4913B">
        <w:rPr>
          <w:rFonts w:ascii="Arial" w:hAnsi="Arial" w:cs="Arial"/>
          <w:sz w:val="24"/>
          <w:szCs w:val="24"/>
        </w:rPr>
        <w:t>(  )</w:t>
      </w:r>
    </w:p>
    <w:p w14:paraId="59C8AF46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02F8FF07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Conciliação </w:t>
      </w:r>
      <w:r w:rsidRPr="00B46380">
        <w:rPr>
          <w:rFonts w:ascii="Arial" w:hAnsi="Arial" w:cs="Arial"/>
          <w:sz w:val="24"/>
          <w:szCs w:val="24"/>
        </w:rPr>
        <w:t>(quando aplicável)</w:t>
      </w:r>
      <w:r w:rsidRPr="00B46380">
        <w:rPr>
          <w:rFonts w:ascii="Arial" w:hAnsi="Arial" w:cs="Arial"/>
          <w:b/>
          <w:bCs/>
          <w:sz w:val="24"/>
          <w:szCs w:val="24"/>
        </w:rPr>
        <w:t>:</w:t>
      </w:r>
    </w:p>
    <w:p w14:paraId="255C66EB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E501C4" w14:textId="77777777" w:rsidR="00A42562" w:rsidRPr="00B46380" w:rsidRDefault="00A42562" w:rsidP="00A42562">
      <w:pPr>
        <w:spacing w:after="0" w:line="240" w:lineRule="auto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a.1) Última audiência está marcada nos Autos nº</w:t>
      </w:r>
      <w:r w:rsidRPr="00B46380">
        <w:rPr>
          <w:rFonts w:ascii="Arial" w:hAnsi="Arial" w:cs="Arial"/>
          <w:b/>
          <w:sz w:val="24"/>
          <w:szCs w:val="24"/>
        </w:rPr>
        <w:t xml:space="preserve"> _____________,</w:t>
      </w:r>
      <w:r w:rsidRPr="00B46380">
        <w:rPr>
          <w:rFonts w:ascii="Arial" w:hAnsi="Arial" w:cs="Arial"/>
          <w:bCs/>
          <w:sz w:val="24"/>
          <w:szCs w:val="24"/>
        </w:rPr>
        <w:t xml:space="preserve"> para o dia </w:t>
      </w:r>
      <w:r w:rsidRPr="00B46380">
        <w:rPr>
          <w:rFonts w:ascii="Arial" w:hAnsi="Arial" w:cs="Arial"/>
          <w:b/>
          <w:bCs/>
          <w:sz w:val="24"/>
          <w:szCs w:val="24"/>
        </w:rPr>
        <w:t>____/____/_____.</w:t>
      </w:r>
    </w:p>
    <w:p w14:paraId="4081961E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68D58A" w14:textId="77777777" w:rsidR="00A42562" w:rsidRPr="00B46380" w:rsidRDefault="00A42562" w:rsidP="00A42562">
      <w:pPr>
        <w:spacing w:after="0" w:line="240" w:lineRule="auto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a.2) São marcadas audiências nos seguintes dias da semana: </w:t>
      </w:r>
      <w:r w:rsidRPr="00B46380">
        <w:rPr>
          <w:rFonts w:ascii="Arial" w:hAnsi="Arial" w:cs="Arial"/>
          <w:b/>
          <w:bCs/>
          <w:sz w:val="24"/>
          <w:szCs w:val="24"/>
        </w:rPr>
        <w:t>____________.</w:t>
      </w:r>
    </w:p>
    <w:p w14:paraId="3ED4E467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B1205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Instrução e julgamento</w:t>
      </w:r>
      <w:r w:rsidRPr="00B46380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42FF120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643418" w14:textId="77777777" w:rsidR="00A42562" w:rsidRPr="00B46380" w:rsidRDefault="00A42562" w:rsidP="00A42562">
      <w:pPr>
        <w:pStyle w:val="PargrafodaLista"/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b.1) Última audiência está marcada nos Autos nº</w:t>
      </w:r>
      <w:r w:rsidRPr="00B46380">
        <w:rPr>
          <w:rFonts w:ascii="Arial" w:hAnsi="Arial" w:cs="Arial"/>
          <w:b/>
          <w:sz w:val="24"/>
          <w:szCs w:val="24"/>
        </w:rPr>
        <w:t xml:space="preserve"> _____________,</w:t>
      </w:r>
      <w:r w:rsidRPr="00B46380">
        <w:rPr>
          <w:rFonts w:ascii="Arial" w:hAnsi="Arial" w:cs="Arial"/>
          <w:bCs/>
          <w:sz w:val="24"/>
          <w:szCs w:val="24"/>
        </w:rPr>
        <w:t xml:space="preserve"> para o dia </w:t>
      </w:r>
      <w:r w:rsidRPr="00B46380">
        <w:rPr>
          <w:rFonts w:ascii="Arial" w:hAnsi="Arial" w:cs="Arial"/>
          <w:b/>
          <w:bCs/>
          <w:sz w:val="24"/>
          <w:szCs w:val="24"/>
        </w:rPr>
        <w:t>____/____/_____.</w:t>
      </w:r>
    </w:p>
    <w:p w14:paraId="752F5F79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E8E3B" w14:textId="77777777" w:rsidR="00A42562" w:rsidRPr="00B46380" w:rsidRDefault="00A42562" w:rsidP="00A42562">
      <w:pPr>
        <w:pStyle w:val="PargrafodaLista"/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b.2) São marcadas audiências nos seguintes dias da semana: </w:t>
      </w:r>
      <w:r w:rsidRPr="00B46380">
        <w:rPr>
          <w:rFonts w:ascii="Arial" w:hAnsi="Arial" w:cs="Arial"/>
          <w:b/>
          <w:bCs/>
          <w:sz w:val="24"/>
          <w:szCs w:val="24"/>
        </w:rPr>
        <w:t>____________.</w:t>
      </w:r>
    </w:p>
    <w:p w14:paraId="6D534F36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012CC65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5C38093E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CC78575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6.  LEVANTAMENTO DE PROCESSOS </w:t>
      </w:r>
    </w:p>
    <w:p w14:paraId="3D57D5F6" w14:textId="77777777" w:rsidR="00A42562" w:rsidRPr="00B46380" w:rsidRDefault="00A42562" w:rsidP="00A425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418"/>
        <w:gridCol w:w="1134"/>
        <w:gridCol w:w="1701"/>
        <w:gridCol w:w="1422"/>
      </w:tblGrid>
      <w:tr w:rsidR="00A42562" w:rsidRPr="00B46380" w14:paraId="48D64E53" w14:textId="77777777" w:rsidTr="00EE0844">
        <w:trPr>
          <w:trHeight w:val="337"/>
          <w:jc w:val="center"/>
        </w:trPr>
        <w:tc>
          <w:tcPr>
            <w:tcW w:w="9639" w:type="dxa"/>
            <w:gridSpan w:val="5"/>
            <w:vAlign w:val="center"/>
            <w:hideMark/>
          </w:tcPr>
          <w:p w14:paraId="6DB80CF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A42562" w:rsidRPr="00B46380" w14:paraId="27D8DE41" w14:textId="77777777" w:rsidTr="00EE0844">
        <w:trPr>
          <w:trHeight w:val="423"/>
          <w:jc w:val="center"/>
        </w:trPr>
        <w:tc>
          <w:tcPr>
            <w:tcW w:w="3964" w:type="dxa"/>
            <w:vAlign w:val="center"/>
            <w:hideMark/>
          </w:tcPr>
          <w:p w14:paraId="6087A3E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4EA71E3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01" w:type="dxa"/>
            <w:vAlign w:val="center"/>
            <w:hideMark/>
          </w:tcPr>
          <w:p w14:paraId="7C3F339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  <w:tc>
          <w:tcPr>
            <w:tcW w:w="1422" w:type="dxa"/>
          </w:tcPr>
          <w:p w14:paraId="1FAC161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MAIS DE 120 DIAS</w:t>
            </w:r>
          </w:p>
        </w:tc>
      </w:tr>
      <w:tr w:rsidR="00A42562" w:rsidRPr="00B46380" w14:paraId="0C65CC6D" w14:textId="77777777" w:rsidTr="00EE0844">
        <w:trPr>
          <w:trHeight w:val="16"/>
          <w:jc w:val="center"/>
        </w:trPr>
        <w:tc>
          <w:tcPr>
            <w:tcW w:w="3964" w:type="dxa"/>
            <w:vAlign w:val="center"/>
            <w:hideMark/>
          </w:tcPr>
          <w:p w14:paraId="45D3324A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Inicial - Ag. Análise do Cartório</w:t>
            </w:r>
          </w:p>
        </w:tc>
        <w:tc>
          <w:tcPr>
            <w:tcW w:w="2552" w:type="dxa"/>
            <w:gridSpan w:val="2"/>
            <w:vAlign w:val="center"/>
          </w:tcPr>
          <w:p w14:paraId="523D101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ECF3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668160A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1B99CD81" w14:textId="77777777" w:rsidTr="00EE0844">
        <w:trPr>
          <w:trHeight w:val="245"/>
          <w:jc w:val="center"/>
        </w:trPr>
        <w:tc>
          <w:tcPr>
            <w:tcW w:w="3964" w:type="dxa"/>
            <w:vMerge w:val="restart"/>
            <w:vAlign w:val="center"/>
          </w:tcPr>
          <w:p w14:paraId="3860185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Petições Ag. Cadastramento</w:t>
            </w:r>
          </w:p>
        </w:tc>
        <w:tc>
          <w:tcPr>
            <w:tcW w:w="1418" w:type="dxa"/>
            <w:vAlign w:val="center"/>
            <w:hideMark/>
          </w:tcPr>
          <w:p w14:paraId="5992718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Balcão</w:t>
            </w:r>
          </w:p>
        </w:tc>
        <w:tc>
          <w:tcPr>
            <w:tcW w:w="1134" w:type="dxa"/>
            <w:vAlign w:val="center"/>
          </w:tcPr>
          <w:p w14:paraId="621B5E6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08A8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62CE337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7A7B8890" w14:textId="77777777" w:rsidTr="00EE0844">
        <w:trPr>
          <w:trHeight w:val="206"/>
          <w:jc w:val="center"/>
        </w:trPr>
        <w:tc>
          <w:tcPr>
            <w:tcW w:w="3964" w:type="dxa"/>
            <w:vMerge/>
            <w:vAlign w:val="center"/>
          </w:tcPr>
          <w:p w14:paraId="766D7CD7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5B400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Internet</w:t>
            </w:r>
          </w:p>
        </w:tc>
        <w:tc>
          <w:tcPr>
            <w:tcW w:w="1134" w:type="dxa"/>
            <w:vAlign w:val="center"/>
          </w:tcPr>
          <w:p w14:paraId="04B483E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34ADE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BFF415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504175B6" w14:textId="77777777" w:rsidTr="00EE0844">
        <w:trPr>
          <w:trHeight w:val="161"/>
          <w:jc w:val="center"/>
        </w:trPr>
        <w:tc>
          <w:tcPr>
            <w:tcW w:w="3964" w:type="dxa"/>
            <w:vAlign w:val="center"/>
            <w:hideMark/>
          </w:tcPr>
          <w:p w14:paraId="7032FF3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Ag. Análise – Incidente Processual</w:t>
            </w:r>
          </w:p>
        </w:tc>
        <w:tc>
          <w:tcPr>
            <w:tcW w:w="2552" w:type="dxa"/>
            <w:gridSpan w:val="2"/>
            <w:vAlign w:val="center"/>
          </w:tcPr>
          <w:p w14:paraId="6F75A10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B0088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1243DB5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708151E" w14:textId="77777777" w:rsidTr="00EE0844">
        <w:trPr>
          <w:trHeight w:val="161"/>
          <w:jc w:val="center"/>
        </w:trPr>
        <w:tc>
          <w:tcPr>
            <w:tcW w:w="3964" w:type="dxa"/>
            <w:vAlign w:val="center"/>
          </w:tcPr>
          <w:p w14:paraId="7A4DA54C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Petição Juntada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Ag. Análise</w:t>
            </w:r>
          </w:p>
        </w:tc>
        <w:tc>
          <w:tcPr>
            <w:tcW w:w="2552" w:type="dxa"/>
            <w:gridSpan w:val="2"/>
            <w:vAlign w:val="center"/>
          </w:tcPr>
          <w:p w14:paraId="0FCB612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5BCBE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4A9F42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CB0779F" w14:textId="77777777" w:rsidTr="00EE0844">
        <w:trPr>
          <w:trHeight w:val="344"/>
          <w:jc w:val="center"/>
        </w:trPr>
        <w:tc>
          <w:tcPr>
            <w:tcW w:w="3964" w:type="dxa"/>
            <w:vAlign w:val="center"/>
            <w:hideMark/>
          </w:tcPr>
          <w:p w14:paraId="1C1F0C6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552" w:type="dxa"/>
            <w:gridSpan w:val="2"/>
            <w:vAlign w:val="center"/>
          </w:tcPr>
          <w:p w14:paraId="6E2B592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072A0C" w14:textId="77777777" w:rsidR="00A42562" w:rsidRPr="00B46380" w:rsidRDefault="00A42562" w:rsidP="00A42562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DE4C6ED" w14:textId="77777777" w:rsidR="00A42562" w:rsidRPr="00B46380" w:rsidRDefault="00A42562" w:rsidP="00A42562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F9A8F62" w14:textId="77777777" w:rsidTr="00EE0844">
        <w:trPr>
          <w:trHeight w:val="155"/>
          <w:jc w:val="center"/>
        </w:trPr>
        <w:tc>
          <w:tcPr>
            <w:tcW w:w="3964" w:type="dxa"/>
            <w:vAlign w:val="center"/>
            <w:hideMark/>
          </w:tcPr>
          <w:p w14:paraId="28E9DC9D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Ag. Análise do Cartório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Urgente</w:t>
            </w:r>
          </w:p>
        </w:tc>
        <w:tc>
          <w:tcPr>
            <w:tcW w:w="2552" w:type="dxa"/>
            <w:gridSpan w:val="2"/>
            <w:vAlign w:val="center"/>
          </w:tcPr>
          <w:p w14:paraId="2EC1425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19B14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FB2F62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B74F5B2" w14:textId="77777777" w:rsidTr="00EE0844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14:paraId="777B928B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552" w:type="dxa"/>
            <w:gridSpan w:val="2"/>
            <w:vAlign w:val="center"/>
          </w:tcPr>
          <w:p w14:paraId="5AB1C69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1BB46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EE53D7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B407D05" w14:textId="77777777" w:rsidTr="00EE0844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14:paraId="61028F3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Ag. Certificação da Publicação</w:t>
            </w:r>
          </w:p>
        </w:tc>
        <w:tc>
          <w:tcPr>
            <w:tcW w:w="2552" w:type="dxa"/>
            <w:gridSpan w:val="2"/>
            <w:vAlign w:val="center"/>
          </w:tcPr>
          <w:p w14:paraId="3A3D443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6EC8E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41DEE0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26895BA2" w14:textId="77777777" w:rsidTr="00EE0844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14:paraId="04090ECC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Ag. Decurso de Prazo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Publicação</w:t>
            </w:r>
          </w:p>
        </w:tc>
        <w:tc>
          <w:tcPr>
            <w:tcW w:w="2552" w:type="dxa"/>
            <w:gridSpan w:val="2"/>
            <w:vAlign w:val="center"/>
          </w:tcPr>
          <w:p w14:paraId="6A8963C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4AD1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1B3049B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22AE2F9E" w14:textId="77777777" w:rsidTr="00EE0844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14:paraId="7E8D2160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- sem Dependência dos Objetos</w:t>
            </w:r>
          </w:p>
        </w:tc>
        <w:tc>
          <w:tcPr>
            <w:tcW w:w="2552" w:type="dxa"/>
            <w:gridSpan w:val="2"/>
            <w:vAlign w:val="center"/>
          </w:tcPr>
          <w:p w14:paraId="074663A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AAAC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1277B3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11CCD439" w14:textId="77777777" w:rsidTr="00EE0844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14:paraId="0F657CF2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Processo Arquivado - sem movimentação adequada</w:t>
            </w:r>
          </w:p>
        </w:tc>
        <w:tc>
          <w:tcPr>
            <w:tcW w:w="2552" w:type="dxa"/>
            <w:gridSpan w:val="2"/>
            <w:vAlign w:val="center"/>
          </w:tcPr>
          <w:p w14:paraId="4376FA6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70F48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661678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63618DC0" w14:textId="77777777" w:rsidTr="00EE0844">
        <w:trPr>
          <w:trHeight w:val="150"/>
          <w:jc w:val="center"/>
        </w:trPr>
        <w:tc>
          <w:tcPr>
            <w:tcW w:w="3964" w:type="dxa"/>
            <w:vMerge w:val="restart"/>
            <w:vAlign w:val="center"/>
            <w:hideMark/>
          </w:tcPr>
          <w:p w14:paraId="79F65B0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Ag. Decurso de Prazo</w:t>
            </w:r>
          </w:p>
        </w:tc>
        <w:tc>
          <w:tcPr>
            <w:tcW w:w="1418" w:type="dxa"/>
            <w:vAlign w:val="center"/>
            <w:hideMark/>
          </w:tcPr>
          <w:p w14:paraId="7B102BC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366D8AA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6C01A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188423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071A5C6D" w14:textId="77777777" w:rsidTr="00EE0844">
        <w:trPr>
          <w:trHeight w:val="220"/>
          <w:jc w:val="center"/>
        </w:trPr>
        <w:tc>
          <w:tcPr>
            <w:tcW w:w="3964" w:type="dxa"/>
            <w:vMerge/>
            <w:vAlign w:val="center"/>
            <w:hideMark/>
          </w:tcPr>
          <w:p w14:paraId="3087E10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67D1C760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vAlign w:val="center"/>
          </w:tcPr>
          <w:p w14:paraId="75DAA04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F441EB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35BE2D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73CE5461" w14:textId="77777777" w:rsidTr="00EE0844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14:paraId="195880EA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Ag. Audiência </w:t>
            </w:r>
          </w:p>
        </w:tc>
        <w:tc>
          <w:tcPr>
            <w:tcW w:w="2552" w:type="dxa"/>
            <w:gridSpan w:val="2"/>
            <w:vAlign w:val="center"/>
          </w:tcPr>
          <w:p w14:paraId="7356572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59DA8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C20DD1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4ED0A6D" w14:textId="77777777" w:rsidTr="00EE0844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14:paraId="4D8800B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Ag. Audiência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Processos sem data</w:t>
            </w:r>
          </w:p>
        </w:tc>
        <w:tc>
          <w:tcPr>
            <w:tcW w:w="2552" w:type="dxa"/>
            <w:gridSpan w:val="2"/>
            <w:vAlign w:val="center"/>
          </w:tcPr>
          <w:p w14:paraId="758FCFC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23160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211EE3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6B8A19D4" w14:textId="77777777" w:rsidTr="00EE0844">
        <w:trPr>
          <w:trHeight w:val="283"/>
          <w:jc w:val="center"/>
        </w:trPr>
        <w:tc>
          <w:tcPr>
            <w:tcW w:w="3964" w:type="dxa"/>
            <w:vAlign w:val="center"/>
          </w:tcPr>
          <w:p w14:paraId="54B5CBE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Pesquisas</w:t>
            </w:r>
          </w:p>
        </w:tc>
        <w:tc>
          <w:tcPr>
            <w:tcW w:w="2552" w:type="dxa"/>
            <w:gridSpan w:val="2"/>
            <w:vAlign w:val="center"/>
          </w:tcPr>
          <w:p w14:paraId="5D5BD0E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6B11E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49AA3C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2F7424C2" w14:textId="77777777" w:rsidTr="00EE0844">
        <w:trPr>
          <w:trHeight w:val="283"/>
          <w:jc w:val="center"/>
        </w:trPr>
        <w:tc>
          <w:tcPr>
            <w:tcW w:w="3964" w:type="dxa"/>
            <w:vAlign w:val="center"/>
          </w:tcPr>
          <w:p w14:paraId="2C0DC2B1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Bloquear Valor</w:t>
            </w:r>
          </w:p>
        </w:tc>
        <w:tc>
          <w:tcPr>
            <w:tcW w:w="2552" w:type="dxa"/>
            <w:gridSpan w:val="2"/>
            <w:vAlign w:val="center"/>
          </w:tcPr>
          <w:p w14:paraId="26F2D0B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3D390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63C248E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3C95945A" w14:textId="77777777" w:rsidTr="00EE0844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14:paraId="15B2E19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Ag. Resposta</w:t>
            </w:r>
          </w:p>
        </w:tc>
        <w:tc>
          <w:tcPr>
            <w:tcW w:w="1418" w:type="dxa"/>
            <w:vAlign w:val="center"/>
          </w:tcPr>
          <w:p w14:paraId="0A856A20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3B45024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176120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99F3A8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7ED22CFA" w14:textId="77777777" w:rsidTr="00EE0844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14:paraId="516920D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1D409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vAlign w:val="center"/>
          </w:tcPr>
          <w:p w14:paraId="0243464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9EB194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B36C28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69DA87FF" w14:textId="77777777" w:rsidTr="00EE0844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14:paraId="601474F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Ag. Transferência</w:t>
            </w:r>
          </w:p>
        </w:tc>
        <w:tc>
          <w:tcPr>
            <w:tcW w:w="1418" w:type="dxa"/>
            <w:vAlign w:val="center"/>
          </w:tcPr>
          <w:p w14:paraId="0BD83B91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0171EB9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68B9E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6EAFD06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D38FC48" w14:textId="77777777" w:rsidTr="00EE0844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14:paraId="7FA02703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05951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vAlign w:val="center"/>
          </w:tcPr>
          <w:p w14:paraId="7734E4D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3B543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61A624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0E06921" w14:textId="77777777" w:rsidTr="00EE0844">
        <w:trPr>
          <w:trHeight w:val="283"/>
          <w:jc w:val="center"/>
        </w:trPr>
        <w:tc>
          <w:tcPr>
            <w:tcW w:w="3964" w:type="dxa"/>
            <w:vAlign w:val="center"/>
          </w:tcPr>
          <w:p w14:paraId="1E3342BB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Custas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Ag. Análise</w:t>
            </w:r>
          </w:p>
        </w:tc>
        <w:tc>
          <w:tcPr>
            <w:tcW w:w="2552" w:type="dxa"/>
            <w:gridSpan w:val="2"/>
            <w:vAlign w:val="center"/>
          </w:tcPr>
          <w:p w14:paraId="2F93BAF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8E7C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65FB64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6A0A433D" w14:textId="77777777" w:rsidTr="00EE0844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14:paraId="7C2DFEB0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RPV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Ag. Pagamento Entidade Devedora</w:t>
            </w:r>
          </w:p>
        </w:tc>
        <w:tc>
          <w:tcPr>
            <w:tcW w:w="1418" w:type="dxa"/>
            <w:vAlign w:val="center"/>
          </w:tcPr>
          <w:p w14:paraId="0B908EC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43C1AD2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1D651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1ABD44E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2267AE51" w14:textId="77777777" w:rsidTr="00EE0844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14:paraId="26C260C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06FE5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vAlign w:val="center"/>
          </w:tcPr>
          <w:p w14:paraId="49593AB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2E146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5D2C8A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71BE8B5D" w14:textId="77777777" w:rsidTr="00EE0844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14:paraId="7E972D7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DEPRE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Ag. Pagamento</w:t>
            </w:r>
          </w:p>
        </w:tc>
        <w:tc>
          <w:tcPr>
            <w:tcW w:w="1418" w:type="dxa"/>
            <w:vAlign w:val="center"/>
          </w:tcPr>
          <w:p w14:paraId="08B9335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  <w:vAlign w:val="center"/>
          </w:tcPr>
          <w:p w14:paraId="43F327C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91C2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29CB27B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0A0EF6BF" w14:textId="77777777" w:rsidTr="00EE0844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14:paraId="35F5555D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D89DE3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vAlign w:val="center"/>
          </w:tcPr>
          <w:p w14:paraId="542DE3C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8531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BE84E4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7C35CBAE" w14:textId="77777777" w:rsidTr="00EE0844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14:paraId="7B1CBCC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Retorno do 2º Grau </w:t>
            </w: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 Recurso Eletrônico</w:t>
            </w:r>
          </w:p>
        </w:tc>
        <w:tc>
          <w:tcPr>
            <w:tcW w:w="2552" w:type="dxa"/>
            <w:gridSpan w:val="2"/>
            <w:vAlign w:val="center"/>
          </w:tcPr>
          <w:p w14:paraId="1882EB6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8D581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679080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5F94F53F" w14:textId="77777777" w:rsidTr="00EE0844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14:paraId="36D3DBE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lastRenderedPageBreak/>
              <w:t>Proc. Recebidos do 2º Grau - Diligência</w:t>
            </w:r>
          </w:p>
        </w:tc>
        <w:tc>
          <w:tcPr>
            <w:tcW w:w="2552" w:type="dxa"/>
            <w:gridSpan w:val="2"/>
            <w:vAlign w:val="center"/>
          </w:tcPr>
          <w:p w14:paraId="78A90DE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874BF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979C55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1D76BEB8" w14:textId="77777777" w:rsidTr="00EE0844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14:paraId="70914CC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Processo Suspenso</w:t>
            </w:r>
          </w:p>
        </w:tc>
        <w:tc>
          <w:tcPr>
            <w:tcW w:w="2552" w:type="dxa"/>
            <w:gridSpan w:val="2"/>
            <w:vAlign w:val="center"/>
          </w:tcPr>
          <w:p w14:paraId="113B2E6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711E6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CA7691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F50E3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024F0F93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418"/>
        <w:gridCol w:w="960"/>
        <w:gridCol w:w="1745"/>
        <w:gridCol w:w="1552"/>
      </w:tblGrid>
      <w:tr w:rsidR="00A42562" w:rsidRPr="00B46380" w14:paraId="0011C573" w14:textId="77777777" w:rsidTr="74E4913B">
        <w:trPr>
          <w:trHeight w:val="56"/>
          <w:jc w:val="center"/>
        </w:trPr>
        <w:tc>
          <w:tcPr>
            <w:tcW w:w="9639" w:type="dxa"/>
            <w:gridSpan w:val="5"/>
            <w:vAlign w:val="center"/>
            <w:hideMark/>
          </w:tcPr>
          <w:p w14:paraId="2E153EA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A42562" w:rsidRPr="00B46380" w14:paraId="0B1A8EB7" w14:textId="77777777" w:rsidTr="74E4913B">
        <w:trPr>
          <w:trHeight w:val="56"/>
          <w:jc w:val="center"/>
        </w:trPr>
        <w:tc>
          <w:tcPr>
            <w:tcW w:w="9639" w:type="dxa"/>
            <w:gridSpan w:val="5"/>
            <w:vAlign w:val="center"/>
          </w:tcPr>
          <w:p w14:paraId="44D06E0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Cumprimento de Expedientes </w:t>
            </w:r>
            <w:r w:rsidRPr="00B4638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B46380">
              <w:rPr>
                <w:rFonts w:ascii="Arial" w:hAnsi="Arial" w:cs="Arial"/>
                <w:sz w:val="24"/>
                <w:szCs w:val="24"/>
              </w:rPr>
              <w:t>Filas “Ag. Análise)</w:t>
            </w:r>
          </w:p>
        </w:tc>
      </w:tr>
      <w:tr w:rsidR="00A42562" w:rsidRPr="00B46380" w14:paraId="1BD01638" w14:textId="77777777" w:rsidTr="74E4913B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14:paraId="14E1C71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378" w:type="dxa"/>
            <w:gridSpan w:val="2"/>
            <w:vAlign w:val="center"/>
            <w:hideMark/>
          </w:tcPr>
          <w:p w14:paraId="34A08C1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45" w:type="dxa"/>
            <w:hideMark/>
          </w:tcPr>
          <w:p w14:paraId="0E2A043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  <w:tc>
          <w:tcPr>
            <w:tcW w:w="1552" w:type="dxa"/>
            <w:vAlign w:val="center"/>
          </w:tcPr>
          <w:p w14:paraId="7CEFEFD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MAIS DE 120 DIAS</w:t>
            </w:r>
          </w:p>
        </w:tc>
      </w:tr>
      <w:tr w:rsidR="00A42562" w:rsidRPr="00B46380" w14:paraId="4E456E0B" w14:textId="77777777" w:rsidTr="74E4913B">
        <w:trPr>
          <w:trHeight w:val="56"/>
          <w:jc w:val="center"/>
        </w:trPr>
        <w:tc>
          <w:tcPr>
            <w:tcW w:w="3964" w:type="dxa"/>
            <w:vAlign w:val="center"/>
          </w:tcPr>
          <w:p w14:paraId="18F12E6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378" w:type="dxa"/>
            <w:gridSpan w:val="2"/>
            <w:vAlign w:val="center"/>
          </w:tcPr>
          <w:p w14:paraId="778DC08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142064E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9CB7B4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7D03684D" w14:textId="77777777" w:rsidTr="74E4913B">
        <w:trPr>
          <w:trHeight w:val="129"/>
          <w:jc w:val="center"/>
        </w:trPr>
        <w:tc>
          <w:tcPr>
            <w:tcW w:w="3964" w:type="dxa"/>
            <w:vAlign w:val="center"/>
            <w:hideMark/>
          </w:tcPr>
          <w:p w14:paraId="589B839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378" w:type="dxa"/>
            <w:gridSpan w:val="2"/>
            <w:vAlign w:val="center"/>
          </w:tcPr>
          <w:p w14:paraId="61154C9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09292BC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B815E1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2343860D" w14:textId="77777777" w:rsidTr="74E4913B">
        <w:trPr>
          <w:trHeight w:val="134"/>
          <w:jc w:val="center"/>
        </w:trPr>
        <w:tc>
          <w:tcPr>
            <w:tcW w:w="3964" w:type="dxa"/>
            <w:vAlign w:val="center"/>
            <w:hideMark/>
          </w:tcPr>
          <w:p w14:paraId="06C54AE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378" w:type="dxa"/>
            <w:gridSpan w:val="2"/>
            <w:vAlign w:val="center"/>
          </w:tcPr>
          <w:p w14:paraId="59D786B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3C57EB8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13F46E9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AEF51E9" w14:textId="77777777" w:rsidTr="74E4913B">
        <w:trPr>
          <w:trHeight w:val="137"/>
          <w:jc w:val="center"/>
        </w:trPr>
        <w:tc>
          <w:tcPr>
            <w:tcW w:w="3964" w:type="dxa"/>
            <w:vAlign w:val="center"/>
            <w:hideMark/>
          </w:tcPr>
          <w:p w14:paraId="707A697A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378" w:type="dxa"/>
            <w:gridSpan w:val="2"/>
            <w:vAlign w:val="center"/>
          </w:tcPr>
          <w:p w14:paraId="232D557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1D34C90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D1071E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393EEA84" w14:textId="77777777" w:rsidTr="74E4913B">
        <w:trPr>
          <w:trHeight w:val="128"/>
          <w:jc w:val="center"/>
        </w:trPr>
        <w:tc>
          <w:tcPr>
            <w:tcW w:w="3964" w:type="dxa"/>
            <w:vAlign w:val="center"/>
            <w:hideMark/>
          </w:tcPr>
          <w:p w14:paraId="5A26360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378" w:type="dxa"/>
            <w:gridSpan w:val="2"/>
            <w:vAlign w:val="center"/>
          </w:tcPr>
          <w:p w14:paraId="06F48BD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6EA52E9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51F82F6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0D401A22" w14:textId="77777777" w:rsidTr="74E4913B">
        <w:trPr>
          <w:trHeight w:val="70"/>
          <w:jc w:val="center"/>
        </w:trPr>
        <w:tc>
          <w:tcPr>
            <w:tcW w:w="3964" w:type="dxa"/>
            <w:vAlign w:val="center"/>
            <w:hideMark/>
          </w:tcPr>
          <w:p w14:paraId="3DB7A5F7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378" w:type="dxa"/>
            <w:gridSpan w:val="2"/>
            <w:vAlign w:val="center"/>
          </w:tcPr>
          <w:p w14:paraId="4966D0A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0860051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6B01C7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562" w:rsidRPr="00B46380" w14:paraId="35A7BB8D" w14:textId="77777777" w:rsidTr="74E4913B">
        <w:trPr>
          <w:trHeight w:val="70"/>
          <w:jc w:val="center"/>
        </w:trPr>
        <w:tc>
          <w:tcPr>
            <w:tcW w:w="9639" w:type="dxa"/>
            <w:gridSpan w:val="5"/>
            <w:vAlign w:val="center"/>
          </w:tcPr>
          <w:p w14:paraId="6F37403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Ag. Decurso de Prazo </w:t>
            </w:r>
            <w:r w:rsidRPr="00B4638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B46380">
              <w:rPr>
                <w:rFonts w:ascii="Arial" w:hAnsi="Arial" w:cs="Arial"/>
                <w:sz w:val="24"/>
                <w:szCs w:val="24"/>
              </w:rPr>
              <w:t>Documentos)</w:t>
            </w:r>
          </w:p>
        </w:tc>
      </w:tr>
      <w:tr w:rsidR="00A42562" w:rsidRPr="00B46380" w14:paraId="4B2DD972" w14:textId="77777777" w:rsidTr="74E4913B">
        <w:trPr>
          <w:trHeight w:val="89"/>
          <w:jc w:val="center"/>
        </w:trPr>
        <w:tc>
          <w:tcPr>
            <w:tcW w:w="3964" w:type="dxa"/>
            <w:vMerge w:val="restart"/>
            <w:vAlign w:val="center"/>
            <w:hideMark/>
          </w:tcPr>
          <w:p w14:paraId="7ED2D8F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8" w:type="dxa"/>
            <w:vAlign w:val="center"/>
            <w:hideMark/>
          </w:tcPr>
          <w:p w14:paraId="79DAD6F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60" w:type="dxa"/>
            <w:vAlign w:val="center"/>
          </w:tcPr>
          <w:p w14:paraId="5B75D48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52669F7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4601B94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1693F594" w14:textId="77777777" w:rsidTr="74E4913B">
        <w:trPr>
          <w:trHeight w:val="89"/>
          <w:jc w:val="center"/>
        </w:trPr>
        <w:tc>
          <w:tcPr>
            <w:tcW w:w="3964" w:type="dxa"/>
            <w:vMerge/>
            <w:vAlign w:val="center"/>
            <w:hideMark/>
          </w:tcPr>
          <w:p w14:paraId="38FBBF89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2CEFAB6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60" w:type="dxa"/>
            <w:vAlign w:val="center"/>
          </w:tcPr>
          <w:p w14:paraId="019091C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22361C1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10E0AE8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E6D9091" w14:textId="77777777" w:rsidTr="74E4913B">
        <w:trPr>
          <w:trHeight w:val="131"/>
          <w:jc w:val="center"/>
        </w:trPr>
        <w:tc>
          <w:tcPr>
            <w:tcW w:w="3964" w:type="dxa"/>
            <w:vMerge w:val="restart"/>
            <w:vAlign w:val="center"/>
            <w:hideMark/>
          </w:tcPr>
          <w:p w14:paraId="4540F503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8" w:type="dxa"/>
            <w:vAlign w:val="center"/>
            <w:hideMark/>
          </w:tcPr>
          <w:p w14:paraId="680445CC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60" w:type="dxa"/>
            <w:vAlign w:val="center"/>
          </w:tcPr>
          <w:p w14:paraId="06F6933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3C7A018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2F99E83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14EA8C41" w14:textId="77777777" w:rsidTr="74E4913B">
        <w:trPr>
          <w:trHeight w:val="150"/>
          <w:jc w:val="center"/>
        </w:trPr>
        <w:tc>
          <w:tcPr>
            <w:tcW w:w="3964" w:type="dxa"/>
            <w:vMerge/>
            <w:vAlign w:val="center"/>
            <w:hideMark/>
          </w:tcPr>
          <w:p w14:paraId="0C4FF2A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721DB52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60" w:type="dxa"/>
            <w:vAlign w:val="center"/>
          </w:tcPr>
          <w:p w14:paraId="78BC99D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766708A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69C3BB0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38EEE837" w14:textId="77777777" w:rsidTr="74E4913B">
        <w:trPr>
          <w:trHeight w:val="70"/>
          <w:jc w:val="center"/>
        </w:trPr>
        <w:tc>
          <w:tcPr>
            <w:tcW w:w="3964" w:type="dxa"/>
            <w:vMerge w:val="restart"/>
            <w:vAlign w:val="center"/>
            <w:hideMark/>
          </w:tcPr>
          <w:p w14:paraId="05136080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8" w:type="dxa"/>
            <w:vAlign w:val="center"/>
            <w:hideMark/>
          </w:tcPr>
          <w:p w14:paraId="5369BB8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60" w:type="dxa"/>
            <w:vAlign w:val="center"/>
          </w:tcPr>
          <w:p w14:paraId="1A4C309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77F1D99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1434640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237DC229" w14:textId="77777777" w:rsidTr="74E4913B">
        <w:trPr>
          <w:trHeight w:val="140"/>
          <w:jc w:val="center"/>
        </w:trPr>
        <w:tc>
          <w:tcPr>
            <w:tcW w:w="3964" w:type="dxa"/>
            <w:vMerge/>
            <w:vAlign w:val="center"/>
            <w:hideMark/>
          </w:tcPr>
          <w:p w14:paraId="404F673D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4138602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60" w:type="dxa"/>
            <w:vAlign w:val="center"/>
          </w:tcPr>
          <w:p w14:paraId="2ACDC5E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332F2EC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42250A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6EC66C1D" w14:textId="77777777" w:rsidTr="74E4913B">
        <w:trPr>
          <w:trHeight w:val="141"/>
          <w:jc w:val="center"/>
        </w:trPr>
        <w:tc>
          <w:tcPr>
            <w:tcW w:w="3964" w:type="dxa"/>
            <w:vMerge w:val="restart"/>
            <w:vAlign w:val="center"/>
            <w:hideMark/>
          </w:tcPr>
          <w:p w14:paraId="2A8E530C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8" w:type="dxa"/>
            <w:vAlign w:val="center"/>
            <w:hideMark/>
          </w:tcPr>
          <w:p w14:paraId="3114B705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60" w:type="dxa"/>
            <w:vAlign w:val="center"/>
          </w:tcPr>
          <w:p w14:paraId="02BE157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514AE14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40B1599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555F3AB9" w14:textId="77777777" w:rsidTr="74E4913B">
        <w:trPr>
          <w:trHeight w:val="133"/>
          <w:jc w:val="center"/>
        </w:trPr>
        <w:tc>
          <w:tcPr>
            <w:tcW w:w="3964" w:type="dxa"/>
            <w:vMerge/>
            <w:vAlign w:val="center"/>
            <w:hideMark/>
          </w:tcPr>
          <w:p w14:paraId="4D2E7D3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0B865105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60" w:type="dxa"/>
            <w:vAlign w:val="center"/>
          </w:tcPr>
          <w:p w14:paraId="3ADEDC7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12BCD58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7157EE5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7433E7F4" w14:textId="77777777" w:rsidTr="74E4913B">
        <w:trPr>
          <w:trHeight w:val="159"/>
          <w:jc w:val="center"/>
        </w:trPr>
        <w:tc>
          <w:tcPr>
            <w:tcW w:w="3964" w:type="dxa"/>
            <w:vMerge w:val="restart"/>
            <w:vAlign w:val="center"/>
            <w:hideMark/>
          </w:tcPr>
          <w:p w14:paraId="415CB12F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8" w:type="dxa"/>
            <w:vAlign w:val="center"/>
            <w:hideMark/>
          </w:tcPr>
          <w:p w14:paraId="1C063A15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60" w:type="dxa"/>
            <w:vAlign w:val="center"/>
          </w:tcPr>
          <w:p w14:paraId="35EF019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2D1C95A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3CA72B4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5CFF7EB9" w14:textId="77777777" w:rsidTr="74E4913B">
        <w:trPr>
          <w:trHeight w:val="122"/>
          <w:jc w:val="center"/>
        </w:trPr>
        <w:tc>
          <w:tcPr>
            <w:tcW w:w="3964" w:type="dxa"/>
            <w:vMerge/>
            <w:vAlign w:val="center"/>
            <w:hideMark/>
          </w:tcPr>
          <w:p w14:paraId="06567F71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3F63D902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60" w:type="dxa"/>
            <w:vAlign w:val="center"/>
          </w:tcPr>
          <w:p w14:paraId="7488FC1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  <w:hideMark/>
          </w:tcPr>
          <w:p w14:paraId="463BDA71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138040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AD548D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24918642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2115"/>
        <w:gridCol w:w="1695"/>
        <w:gridCol w:w="1404"/>
      </w:tblGrid>
      <w:tr w:rsidR="00A42562" w:rsidRPr="00B46380" w14:paraId="6E37D5F0" w14:textId="77777777" w:rsidTr="00EE0844">
        <w:trPr>
          <w:trHeight w:val="283"/>
          <w:jc w:val="center"/>
        </w:trPr>
        <w:tc>
          <w:tcPr>
            <w:tcW w:w="9639" w:type="dxa"/>
            <w:gridSpan w:val="4"/>
            <w:vAlign w:val="center"/>
          </w:tcPr>
          <w:p w14:paraId="7DD84E1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CONCLUSÕES POR MAGISTRADO(A)</w:t>
            </w:r>
          </w:p>
        </w:tc>
      </w:tr>
      <w:tr w:rsidR="00A42562" w:rsidRPr="00B46380" w14:paraId="762CD3AB" w14:textId="77777777" w:rsidTr="00EE0844">
        <w:trPr>
          <w:trHeight w:val="283"/>
          <w:jc w:val="center"/>
        </w:trPr>
        <w:tc>
          <w:tcPr>
            <w:tcW w:w="4425" w:type="dxa"/>
            <w:vAlign w:val="center"/>
          </w:tcPr>
          <w:p w14:paraId="6F174A7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 xml:space="preserve">JUIZ(A)/ GABINETE: </w:t>
            </w:r>
          </w:p>
        </w:tc>
        <w:tc>
          <w:tcPr>
            <w:tcW w:w="2115" w:type="dxa"/>
            <w:vAlign w:val="center"/>
          </w:tcPr>
          <w:p w14:paraId="6B901E2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695" w:type="dxa"/>
            <w:vAlign w:val="center"/>
          </w:tcPr>
          <w:p w14:paraId="12E0B7A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1404" w:type="dxa"/>
            <w:vAlign w:val="center"/>
          </w:tcPr>
          <w:p w14:paraId="51F319A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MAIS DE 120 DIAS</w:t>
            </w:r>
          </w:p>
        </w:tc>
      </w:tr>
      <w:tr w:rsidR="00A42562" w:rsidRPr="00B46380" w14:paraId="786CAFE5" w14:textId="77777777" w:rsidTr="00EE0844">
        <w:trPr>
          <w:trHeight w:val="56"/>
          <w:jc w:val="center"/>
        </w:trPr>
        <w:tc>
          <w:tcPr>
            <w:tcW w:w="4425" w:type="dxa"/>
            <w:vAlign w:val="center"/>
          </w:tcPr>
          <w:p w14:paraId="30C12E73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2115" w:type="dxa"/>
            <w:vAlign w:val="center"/>
          </w:tcPr>
          <w:p w14:paraId="7E1FB7D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DC603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E63DEF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7B46291" w14:textId="77777777" w:rsidTr="00EE0844">
        <w:trPr>
          <w:trHeight w:val="56"/>
          <w:jc w:val="center"/>
        </w:trPr>
        <w:tc>
          <w:tcPr>
            <w:tcW w:w="4425" w:type="dxa"/>
            <w:vAlign w:val="center"/>
          </w:tcPr>
          <w:p w14:paraId="7CA4D70E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2115" w:type="dxa"/>
            <w:vAlign w:val="center"/>
          </w:tcPr>
          <w:p w14:paraId="5ADB1F7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352B09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64D1F3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6E33A1FA" w14:textId="77777777" w:rsidTr="00EE0844">
        <w:trPr>
          <w:trHeight w:val="56"/>
          <w:jc w:val="center"/>
        </w:trPr>
        <w:tc>
          <w:tcPr>
            <w:tcW w:w="4425" w:type="dxa"/>
            <w:vAlign w:val="center"/>
          </w:tcPr>
          <w:p w14:paraId="6E3634BB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Conclusos – Decisão Interlocutória</w:t>
            </w:r>
          </w:p>
        </w:tc>
        <w:tc>
          <w:tcPr>
            <w:tcW w:w="2115" w:type="dxa"/>
            <w:vAlign w:val="center"/>
          </w:tcPr>
          <w:p w14:paraId="3091E4E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806DB8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A2024E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62C903EA" w14:textId="77777777" w:rsidTr="00EE0844">
        <w:trPr>
          <w:trHeight w:val="130"/>
          <w:jc w:val="center"/>
        </w:trPr>
        <w:tc>
          <w:tcPr>
            <w:tcW w:w="4425" w:type="dxa"/>
            <w:vAlign w:val="center"/>
          </w:tcPr>
          <w:p w14:paraId="4DD9F6A5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2115" w:type="dxa"/>
            <w:vAlign w:val="center"/>
          </w:tcPr>
          <w:p w14:paraId="3DD7F77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3DCD8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B017A9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08F6CBD8" w14:textId="77777777" w:rsidTr="00EE0844">
        <w:trPr>
          <w:trHeight w:val="56"/>
          <w:jc w:val="center"/>
        </w:trPr>
        <w:tc>
          <w:tcPr>
            <w:tcW w:w="4425" w:type="dxa"/>
            <w:vAlign w:val="center"/>
          </w:tcPr>
          <w:p w14:paraId="54A81B0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2115" w:type="dxa"/>
            <w:vAlign w:val="center"/>
          </w:tcPr>
          <w:p w14:paraId="5021880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6D308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4EB10F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0C15DD44" w14:textId="77777777" w:rsidTr="00EE0844">
        <w:trPr>
          <w:trHeight w:val="137"/>
          <w:jc w:val="center"/>
        </w:trPr>
        <w:tc>
          <w:tcPr>
            <w:tcW w:w="4425" w:type="dxa"/>
            <w:vAlign w:val="center"/>
          </w:tcPr>
          <w:p w14:paraId="7EF6D77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SISBAJUD – Conclusos – Decisão</w:t>
            </w:r>
          </w:p>
        </w:tc>
        <w:tc>
          <w:tcPr>
            <w:tcW w:w="2115" w:type="dxa"/>
            <w:vAlign w:val="center"/>
          </w:tcPr>
          <w:p w14:paraId="5EB4BA5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65D417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2A481D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562" w:rsidRPr="00B46380" w14:paraId="455A3533" w14:textId="77777777" w:rsidTr="00EE0844">
        <w:trPr>
          <w:trHeight w:val="127"/>
          <w:jc w:val="center"/>
        </w:trPr>
        <w:tc>
          <w:tcPr>
            <w:tcW w:w="4425" w:type="dxa"/>
            <w:vAlign w:val="center"/>
          </w:tcPr>
          <w:p w14:paraId="3DD62A1B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115" w:type="dxa"/>
            <w:vAlign w:val="center"/>
          </w:tcPr>
          <w:p w14:paraId="5C1A34A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464067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C59353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0B7B94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134C754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3CB28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B46380">
        <w:rPr>
          <w:rFonts w:ascii="Arial" w:hAnsi="Arial" w:cs="Arial"/>
          <w:b/>
          <w:sz w:val="24"/>
          <w:szCs w:val="24"/>
        </w:rPr>
        <w:t>MOVIMENTAÇÃO E CUMPRIMENTO PROCESSUAL</w:t>
      </w:r>
    </w:p>
    <w:p w14:paraId="6E9A0802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3237A1" w14:textId="60615393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 xml:space="preserve">7.1 Controle de </w:t>
      </w:r>
      <w:r w:rsidR="0004078E">
        <w:rPr>
          <w:rFonts w:ascii="Arial" w:hAnsi="Arial" w:cs="Arial"/>
          <w:b/>
          <w:sz w:val="24"/>
          <w:szCs w:val="24"/>
        </w:rPr>
        <w:t>P</w:t>
      </w:r>
      <w:r w:rsidRPr="00B46380">
        <w:rPr>
          <w:rFonts w:ascii="Arial" w:hAnsi="Arial" w:cs="Arial"/>
          <w:b/>
          <w:sz w:val="24"/>
          <w:szCs w:val="24"/>
        </w:rPr>
        <w:t xml:space="preserve">razos </w:t>
      </w:r>
    </w:p>
    <w:p w14:paraId="6F8CDB8D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9CF95AE" w14:textId="77777777" w:rsidR="00A42562" w:rsidRPr="00B46380" w:rsidRDefault="00A42562" w:rsidP="00A42562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Os prazos são verificados diariamente por meio da fila “Aguardando Decurso de Prazo”?     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</w:p>
    <w:p w14:paraId="7BADE596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94DA03B" w14:textId="77777777" w:rsidR="00A42562" w:rsidRPr="00B46380" w:rsidRDefault="00A42562" w:rsidP="00A42562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 xml:space="preserve">a.1) Em caso negativo, qual a periodicidade? </w:t>
      </w:r>
      <w:r w:rsidRPr="00B46380">
        <w:rPr>
          <w:rFonts w:ascii="Arial" w:hAnsi="Arial" w:cs="Arial"/>
          <w:b/>
          <w:bCs/>
          <w:sz w:val="24"/>
          <w:szCs w:val="24"/>
        </w:rPr>
        <w:t>_______________.</w:t>
      </w:r>
    </w:p>
    <w:p w14:paraId="1208D147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7513C19" w14:textId="70D1A79E" w:rsidR="00A42562" w:rsidRPr="00B46380" w:rsidRDefault="00A42562" w:rsidP="00A42562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Os processos que aguardam o decurso de prazo decorrente de publicação no DJE/DJEN são movimentados para a fila “Aguardando Decurso de Prazo”, de acordo com art</w:t>
      </w:r>
      <w:r w:rsidR="00AD6630">
        <w:rPr>
          <w:rFonts w:ascii="Arial" w:hAnsi="Arial" w:cs="Arial"/>
          <w:sz w:val="24"/>
          <w:szCs w:val="24"/>
        </w:rPr>
        <w:t>igo</w:t>
      </w:r>
      <w:r w:rsidRPr="00B46380">
        <w:rPr>
          <w:rFonts w:ascii="Arial" w:hAnsi="Arial" w:cs="Arial"/>
          <w:sz w:val="24"/>
          <w:szCs w:val="24"/>
        </w:rPr>
        <w:t xml:space="preserve"> 1.254 das NSCGJ?  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  <w:r w:rsidRPr="00B46380">
        <w:rPr>
          <w:rFonts w:ascii="Arial" w:hAnsi="Arial" w:cs="Arial"/>
          <w:sz w:val="24"/>
          <w:szCs w:val="24"/>
        </w:rPr>
        <w:t xml:space="preserve">          </w:t>
      </w:r>
      <w:r w:rsidRPr="00B46380">
        <w:rPr>
          <w:rFonts w:ascii="Arial" w:hAnsi="Arial" w:cs="Arial"/>
          <w:bCs/>
          <w:sz w:val="24"/>
          <w:szCs w:val="24"/>
        </w:rPr>
        <w:t>PARCIALMENTE (  )</w:t>
      </w:r>
    </w:p>
    <w:p w14:paraId="027B8AD7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88A020B" w14:textId="02643B84" w:rsidR="00A42562" w:rsidRPr="00B46380" w:rsidRDefault="00A42562" w:rsidP="00A42562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O decurso de prazo decorrente de emissão de documentos é controlado por meio do subfluxo próprio, conforme art</w:t>
      </w:r>
      <w:r w:rsidR="00AD6630">
        <w:rPr>
          <w:rFonts w:ascii="Arial" w:hAnsi="Arial" w:cs="Arial"/>
          <w:bCs/>
          <w:sz w:val="24"/>
          <w:szCs w:val="24"/>
        </w:rPr>
        <w:t>igo</w:t>
      </w:r>
      <w:r w:rsidRPr="00B46380">
        <w:rPr>
          <w:rFonts w:ascii="Arial" w:hAnsi="Arial" w:cs="Arial"/>
          <w:bCs/>
          <w:sz w:val="24"/>
          <w:szCs w:val="24"/>
        </w:rPr>
        <w:t xml:space="preserve"> 1.255 das NSCGJ? </w:t>
      </w:r>
    </w:p>
    <w:p w14:paraId="417D32B8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S (  )          N (  )          </w:t>
      </w:r>
      <w:r w:rsidRPr="00B46380">
        <w:rPr>
          <w:rFonts w:ascii="Arial" w:hAnsi="Arial" w:cs="Arial"/>
          <w:bCs/>
          <w:sz w:val="24"/>
          <w:szCs w:val="24"/>
        </w:rPr>
        <w:t>PARCIALMENTE (  )</w:t>
      </w:r>
    </w:p>
    <w:p w14:paraId="7B0F9BB3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0D52095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2B4FC607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E6CC27A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8.2 Cumprimento de Determinações Judiciais </w:t>
      </w:r>
    </w:p>
    <w:p w14:paraId="1D6D842F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D74CBF4" w14:textId="2F112D8F" w:rsidR="00A42562" w:rsidRPr="00B46380" w:rsidRDefault="00A42562" w:rsidP="00A42562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 O Ofício de Justiça cumpre as ordens judiciais pelos subfluxos de documentos, conforme art</w:t>
      </w:r>
      <w:r w:rsidR="00AD6630">
        <w:rPr>
          <w:rFonts w:ascii="Arial" w:hAnsi="Arial" w:cs="Arial"/>
          <w:sz w:val="24"/>
          <w:szCs w:val="24"/>
        </w:rPr>
        <w:t>igo</w:t>
      </w:r>
      <w:r w:rsidRPr="00B46380">
        <w:rPr>
          <w:rFonts w:ascii="Arial" w:hAnsi="Arial" w:cs="Arial"/>
          <w:sz w:val="24"/>
          <w:szCs w:val="24"/>
        </w:rPr>
        <w:t xml:space="preserve"> 1.243 das NSCGJ?</w:t>
      </w:r>
      <w:r w:rsidRPr="00B46380">
        <w:rPr>
          <w:rFonts w:ascii="Arial" w:hAnsi="Arial" w:cs="Arial"/>
          <w:bCs/>
          <w:sz w:val="24"/>
          <w:szCs w:val="24"/>
        </w:rPr>
        <w:t xml:space="preserve">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  <w:r w:rsidRPr="00B46380">
        <w:rPr>
          <w:rFonts w:ascii="Arial" w:hAnsi="Arial" w:cs="Arial"/>
          <w:sz w:val="24"/>
          <w:szCs w:val="24"/>
        </w:rPr>
        <w:t xml:space="preserve">          </w:t>
      </w:r>
      <w:r w:rsidRPr="00B46380">
        <w:rPr>
          <w:rFonts w:ascii="Arial" w:hAnsi="Arial" w:cs="Arial"/>
          <w:bCs/>
          <w:sz w:val="24"/>
          <w:szCs w:val="24"/>
        </w:rPr>
        <w:t>PARCIALMENTE (  )</w:t>
      </w:r>
    </w:p>
    <w:p w14:paraId="54C1110D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DB80F85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69381517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78E00E7" w14:textId="77777777" w:rsidR="00A42562" w:rsidRPr="00B46380" w:rsidRDefault="00A42562" w:rsidP="00A42562">
      <w:p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9. DETERMINAÇÕES JUDICIAIS – MODELOS DE GRUPO</w:t>
      </w:r>
    </w:p>
    <w:p w14:paraId="0DC566D4" w14:textId="77777777" w:rsidR="00A42562" w:rsidRPr="00B46380" w:rsidRDefault="00A42562" w:rsidP="00A42562">
      <w:p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9067C60" w14:textId="293E3FBB" w:rsidR="00A42562" w:rsidRPr="00B46380" w:rsidRDefault="00A42562" w:rsidP="00A42562">
      <w:pPr>
        <w:pStyle w:val="PargrafodaLista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O ofício, </w:t>
      </w:r>
      <w:r w:rsidR="00AD6630">
        <w:rPr>
          <w:rFonts w:ascii="Arial" w:hAnsi="Arial" w:cs="Arial"/>
          <w:sz w:val="24"/>
          <w:szCs w:val="24"/>
        </w:rPr>
        <w:t xml:space="preserve">o </w:t>
      </w:r>
      <w:r w:rsidRPr="00B46380">
        <w:rPr>
          <w:rFonts w:ascii="Arial" w:hAnsi="Arial" w:cs="Arial"/>
          <w:sz w:val="24"/>
          <w:szCs w:val="24"/>
        </w:rPr>
        <w:t>Magistrado e seu respectivo Gabinete, ao criarem modelos de despachos, decisões, sentenças e atos ordinatórios, procedem à configuração de atos (Art</w:t>
      </w:r>
      <w:r w:rsidR="00AD6630">
        <w:rPr>
          <w:rFonts w:ascii="Arial" w:hAnsi="Arial" w:cs="Arial"/>
          <w:sz w:val="24"/>
          <w:szCs w:val="24"/>
        </w:rPr>
        <w:t>igo</w:t>
      </w:r>
      <w:r w:rsidRPr="00B46380">
        <w:rPr>
          <w:rFonts w:ascii="Arial" w:hAnsi="Arial" w:cs="Arial"/>
          <w:sz w:val="24"/>
          <w:szCs w:val="24"/>
        </w:rPr>
        <w:t xml:space="preserve"> 1.235 das NSCGJ)?</w:t>
      </w:r>
      <w:r w:rsidRPr="00B46380">
        <w:rPr>
          <w:rFonts w:ascii="Arial" w:hAnsi="Arial" w:cs="Arial"/>
          <w:bCs/>
          <w:sz w:val="24"/>
          <w:szCs w:val="24"/>
        </w:rPr>
        <w:t xml:space="preserve">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 xml:space="preserve">N (  )          PARCIALMENTE (  )          </w:t>
      </w:r>
    </w:p>
    <w:p w14:paraId="38DE52E8" w14:textId="77777777" w:rsidR="00A42562" w:rsidRPr="00B46380" w:rsidRDefault="00A42562" w:rsidP="00A425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41F5490" w14:textId="77777777" w:rsidR="00A42562" w:rsidRPr="00B46380" w:rsidRDefault="00A42562" w:rsidP="00A42562">
      <w:pPr>
        <w:pStyle w:val="PargrafodaLista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</w:t>
      </w:r>
      <w:r w:rsidRPr="00B46380">
        <w:rPr>
          <w:rFonts w:ascii="Arial" w:hAnsi="Arial" w:cs="Arial"/>
          <w:bCs/>
          <w:sz w:val="24"/>
          <w:szCs w:val="24"/>
        </w:rPr>
        <w:t xml:space="preserve">     </w:t>
      </w:r>
    </w:p>
    <w:p w14:paraId="00FC00B1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          PARCIALMENTE (  )</w:t>
      </w:r>
    </w:p>
    <w:p w14:paraId="5EB33AC0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CE1B74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1A41412A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6DB356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10. DA CERTIFICAÇÃO DAS GUIAS E TAXAS </w:t>
      </w:r>
    </w:p>
    <w:p w14:paraId="0F85C43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5EB0B" w14:textId="368A856E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10.1 O Ofício de Justiça certifica, imediatamente após a juntada do comprovante aos autos, a validade e veracidade da Guia DARE/SP, nos termos do artigo 1.093</w:t>
      </w:r>
      <w:r w:rsidR="00AD6630">
        <w:rPr>
          <w:rFonts w:ascii="Arial" w:hAnsi="Arial" w:cs="Arial"/>
          <w:sz w:val="24"/>
          <w:szCs w:val="24"/>
        </w:rPr>
        <w:t xml:space="preserve">, </w:t>
      </w:r>
      <w:r w:rsidRPr="00B46380">
        <w:rPr>
          <w:rFonts w:ascii="Arial" w:hAnsi="Arial" w:cs="Arial"/>
          <w:sz w:val="24"/>
          <w:szCs w:val="24"/>
        </w:rPr>
        <w:t>§6º, das NSCGJ?</w:t>
      </w:r>
      <w:r w:rsidRPr="00B46380">
        <w:rPr>
          <w:rFonts w:ascii="Arial" w:hAnsi="Arial" w:cs="Arial"/>
          <w:bCs/>
          <w:sz w:val="24"/>
          <w:szCs w:val="24"/>
        </w:rPr>
        <w:t xml:space="preserve">     </w:t>
      </w:r>
      <w:r w:rsidRPr="00B46380">
        <w:rPr>
          <w:rFonts w:ascii="Arial" w:hAnsi="Arial" w:cs="Arial"/>
          <w:sz w:val="24"/>
          <w:szCs w:val="24"/>
        </w:rPr>
        <w:t xml:space="preserve">S (  )          </w:t>
      </w:r>
      <w:r w:rsidRPr="00B46380">
        <w:rPr>
          <w:rFonts w:ascii="Arial" w:hAnsi="Arial" w:cs="Arial"/>
          <w:bCs/>
          <w:sz w:val="24"/>
          <w:szCs w:val="24"/>
        </w:rPr>
        <w:t>N (  )</w:t>
      </w:r>
      <w:r w:rsidRPr="00B46380">
        <w:rPr>
          <w:rFonts w:ascii="Arial" w:hAnsi="Arial" w:cs="Arial"/>
          <w:sz w:val="24"/>
          <w:szCs w:val="24"/>
        </w:rPr>
        <w:tab/>
      </w:r>
      <w:r w:rsidRPr="00B46380">
        <w:rPr>
          <w:rFonts w:ascii="Arial" w:hAnsi="Arial" w:cs="Arial"/>
          <w:sz w:val="24"/>
          <w:szCs w:val="24"/>
        </w:rPr>
        <w:tab/>
      </w:r>
    </w:p>
    <w:p w14:paraId="58D6D624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E2186A" w14:textId="62DCA92C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lastRenderedPageBreak/>
        <w:t xml:space="preserve">10.2 O Ofício de Justiça certifica, antes do arquivamento, estarem integralmente pagas a taxa judiciária, despesas processuais e contribuições legais, nos termos do artigo 1.098 das NSCGJ e Comunicados nº 136/2020 e </w:t>
      </w:r>
      <w:r w:rsidR="00AD6630">
        <w:rPr>
          <w:rFonts w:ascii="Arial" w:hAnsi="Arial" w:cs="Arial"/>
          <w:sz w:val="24"/>
          <w:szCs w:val="24"/>
        </w:rPr>
        <w:t xml:space="preserve">nº </w:t>
      </w:r>
      <w:r w:rsidRPr="00B46380">
        <w:rPr>
          <w:rFonts w:ascii="Arial" w:hAnsi="Arial" w:cs="Arial"/>
          <w:sz w:val="24"/>
          <w:szCs w:val="24"/>
        </w:rPr>
        <w:t xml:space="preserve">881/2020?  </w:t>
      </w:r>
      <w:r w:rsidRPr="00B46380">
        <w:rPr>
          <w:rFonts w:ascii="Arial" w:hAnsi="Arial" w:cs="Arial"/>
          <w:bCs/>
          <w:sz w:val="24"/>
          <w:szCs w:val="24"/>
        </w:rPr>
        <w:t>S (  )          N (  )</w:t>
      </w:r>
    </w:p>
    <w:p w14:paraId="30CF8595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4446E43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7046BE9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0B17F9" w14:textId="33735EF3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11. DA CORREGEDORIA D</w:t>
      </w:r>
      <w:r w:rsidR="00AD6630">
        <w:rPr>
          <w:rFonts w:ascii="Arial" w:hAnsi="Arial" w:cs="Arial"/>
          <w:b/>
          <w:sz w:val="24"/>
          <w:szCs w:val="24"/>
        </w:rPr>
        <w:t>OS</w:t>
      </w:r>
      <w:r w:rsidRPr="00B46380">
        <w:rPr>
          <w:rFonts w:ascii="Arial" w:hAnsi="Arial" w:cs="Arial"/>
          <w:b/>
          <w:sz w:val="24"/>
          <w:szCs w:val="24"/>
        </w:rPr>
        <w:t xml:space="preserve"> CARTÓRIOS EXTRAJUDICIAIS</w:t>
      </w:r>
    </w:p>
    <w:p w14:paraId="75A39960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03FE3A0" w14:textId="34EE8DCF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11.1</w:t>
      </w:r>
      <w:r w:rsidRPr="00B46380">
        <w:rPr>
          <w:rFonts w:ascii="Arial" w:hAnsi="Arial" w:cs="Arial"/>
          <w:bCs/>
          <w:sz w:val="24"/>
          <w:szCs w:val="24"/>
        </w:rPr>
        <w:t xml:space="preserve"> A </w:t>
      </w:r>
      <w:r w:rsidR="000074DC">
        <w:rPr>
          <w:rFonts w:ascii="Arial" w:hAnsi="Arial" w:cs="Arial"/>
          <w:bCs/>
          <w:sz w:val="24"/>
          <w:szCs w:val="24"/>
        </w:rPr>
        <w:t>Unidade</w:t>
      </w:r>
      <w:r w:rsidRPr="00B46380">
        <w:rPr>
          <w:rFonts w:ascii="Arial" w:hAnsi="Arial" w:cs="Arial"/>
          <w:bCs/>
          <w:sz w:val="24"/>
          <w:szCs w:val="24"/>
        </w:rPr>
        <w:t xml:space="preserve"> possui processos em trâmite no subfluxo “Corregedoria Cartórios Extrajudiciais”?  S (  )       N (  )      NÃO SE APLICA (  ) </w:t>
      </w:r>
    </w:p>
    <w:p w14:paraId="4E0C2C65" w14:textId="77777777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440FEC2B" w14:textId="77777777" w:rsidR="00A42562" w:rsidRPr="00B46380" w:rsidRDefault="00A42562" w:rsidP="00A42562">
      <w:pPr>
        <w:pStyle w:val="PargrafodaLista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Qual a quantidade e a data mais antiga? </w:t>
      </w:r>
      <w:r w:rsidRPr="00B46380">
        <w:rPr>
          <w:rFonts w:ascii="Arial" w:hAnsi="Arial" w:cs="Arial"/>
          <w:b/>
          <w:sz w:val="24"/>
          <w:szCs w:val="24"/>
        </w:rPr>
        <w:t>___________.</w:t>
      </w:r>
    </w:p>
    <w:p w14:paraId="31E4006B" w14:textId="77777777" w:rsidR="00A42562" w:rsidRPr="00B46380" w:rsidRDefault="00A42562" w:rsidP="00A42562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2F0D7B3" w14:textId="77777777" w:rsidR="00A42562" w:rsidRPr="00B46380" w:rsidRDefault="00A42562" w:rsidP="00A42562">
      <w:pPr>
        <w:pStyle w:val="PargrafodaLista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Cs/>
          <w:sz w:val="24"/>
          <w:szCs w:val="24"/>
        </w:rPr>
        <w:t>Os processos encontram-se em dia e sem pendências?  S (  )       N (  )</w:t>
      </w:r>
    </w:p>
    <w:p w14:paraId="3C8FA4CD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B21DD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652FCB59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98F41D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12. MANDADOS DE LEVANTAMENTO ELETRÔNICO</w:t>
      </w:r>
    </w:p>
    <w:p w14:paraId="07D9F420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771F34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 xml:space="preserve">12.1 </w:t>
      </w:r>
      <w:r w:rsidRPr="00B46380">
        <w:rPr>
          <w:rFonts w:ascii="Arial" w:hAnsi="Arial" w:cs="Arial"/>
          <w:bCs/>
          <w:sz w:val="24"/>
          <w:szCs w:val="24"/>
        </w:rPr>
        <w:t>Os processos que se encontram na fase de expedição de mandados de levantamento eletrônico (MLE) são encaminhados para a fila “Ag. Análise de Cartório - Urgente”, nos termos do artigo 1.265 das NSCGJ?  S(  )      N(  )</w:t>
      </w:r>
    </w:p>
    <w:p w14:paraId="27F4F4D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61CBF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>12.2</w:t>
      </w:r>
      <w:r w:rsidRPr="00B46380">
        <w:rPr>
          <w:rFonts w:ascii="Arial" w:hAnsi="Arial" w:cs="Arial"/>
          <w:bCs/>
          <w:sz w:val="24"/>
          <w:szCs w:val="24"/>
        </w:rPr>
        <w:t xml:space="preserve"> Com que frequência são expedidos os mandados de levantamento eletrônico (MLE)?</w:t>
      </w:r>
      <w:r w:rsidRPr="00B46380">
        <w:rPr>
          <w:rFonts w:ascii="Arial" w:hAnsi="Arial" w:cs="Arial"/>
          <w:b/>
          <w:sz w:val="24"/>
          <w:szCs w:val="24"/>
        </w:rPr>
        <w:t xml:space="preserve"> _________.</w:t>
      </w:r>
    </w:p>
    <w:p w14:paraId="71DAF090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4BADB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 xml:space="preserve">12.3 </w:t>
      </w:r>
      <w:r w:rsidRPr="00B46380">
        <w:rPr>
          <w:rFonts w:ascii="Arial" w:hAnsi="Arial" w:cs="Arial"/>
          <w:bCs/>
          <w:sz w:val="24"/>
          <w:szCs w:val="24"/>
        </w:rPr>
        <w:t>Foram analisados por amostragem os seguintes processos relativos à expedição de MLE (incluir ao menos cinco):</w:t>
      </w:r>
    </w:p>
    <w:p w14:paraId="2D54F504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2549"/>
        <w:gridCol w:w="2128"/>
        <w:gridCol w:w="1654"/>
        <w:gridCol w:w="1654"/>
        <w:gridCol w:w="1654"/>
      </w:tblGrid>
      <w:tr w:rsidR="00A42562" w:rsidRPr="00B46380" w14:paraId="0BA9B2AD" w14:textId="77777777" w:rsidTr="00EE0844">
        <w:trPr>
          <w:trHeight w:val="1098"/>
        </w:trPr>
        <w:tc>
          <w:tcPr>
            <w:tcW w:w="2547" w:type="dxa"/>
            <w:vAlign w:val="center"/>
          </w:tcPr>
          <w:p w14:paraId="2F486DB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2126" w:type="dxa"/>
            <w:vAlign w:val="center"/>
          </w:tcPr>
          <w:p w14:paraId="08A53E4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Data da decisão / sentença que determinou a expedição do MLE</w:t>
            </w:r>
          </w:p>
        </w:tc>
        <w:tc>
          <w:tcPr>
            <w:tcW w:w="1652" w:type="dxa"/>
            <w:vAlign w:val="center"/>
          </w:tcPr>
          <w:p w14:paraId="4653D46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Data da gravação do MLE</w:t>
            </w:r>
          </w:p>
        </w:tc>
        <w:tc>
          <w:tcPr>
            <w:tcW w:w="1652" w:type="dxa"/>
            <w:vAlign w:val="center"/>
          </w:tcPr>
          <w:p w14:paraId="1907873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Data da finalização do MLE</w:t>
            </w:r>
          </w:p>
        </w:tc>
        <w:tc>
          <w:tcPr>
            <w:tcW w:w="1652" w:type="dxa"/>
            <w:vAlign w:val="center"/>
          </w:tcPr>
          <w:p w14:paraId="50DB647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380">
              <w:rPr>
                <w:rFonts w:ascii="Arial" w:hAnsi="Arial" w:cs="Arial"/>
                <w:b/>
                <w:sz w:val="24"/>
                <w:szCs w:val="24"/>
              </w:rPr>
              <w:t>Data da assinatura do MLE</w:t>
            </w:r>
          </w:p>
        </w:tc>
      </w:tr>
      <w:tr w:rsidR="00A42562" w:rsidRPr="00B46380" w14:paraId="6E95D908" w14:textId="77777777" w:rsidTr="00EE0844">
        <w:tc>
          <w:tcPr>
            <w:tcW w:w="2547" w:type="dxa"/>
            <w:vAlign w:val="center"/>
          </w:tcPr>
          <w:p w14:paraId="083845F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E16B5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FDF316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0765B8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7A27601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780D0808" w14:textId="77777777" w:rsidTr="00EE0844">
        <w:tc>
          <w:tcPr>
            <w:tcW w:w="2547" w:type="dxa"/>
            <w:vAlign w:val="center"/>
          </w:tcPr>
          <w:p w14:paraId="05B3EB7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5DDD5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600747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A82009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85D22C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4EA4D535" w14:textId="77777777" w:rsidTr="00EE0844">
        <w:tc>
          <w:tcPr>
            <w:tcW w:w="2547" w:type="dxa"/>
            <w:vAlign w:val="center"/>
          </w:tcPr>
          <w:p w14:paraId="26FA1AE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E6333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148443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C6CB28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10A2E7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7AD43E50" w14:textId="77777777" w:rsidTr="00EE0844">
        <w:tc>
          <w:tcPr>
            <w:tcW w:w="2547" w:type="dxa"/>
            <w:vAlign w:val="center"/>
          </w:tcPr>
          <w:p w14:paraId="24942D8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A303E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7FDABFA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5F6CBE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7F9F26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42562" w:rsidRPr="00B46380" w14:paraId="743BC823" w14:textId="77777777" w:rsidTr="00EE0844">
        <w:tc>
          <w:tcPr>
            <w:tcW w:w="2547" w:type="dxa"/>
            <w:vAlign w:val="center"/>
          </w:tcPr>
          <w:p w14:paraId="3B67836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29593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64F84E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3AAF63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0B4D42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479DD1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422407F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F94E34" w14:textId="01C479B0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bookmarkStart w:id="2" w:name="_Hlk210054265"/>
      <w:r w:rsidRPr="00B46380">
        <w:rPr>
          <w:rFonts w:ascii="Arial" w:eastAsia="Arial" w:hAnsi="Arial" w:cs="Arial"/>
          <w:b/>
          <w:bCs/>
          <w:sz w:val="24"/>
          <w:szCs w:val="24"/>
        </w:rPr>
        <w:t>PRINCIPAIS LIVROS E CLASSIFICADORES</w:t>
      </w:r>
      <w:r w:rsidRPr="00B4638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bookmarkEnd w:id="2"/>
    </w:p>
    <w:p w14:paraId="5B39F34F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81668" w14:textId="7A7F75C9" w:rsidR="00A42562" w:rsidRPr="00B46380" w:rsidRDefault="00A42562" w:rsidP="00A42562">
      <w:pPr>
        <w:tabs>
          <w:tab w:val="left" w:pos="142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>.1. Livros Obrigatórios</w:t>
      </w:r>
    </w:p>
    <w:p w14:paraId="57C08585" w14:textId="77777777" w:rsidR="00A42562" w:rsidRPr="00B46380" w:rsidRDefault="00A42562" w:rsidP="00A42562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0"/>
        <w:gridCol w:w="1915"/>
        <w:gridCol w:w="2264"/>
      </w:tblGrid>
      <w:tr w:rsidR="00A42562" w:rsidRPr="00B46380" w14:paraId="5E552537" w14:textId="77777777" w:rsidTr="74E4913B">
        <w:trPr>
          <w:trHeight w:val="375"/>
          <w:jc w:val="center"/>
        </w:trPr>
        <w:tc>
          <w:tcPr>
            <w:tcW w:w="5460" w:type="dxa"/>
            <w:vAlign w:val="center"/>
          </w:tcPr>
          <w:p w14:paraId="0FCF352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LIVROS GERAIS</w:t>
            </w:r>
          </w:p>
        </w:tc>
        <w:tc>
          <w:tcPr>
            <w:tcW w:w="1915" w:type="dxa"/>
            <w:vAlign w:val="center"/>
          </w:tcPr>
          <w:p w14:paraId="1B37F4D6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64" w:type="dxa"/>
            <w:vAlign w:val="center"/>
          </w:tcPr>
          <w:p w14:paraId="4CB8886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A42562" w:rsidRPr="00B46380" w14:paraId="339736EE" w14:textId="77777777" w:rsidTr="74E4913B">
        <w:trPr>
          <w:trHeight w:val="555"/>
          <w:jc w:val="center"/>
        </w:trPr>
        <w:tc>
          <w:tcPr>
            <w:tcW w:w="5460" w:type="dxa"/>
            <w:vAlign w:val="center"/>
          </w:tcPr>
          <w:p w14:paraId="0381945D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Visitas e Correições (Art. 63, I, das NSCGJ)</w:t>
            </w:r>
          </w:p>
        </w:tc>
        <w:tc>
          <w:tcPr>
            <w:tcW w:w="1915" w:type="dxa"/>
            <w:vAlign w:val="center"/>
          </w:tcPr>
          <w:p w14:paraId="1D255E0C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Cs/>
                <w:sz w:val="24"/>
                <w:szCs w:val="24"/>
              </w:rPr>
              <w:t>S (  )       N (  )</w:t>
            </w:r>
          </w:p>
        </w:tc>
        <w:tc>
          <w:tcPr>
            <w:tcW w:w="2264" w:type="dxa"/>
            <w:vAlign w:val="center"/>
          </w:tcPr>
          <w:p w14:paraId="3D95B6E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4F373ACA" w14:textId="77777777" w:rsidTr="74E4913B">
        <w:trPr>
          <w:trHeight w:val="255"/>
          <w:jc w:val="center"/>
        </w:trPr>
        <w:tc>
          <w:tcPr>
            <w:tcW w:w="5460" w:type="dxa"/>
            <w:vAlign w:val="center"/>
          </w:tcPr>
          <w:p w14:paraId="4B230EF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Protocolos de Autos e Papéis em Geral (Art. 63, II, das NSCGJ)</w:t>
            </w:r>
          </w:p>
        </w:tc>
        <w:tc>
          <w:tcPr>
            <w:tcW w:w="1915" w:type="dxa"/>
            <w:vAlign w:val="center"/>
          </w:tcPr>
          <w:p w14:paraId="1B021703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Cs/>
                <w:sz w:val="24"/>
                <w:szCs w:val="24"/>
              </w:rPr>
              <w:t>S (  )       N (  )</w:t>
            </w:r>
          </w:p>
        </w:tc>
        <w:tc>
          <w:tcPr>
            <w:tcW w:w="2264" w:type="dxa"/>
            <w:vAlign w:val="center"/>
          </w:tcPr>
          <w:p w14:paraId="3A399C8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311B7A90" w14:textId="77777777" w:rsidTr="74E4913B">
        <w:trPr>
          <w:trHeight w:val="255"/>
          <w:jc w:val="center"/>
        </w:trPr>
        <w:tc>
          <w:tcPr>
            <w:tcW w:w="5460" w:type="dxa"/>
            <w:vAlign w:val="center"/>
          </w:tcPr>
          <w:p w14:paraId="14D73D5D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Registro de Feitos Administrativos (Art. 63, IV, das NSCGJ)</w:t>
            </w:r>
          </w:p>
        </w:tc>
        <w:tc>
          <w:tcPr>
            <w:tcW w:w="1915" w:type="dxa"/>
            <w:vAlign w:val="center"/>
          </w:tcPr>
          <w:p w14:paraId="2059D46E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Cs/>
                <w:sz w:val="24"/>
                <w:szCs w:val="24"/>
              </w:rPr>
              <w:t>S (  )       N (  )</w:t>
            </w:r>
          </w:p>
        </w:tc>
        <w:tc>
          <w:tcPr>
            <w:tcW w:w="2264" w:type="dxa"/>
            <w:vAlign w:val="center"/>
          </w:tcPr>
          <w:p w14:paraId="313749EB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35333BB3" w14:textId="77777777" w:rsidTr="74E4913B">
        <w:trPr>
          <w:trHeight w:val="255"/>
          <w:jc w:val="center"/>
        </w:trPr>
        <w:tc>
          <w:tcPr>
            <w:tcW w:w="5460" w:type="dxa"/>
            <w:vAlign w:val="center"/>
          </w:tcPr>
          <w:p w14:paraId="0639B70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Decisões Terminativas Proferidas em Feitos Administrativos (Art. 63, V, das NSCGJ)</w:t>
            </w:r>
          </w:p>
        </w:tc>
        <w:tc>
          <w:tcPr>
            <w:tcW w:w="1915" w:type="dxa"/>
            <w:vAlign w:val="center"/>
          </w:tcPr>
          <w:p w14:paraId="6F2EB99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Cs/>
                <w:sz w:val="24"/>
                <w:szCs w:val="24"/>
              </w:rPr>
              <w:t>S (  )       N (  )</w:t>
            </w:r>
          </w:p>
        </w:tc>
        <w:tc>
          <w:tcPr>
            <w:tcW w:w="2264" w:type="dxa"/>
            <w:vAlign w:val="center"/>
          </w:tcPr>
          <w:p w14:paraId="6E93BFD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45EDB8A2" w14:textId="77777777" w:rsidTr="74E4913B">
        <w:trPr>
          <w:trHeight w:val="555"/>
          <w:jc w:val="center"/>
        </w:trPr>
        <w:tc>
          <w:tcPr>
            <w:tcW w:w="5460" w:type="dxa"/>
            <w:vAlign w:val="center"/>
          </w:tcPr>
          <w:p w14:paraId="09861C7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Pertinentes à Corregedoria Permanente, previstos no art. 23, quando for o caso e no que couber (Art. 63, VI, das NSCGJ)</w:t>
            </w:r>
          </w:p>
        </w:tc>
        <w:tc>
          <w:tcPr>
            <w:tcW w:w="1915" w:type="dxa"/>
            <w:vAlign w:val="center"/>
          </w:tcPr>
          <w:p w14:paraId="78FEE44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Cs/>
                <w:sz w:val="24"/>
                <w:szCs w:val="24"/>
              </w:rPr>
              <w:t>S (  )       N (  )</w:t>
            </w:r>
          </w:p>
        </w:tc>
        <w:tc>
          <w:tcPr>
            <w:tcW w:w="2264" w:type="dxa"/>
            <w:vAlign w:val="center"/>
          </w:tcPr>
          <w:p w14:paraId="6588A34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</w:tbl>
    <w:p w14:paraId="4BD0FBC3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2B574AAC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D8725D" w14:textId="71FBA5F7" w:rsidR="00A42562" w:rsidRPr="00B46380" w:rsidRDefault="00A42562" w:rsidP="00A4256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.2. Classificadores Obrigatórios </w:t>
      </w:r>
    </w:p>
    <w:p w14:paraId="60A8375E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1875"/>
        <w:gridCol w:w="2289"/>
      </w:tblGrid>
      <w:tr w:rsidR="00A42562" w:rsidRPr="00B46380" w14:paraId="45D5E4C6" w14:textId="77777777" w:rsidTr="74E4913B">
        <w:trPr>
          <w:trHeight w:val="375"/>
          <w:jc w:val="center"/>
        </w:trPr>
        <w:tc>
          <w:tcPr>
            <w:tcW w:w="5475" w:type="dxa"/>
            <w:vAlign w:val="center"/>
          </w:tcPr>
          <w:p w14:paraId="30610C5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CLASSIFICADORES GERAIS</w:t>
            </w:r>
          </w:p>
        </w:tc>
        <w:tc>
          <w:tcPr>
            <w:tcW w:w="1875" w:type="dxa"/>
            <w:vAlign w:val="center"/>
          </w:tcPr>
          <w:p w14:paraId="1622E40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89" w:type="dxa"/>
            <w:vAlign w:val="center"/>
          </w:tcPr>
          <w:p w14:paraId="5392E7DD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A42562" w:rsidRPr="00B46380" w14:paraId="38271DF1" w14:textId="77777777" w:rsidTr="74E4913B">
        <w:trPr>
          <w:trHeight w:val="555"/>
          <w:jc w:val="center"/>
        </w:trPr>
        <w:tc>
          <w:tcPr>
            <w:tcW w:w="5475" w:type="dxa"/>
            <w:vAlign w:val="center"/>
          </w:tcPr>
          <w:p w14:paraId="39B6517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Atos Normativos e Decisões da Corregedoria Permanente (Art. 75, I ou art. 76, das NSCGJ)</w:t>
            </w:r>
          </w:p>
        </w:tc>
        <w:tc>
          <w:tcPr>
            <w:tcW w:w="1875" w:type="dxa"/>
            <w:vAlign w:val="center"/>
          </w:tcPr>
          <w:p w14:paraId="225F9A98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S (  )       N (  )</w:t>
            </w:r>
          </w:p>
        </w:tc>
        <w:tc>
          <w:tcPr>
            <w:tcW w:w="2289" w:type="dxa"/>
            <w:vAlign w:val="center"/>
          </w:tcPr>
          <w:p w14:paraId="48BA8FB0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3F4D5B1A" w14:textId="77777777" w:rsidTr="74E4913B">
        <w:trPr>
          <w:trHeight w:val="255"/>
          <w:jc w:val="center"/>
        </w:trPr>
        <w:tc>
          <w:tcPr>
            <w:tcW w:w="5475" w:type="dxa"/>
            <w:vAlign w:val="center"/>
          </w:tcPr>
          <w:p w14:paraId="4FB47992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Cópias de Ofícios Expedidos (Art. 75, II, das NSCGJ)</w:t>
            </w:r>
          </w:p>
        </w:tc>
        <w:tc>
          <w:tcPr>
            <w:tcW w:w="1875" w:type="dxa"/>
            <w:vAlign w:val="center"/>
          </w:tcPr>
          <w:p w14:paraId="59A8B9C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S (  )       N (  )</w:t>
            </w:r>
          </w:p>
        </w:tc>
        <w:tc>
          <w:tcPr>
            <w:tcW w:w="2289" w:type="dxa"/>
            <w:vAlign w:val="center"/>
          </w:tcPr>
          <w:p w14:paraId="38EB8B57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1ECB199C" w14:textId="77777777" w:rsidTr="74E4913B">
        <w:trPr>
          <w:trHeight w:val="255"/>
          <w:jc w:val="center"/>
        </w:trPr>
        <w:tc>
          <w:tcPr>
            <w:tcW w:w="5475" w:type="dxa"/>
            <w:vAlign w:val="center"/>
          </w:tcPr>
          <w:p w14:paraId="15ACCDC3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Ofícios Recebidos (Art. 75, III, das NSCGJ)</w:t>
            </w:r>
          </w:p>
        </w:tc>
        <w:tc>
          <w:tcPr>
            <w:tcW w:w="1875" w:type="dxa"/>
            <w:vAlign w:val="center"/>
          </w:tcPr>
          <w:p w14:paraId="215E7919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S (  )      N (  )</w:t>
            </w:r>
          </w:p>
        </w:tc>
        <w:tc>
          <w:tcPr>
            <w:tcW w:w="2289" w:type="dxa"/>
            <w:vAlign w:val="center"/>
          </w:tcPr>
          <w:p w14:paraId="405883F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3CDAC5CE" w14:textId="77777777" w:rsidTr="74E4913B">
        <w:trPr>
          <w:trHeight w:val="555"/>
          <w:jc w:val="center"/>
        </w:trPr>
        <w:tc>
          <w:tcPr>
            <w:tcW w:w="5475" w:type="dxa"/>
            <w:vAlign w:val="center"/>
          </w:tcPr>
          <w:p w14:paraId="70A233B6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Relatórios de Cargas Eletrônicas (Art. 75, VII, das NSCGJ)</w:t>
            </w:r>
          </w:p>
        </w:tc>
        <w:tc>
          <w:tcPr>
            <w:tcW w:w="1875" w:type="dxa"/>
            <w:vAlign w:val="center"/>
          </w:tcPr>
          <w:p w14:paraId="19A6B63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S (  )       N (  )</w:t>
            </w:r>
          </w:p>
        </w:tc>
        <w:tc>
          <w:tcPr>
            <w:tcW w:w="2289" w:type="dxa"/>
            <w:vAlign w:val="center"/>
          </w:tcPr>
          <w:p w14:paraId="2BAA3C5F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6AF8C896" w14:textId="77777777" w:rsidTr="74E4913B">
        <w:trPr>
          <w:trHeight w:val="555"/>
          <w:jc w:val="center"/>
        </w:trPr>
        <w:tc>
          <w:tcPr>
            <w:tcW w:w="5475" w:type="dxa"/>
            <w:vAlign w:val="center"/>
          </w:tcPr>
          <w:p w14:paraId="2FE339A4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Petições e Documentos Desentranhados (Art. 75, VIII, das NSCGJ)</w:t>
            </w:r>
          </w:p>
        </w:tc>
        <w:tc>
          <w:tcPr>
            <w:tcW w:w="1875" w:type="dxa"/>
            <w:vAlign w:val="center"/>
          </w:tcPr>
          <w:p w14:paraId="3B271F32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S (  )       N (  )</w:t>
            </w:r>
          </w:p>
        </w:tc>
        <w:tc>
          <w:tcPr>
            <w:tcW w:w="2289" w:type="dxa"/>
            <w:vAlign w:val="center"/>
          </w:tcPr>
          <w:p w14:paraId="66E49A1A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  <w:tr w:rsidR="00A42562" w:rsidRPr="00B46380" w14:paraId="25FD77F2" w14:textId="77777777" w:rsidTr="74E4913B">
        <w:trPr>
          <w:trHeight w:val="555"/>
          <w:jc w:val="center"/>
        </w:trPr>
        <w:tc>
          <w:tcPr>
            <w:tcW w:w="5475" w:type="dxa"/>
            <w:vAlign w:val="center"/>
          </w:tcPr>
          <w:p w14:paraId="653406F8" w14:textId="77777777" w:rsidR="00A42562" w:rsidRPr="00B46380" w:rsidRDefault="00A42562" w:rsidP="00A425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Autorizações e Certidões de Inutilização de Livros e Classificadores Obrigatórios (Art. 75, IX, das NSCGJ)</w:t>
            </w:r>
          </w:p>
        </w:tc>
        <w:tc>
          <w:tcPr>
            <w:tcW w:w="1875" w:type="dxa"/>
            <w:vAlign w:val="center"/>
          </w:tcPr>
          <w:p w14:paraId="17FC4844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S (  )       N (  )</w:t>
            </w:r>
          </w:p>
        </w:tc>
        <w:tc>
          <w:tcPr>
            <w:tcW w:w="2289" w:type="dxa"/>
            <w:vAlign w:val="center"/>
          </w:tcPr>
          <w:p w14:paraId="446D08F5" w14:textId="77777777" w:rsidR="00A42562" w:rsidRPr="00B46380" w:rsidRDefault="00A42562" w:rsidP="00A425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380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</w:tr>
    </w:tbl>
    <w:p w14:paraId="07EF49B2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01EAEFC9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FD9563" w14:textId="0F0C112F" w:rsidR="00A42562" w:rsidRPr="00A42562" w:rsidRDefault="00A42562" w:rsidP="00A42562">
      <w:pPr>
        <w:pStyle w:val="PargrafodaLista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  <w:r w:rsidRPr="00A42562">
        <w:rPr>
          <w:rFonts w:ascii="Arial" w:eastAsia="Arial" w:hAnsi="Arial" w:cs="Arial"/>
          <w:b/>
          <w:bCs/>
          <w:sz w:val="24"/>
          <w:szCs w:val="24"/>
        </w:rPr>
        <w:t>DISPOSIÇÕES GERAIS</w:t>
      </w:r>
    </w:p>
    <w:p w14:paraId="1758C69E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C86919" w14:textId="49B45BE2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>.1</w:t>
      </w:r>
      <w:r w:rsidRPr="00B46380">
        <w:rPr>
          <w:rFonts w:ascii="Arial" w:eastAsia="Arial" w:hAnsi="Arial" w:cs="Arial"/>
          <w:sz w:val="24"/>
          <w:szCs w:val="24"/>
        </w:rPr>
        <w:t xml:space="preserve"> Os classificadores, livros de carga e demais papéis, reputados sem utilidade para conservação em arquivo, são inutilizados, observadas as cautelas do § 2º do art</w:t>
      </w:r>
      <w:r w:rsidR="00BE61A9">
        <w:rPr>
          <w:rFonts w:ascii="Arial" w:eastAsia="Arial" w:hAnsi="Arial" w:cs="Arial"/>
          <w:sz w:val="24"/>
          <w:szCs w:val="24"/>
        </w:rPr>
        <w:t>igo</w:t>
      </w:r>
      <w:r w:rsidRPr="00B46380">
        <w:rPr>
          <w:rFonts w:ascii="Arial" w:eastAsia="Arial" w:hAnsi="Arial" w:cs="Arial"/>
          <w:sz w:val="24"/>
          <w:szCs w:val="24"/>
        </w:rPr>
        <w:t xml:space="preserve"> 74 e </w:t>
      </w:r>
      <w:r w:rsidR="00BE61A9">
        <w:rPr>
          <w:rFonts w:ascii="Arial" w:eastAsia="Arial" w:hAnsi="Arial" w:cs="Arial"/>
          <w:sz w:val="24"/>
          <w:szCs w:val="24"/>
        </w:rPr>
        <w:t xml:space="preserve">do </w:t>
      </w:r>
      <w:r w:rsidRPr="00B46380">
        <w:rPr>
          <w:rFonts w:ascii="Arial" w:eastAsia="Arial" w:hAnsi="Arial" w:cs="Arial"/>
          <w:sz w:val="24"/>
          <w:szCs w:val="24"/>
        </w:rPr>
        <w:t>art</w:t>
      </w:r>
      <w:r w:rsidR="00BE61A9">
        <w:rPr>
          <w:rFonts w:ascii="Arial" w:eastAsia="Arial" w:hAnsi="Arial" w:cs="Arial"/>
          <w:sz w:val="24"/>
          <w:szCs w:val="24"/>
        </w:rPr>
        <w:t>igo</w:t>
      </w:r>
      <w:r w:rsidRPr="00B46380">
        <w:rPr>
          <w:rFonts w:ascii="Arial" w:eastAsia="Arial" w:hAnsi="Arial" w:cs="Arial"/>
          <w:sz w:val="24"/>
          <w:szCs w:val="24"/>
        </w:rPr>
        <w:t xml:space="preserve"> 78 das Normas de Serviço da Corregedoria Geral da Justiça?  </w:t>
      </w:r>
      <w:r w:rsidRPr="00B46380">
        <w:rPr>
          <w:rFonts w:ascii="Arial" w:eastAsia="Arial" w:hAnsi="Arial" w:cs="Arial"/>
          <w:bCs/>
          <w:sz w:val="24"/>
          <w:szCs w:val="24"/>
        </w:rPr>
        <w:t xml:space="preserve">S (  )          </w:t>
      </w:r>
      <w:r w:rsidRPr="00B46380">
        <w:rPr>
          <w:rFonts w:ascii="Arial" w:eastAsia="Arial" w:hAnsi="Arial" w:cs="Arial"/>
          <w:sz w:val="24"/>
          <w:szCs w:val="24"/>
        </w:rPr>
        <w:t xml:space="preserve">N (  ) </w:t>
      </w:r>
    </w:p>
    <w:p w14:paraId="7A74CBC8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DBAA07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2BAB6D05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A8226AA" w14:textId="3FB32365" w:rsidR="00A42562" w:rsidRPr="00B46380" w:rsidRDefault="00A42562" w:rsidP="00A42562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>. METAS NACIONAIS</w:t>
      </w:r>
    </w:p>
    <w:p w14:paraId="1E123D66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CCA2C46" w14:textId="5BA3CA25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.1 </w:t>
      </w:r>
      <w:r w:rsidRPr="00B46380">
        <w:rPr>
          <w:rFonts w:ascii="Arial" w:eastAsia="Arial" w:hAnsi="Arial" w:cs="Arial"/>
          <w:sz w:val="24"/>
          <w:szCs w:val="24"/>
        </w:rPr>
        <w:t xml:space="preserve">A </w:t>
      </w:r>
      <w:r w:rsidR="000074DC">
        <w:rPr>
          <w:rFonts w:ascii="Arial" w:eastAsia="Arial" w:hAnsi="Arial" w:cs="Arial"/>
          <w:sz w:val="24"/>
          <w:szCs w:val="24"/>
        </w:rPr>
        <w:t>Unidade</w:t>
      </w:r>
      <w:r w:rsidRPr="00B46380">
        <w:rPr>
          <w:rFonts w:ascii="Arial" w:eastAsia="Arial" w:hAnsi="Arial" w:cs="Arial"/>
          <w:sz w:val="24"/>
          <w:szCs w:val="24"/>
        </w:rPr>
        <w:t xml:space="preserve">, conforme dados da STI/DEPLAN e considerando os parâmetros vigentes no exercício em curso, alcançou a 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Meta 1 </w:t>
      </w:r>
      <w:r w:rsidRPr="00B46380">
        <w:rPr>
          <w:rFonts w:ascii="Arial" w:eastAsia="Arial" w:hAnsi="Arial" w:cs="Arial"/>
          <w:sz w:val="24"/>
          <w:szCs w:val="24"/>
        </w:rPr>
        <w:t xml:space="preserve">do CNJ?     </w:t>
      </w:r>
    </w:p>
    <w:p w14:paraId="33115871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sz w:val="24"/>
          <w:szCs w:val="24"/>
        </w:rPr>
        <w:lastRenderedPageBreak/>
        <w:t>S(  )       N(  )      NÃO SE APLICA (  )</w:t>
      </w:r>
    </w:p>
    <w:p w14:paraId="3B7AA6D1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B5E6981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B46380">
        <w:rPr>
          <w:rFonts w:ascii="Arial" w:eastAsia="Arial" w:hAnsi="Arial" w:cs="Arial"/>
          <w:b/>
          <w:bCs/>
          <w:sz w:val="18"/>
          <w:szCs w:val="18"/>
        </w:rPr>
        <w:t>Inserir print do Painel da Meta 1 para o mês de referência analisado</w:t>
      </w:r>
    </w:p>
    <w:p w14:paraId="200261F1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6741991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7F05A04C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5E36E89" w14:textId="420CC07E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.2 </w:t>
      </w:r>
      <w:r w:rsidRPr="00B46380">
        <w:rPr>
          <w:rFonts w:ascii="Arial" w:eastAsia="Arial" w:hAnsi="Arial" w:cs="Arial"/>
          <w:sz w:val="24"/>
          <w:szCs w:val="24"/>
        </w:rPr>
        <w:t xml:space="preserve">A </w:t>
      </w:r>
      <w:r w:rsidR="000074DC">
        <w:rPr>
          <w:rFonts w:ascii="Arial" w:eastAsia="Arial" w:hAnsi="Arial" w:cs="Arial"/>
          <w:sz w:val="24"/>
          <w:szCs w:val="24"/>
        </w:rPr>
        <w:t>Unidade</w:t>
      </w:r>
      <w:r w:rsidRPr="00B46380">
        <w:rPr>
          <w:rFonts w:ascii="Arial" w:eastAsia="Arial" w:hAnsi="Arial" w:cs="Arial"/>
          <w:sz w:val="24"/>
          <w:szCs w:val="24"/>
        </w:rPr>
        <w:t xml:space="preserve">, conforme dados da STI/DEPLAN e considerando os parâmetros vigentes no exercício em curso, alcançou a 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Meta 2 </w:t>
      </w:r>
      <w:r w:rsidRPr="00B46380">
        <w:rPr>
          <w:rFonts w:ascii="Arial" w:eastAsia="Arial" w:hAnsi="Arial" w:cs="Arial"/>
          <w:sz w:val="24"/>
          <w:szCs w:val="24"/>
        </w:rPr>
        <w:t xml:space="preserve">do CNJ?     </w:t>
      </w:r>
    </w:p>
    <w:p w14:paraId="51143909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sz w:val="24"/>
          <w:szCs w:val="24"/>
        </w:rPr>
        <w:t>S(  )       N(  )      NÃO SE APLICA (  )</w:t>
      </w:r>
    </w:p>
    <w:p w14:paraId="0FDD021D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CA6BEF8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B46380">
        <w:rPr>
          <w:rFonts w:ascii="Arial" w:eastAsia="Arial" w:hAnsi="Arial" w:cs="Arial"/>
          <w:b/>
          <w:bCs/>
          <w:sz w:val="18"/>
          <w:szCs w:val="18"/>
        </w:rPr>
        <w:t>Inserir print do Painel da Meta 2 para o mês de referência analisado</w:t>
      </w:r>
    </w:p>
    <w:p w14:paraId="13F8FEEC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585A82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14:paraId="2294FE9A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8F81776" w14:textId="2F9AB9F1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 xml:space="preserve">.3 </w:t>
      </w:r>
      <w:r w:rsidRPr="00B46380">
        <w:rPr>
          <w:rFonts w:ascii="Arial" w:eastAsia="Arial" w:hAnsi="Arial" w:cs="Arial"/>
          <w:sz w:val="24"/>
          <w:szCs w:val="24"/>
        </w:rPr>
        <w:t xml:space="preserve">A </w:t>
      </w:r>
      <w:r w:rsidR="000074DC">
        <w:rPr>
          <w:rFonts w:ascii="Arial" w:eastAsia="Arial" w:hAnsi="Arial" w:cs="Arial"/>
          <w:sz w:val="24"/>
          <w:szCs w:val="24"/>
        </w:rPr>
        <w:t>Unidade</w:t>
      </w:r>
      <w:r w:rsidRPr="00B46380">
        <w:rPr>
          <w:rFonts w:ascii="Arial" w:eastAsia="Arial" w:hAnsi="Arial" w:cs="Arial"/>
          <w:sz w:val="24"/>
          <w:szCs w:val="24"/>
        </w:rPr>
        <w:t xml:space="preserve">, conforme dados da STI/DEPLAN e considerando os parâmetros vigentes no exercício em curso, alcançou a </w:t>
      </w:r>
      <w:r w:rsidRPr="00B46380">
        <w:rPr>
          <w:rFonts w:ascii="Arial" w:eastAsia="Arial" w:hAnsi="Arial" w:cs="Arial"/>
          <w:b/>
          <w:bCs/>
          <w:sz w:val="24"/>
          <w:szCs w:val="24"/>
        </w:rPr>
        <w:t>Meta 2 (+ 15 anos)</w:t>
      </w:r>
      <w:r w:rsidRPr="00B46380">
        <w:rPr>
          <w:rFonts w:ascii="Arial" w:eastAsia="Arial" w:hAnsi="Arial" w:cs="Arial"/>
          <w:sz w:val="24"/>
          <w:szCs w:val="24"/>
        </w:rPr>
        <w:t xml:space="preserve"> do CNJ?  </w:t>
      </w:r>
    </w:p>
    <w:p w14:paraId="70A8E893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380">
        <w:rPr>
          <w:rFonts w:ascii="Arial" w:eastAsia="Arial" w:hAnsi="Arial" w:cs="Arial"/>
          <w:sz w:val="24"/>
          <w:szCs w:val="24"/>
        </w:rPr>
        <w:t>S(  )       N(  )      NÃO SE APLICA (  )</w:t>
      </w:r>
    </w:p>
    <w:p w14:paraId="1AEF4006" w14:textId="77777777" w:rsidR="00A42562" w:rsidRPr="00B46380" w:rsidRDefault="00A42562" w:rsidP="00A4256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777D9F4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B46380">
        <w:rPr>
          <w:rFonts w:ascii="Arial" w:eastAsia="Arial" w:hAnsi="Arial" w:cs="Arial"/>
          <w:b/>
          <w:bCs/>
          <w:sz w:val="18"/>
          <w:szCs w:val="18"/>
        </w:rPr>
        <w:t>Inserir print do Painel da Meta 2 (+ 15 anos) para o mês de referência analisado</w:t>
      </w:r>
    </w:p>
    <w:p w14:paraId="7BF1532F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4112157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 xml:space="preserve">Observações ou determinações que o(a) Juiz(a) </w:t>
      </w:r>
      <w:r w:rsidRPr="00B46380">
        <w:rPr>
          <w:rFonts w:ascii="Arial" w:hAnsi="Arial" w:cs="Arial"/>
          <w:b/>
          <w:bCs/>
          <w:sz w:val="24"/>
          <w:szCs w:val="24"/>
        </w:rPr>
        <w:t xml:space="preserve">Corregedor(a) Permanente </w:t>
      </w:r>
      <w:r w:rsidRPr="00B46380">
        <w:rPr>
          <w:rFonts w:ascii="Arial" w:hAnsi="Arial" w:cs="Arial"/>
          <w:b/>
          <w:sz w:val="24"/>
          <w:szCs w:val="24"/>
        </w:rPr>
        <w:t xml:space="preserve">entender pertinentes: </w:t>
      </w:r>
    </w:p>
    <w:p w14:paraId="5038FCC4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545D647" w14:textId="1FE312DF" w:rsidR="00A42562" w:rsidRPr="00B46380" w:rsidRDefault="00A42562" w:rsidP="00A425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46380">
        <w:rPr>
          <w:rFonts w:ascii="Arial" w:eastAsia="Yu Gothic Light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eastAsia="Yu Gothic Light" w:hAnsi="Arial" w:cs="Arial"/>
          <w:b/>
          <w:bCs/>
          <w:sz w:val="24"/>
          <w:szCs w:val="24"/>
          <w:lang w:eastAsia="pt-BR"/>
        </w:rPr>
        <w:t>5</w:t>
      </w:r>
      <w:r w:rsidRPr="00B46380">
        <w:rPr>
          <w:rFonts w:ascii="Arial" w:eastAsia="Yu Gothic Light" w:hAnsi="Arial" w:cs="Arial"/>
          <w:b/>
          <w:bCs/>
          <w:sz w:val="24"/>
          <w:szCs w:val="24"/>
          <w:lang w:eastAsia="pt-BR"/>
        </w:rPr>
        <w:t>.4</w:t>
      </w:r>
      <w:r w:rsidRPr="00B46380">
        <w:rPr>
          <w:rFonts w:ascii="Arial" w:eastAsia="Yu Gothic Light" w:hAnsi="Arial" w:cs="Arial"/>
          <w:sz w:val="24"/>
          <w:szCs w:val="24"/>
          <w:lang w:eastAsia="pt-BR"/>
        </w:rPr>
        <w:t xml:space="preserve"> A </w:t>
      </w:r>
      <w:r w:rsidR="000074DC">
        <w:rPr>
          <w:rFonts w:ascii="Arial" w:eastAsia="Yu Gothic Light" w:hAnsi="Arial" w:cs="Arial"/>
          <w:sz w:val="24"/>
          <w:szCs w:val="24"/>
          <w:lang w:eastAsia="pt-BR"/>
        </w:rPr>
        <w:t>Unidade</w:t>
      </w:r>
      <w:r w:rsidRPr="00B46380">
        <w:rPr>
          <w:rFonts w:ascii="Arial" w:eastAsia="Yu Gothic Light" w:hAnsi="Arial" w:cs="Arial"/>
          <w:sz w:val="24"/>
          <w:szCs w:val="24"/>
          <w:lang w:eastAsia="pt-BR"/>
        </w:rPr>
        <w:t>, conforme dados da STI/</w:t>
      </w:r>
      <w:r w:rsidR="000767BC" w:rsidRPr="00B46380">
        <w:rPr>
          <w:rFonts w:ascii="Arial" w:eastAsia="Yu Gothic Light" w:hAnsi="Arial" w:cs="Arial"/>
          <w:sz w:val="24"/>
          <w:szCs w:val="24"/>
          <w:lang w:eastAsia="pt-BR"/>
        </w:rPr>
        <w:t>DEPLAN</w:t>
      </w:r>
      <w:r w:rsidRPr="00B46380">
        <w:rPr>
          <w:rFonts w:ascii="Arial" w:eastAsia="Yu Gothic Light" w:hAnsi="Arial" w:cs="Arial"/>
          <w:sz w:val="24"/>
          <w:szCs w:val="24"/>
          <w:lang w:eastAsia="pt-BR"/>
        </w:rPr>
        <w:t xml:space="preserve"> e considerando os parâmetros vigentes no exercício em curso, alcançou a </w:t>
      </w:r>
      <w:r w:rsidRPr="00B46380">
        <w:rPr>
          <w:rFonts w:ascii="Arial" w:eastAsia="Yu Gothic Light" w:hAnsi="Arial" w:cs="Arial"/>
          <w:b/>
          <w:bCs/>
          <w:sz w:val="24"/>
          <w:szCs w:val="24"/>
          <w:lang w:eastAsia="pt-BR"/>
        </w:rPr>
        <w:t xml:space="preserve">Meta 4 </w:t>
      </w:r>
      <w:r w:rsidRPr="00B46380">
        <w:rPr>
          <w:rFonts w:ascii="Arial" w:eastAsia="Yu Gothic Light" w:hAnsi="Arial" w:cs="Arial"/>
          <w:sz w:val="24"/>
          <w:szCs w:val="24"/>
          <w:lang w:eastAsia="pt-BR"/>
        </w:rPr>
        <w:t>do CNJ?       </w:t>
      </w:r>
    </w:p>
    <w:p w14:paraId="533A2AEC" w14:textId="77777777" w:rsidR="00A42562" w:rsidRPr="00B46380" w:rsidRDefault="00A42562" w:rsidP="00A425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46380">
        <w:rPr>
          <w:rFonts w:ascii="Arial" w:eastAsia="Yu Gothic Light" w:hAnsi="Arial" w:cs="Arial"/>
          <w:sz w:val="24"/>
          <w:szCs w:val="24"/>
          <w:lang w:eastAsia="pt-BR"/>
        </w:rPr>
        <w:t>S(  )      N(  )      NÃO SE APLICA (  )  </w:t>
      </w:r>
    </w:p>
    <w:p w14:paraId="798D845C" w14:textId="77777777" w:rsidR="00A42562" w:rsidRPr="00B46380" w:rsidRDefault="00A42562" w:rsidP="00A425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46380">
        <w:rPr>
          <w:rFonts w:ascii="Arial" w:eastAsia="Yu Gothic Light" w:hAnsi="Arial" w:cs="Arial"/>
          <w:sz w:val="24"/>
          <w:szCs w:val="24"/>
          <w:lang w:eastAsia="pt-BR"/>
        </w:rPr>
        <w:t>  </w:t>
      </w:r>
    </w:p>
    <w:p w14:paraId="451BBB74" w14:textId="77777777" w:rsidR="00A42562" w:rsidRPr="00B46380" w:rsidRDefault="00A42562" w:rsidP="00A4256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 w:rsidRPr="00B46380">
        <w:rPr>
          <w:rFonts w:ascii="Arial" w:eastAsia="Yu Gothic Light" w:hAnsi="Arial" w:cs="Arial"/>
          <w:b/>
          <w:bCs/>
          <w:sz w:val="18"/>
          <w:szCs w:val="18"/>
          <w:lang w:eastAsia="pt-BR"/>
        </w:rPr>
        <w:t>Inserir print do Painel da Meta 4 para o mês de referência analisado</w:t>
      </w:r>
      <w:r w:rsidRPr="00B46380">
        <w:rPr>
          <w:rFonts w:ascii="Arial" w:eastAsia="Yu Gothic Light" w:hAnsi="Arial" w:cs="Arial"/>
          <w:sz w:val="18"/>
          <w:szCs w:val="18"/>
          <w:lang w:eastAsia="pt-BR"/>
        </w:rPr>
        <w:t>  </w:t>
      </w:r>
    </w:p>
    <w:p w14:paraId="53F318B2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3007506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6380">
        <w:rPr>
          <w:rFonts w:ascii="Arial" w:hAnsi="Arial" w:cs="Arial"/>
          <w:b/>
          <w:sz w:val="24"/>
          <w:szCs w:val="24"/>
        </w:rPr>
        <w:t xml:space="preserve">Observações ou determinações que o(a) Juiz(a) </w:t>
      </w:r>
      <w:r w:rsidRPr="00B46380">
        <w:rPr>
          <w:rFonts w:ascii="Arial" w:hAnsi="Arial" w:cs="Arial"/>
          <w:b/>
          <w:bCs/>
          <w:sz w:val="24"/>
          <w:szCs w:val="24"/>
        </w:rPr>
        <w:t xml:space="preserve">Corregedor(a) Permanente </w:t>
      </w:r>
      <w:r w:rsidRPr="00B46380">
        <w:rPr>
          <w:rFonts w:ascii="Arial" w:hAnsi="Arial" w:cs="Arial"/>
          <w:b/>
          <w:sz w:val="24"/>
          <w:szCs w:val="24"/>
        </w:rPr>
        <w:t xml:space="preserve">entender pertinentes: </w:t>
      </w:r>
    </w:p>
    <w:p w14:paraId="23A4ADA1" w14:textId="77777777" w:rsidR="00A42562" w:rsidRPr="00B46380" w:rsidRDefault="00A42562" w:rsidP="00A4256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FA5B906" w14:textId="77777777" w:rsidR="00A42562" w:rsidRPr="00B46380" w:rsidRDefault="00A42562" w:rsidP="00A425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211678853"/>
      <w:bookmarkStart w:id="4" w:name="_Hlk211701401"/>
    </w:p>
    <w:p w14:paraId="13B81C95" w14:textId="77777777" w:rsidR="00A42562" w:rsidRPr="00B46380" w:rsidRDefault="00A42562" w:rsidP="00A425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5" w:name="_Hlk211708248"/>
      <w:bookmarkStart w:id="6" w:name="_Hlk211705380"/>
      <w:bookmarkEnd w:id="3"/>
      <w:r w:rsidRPr="00B46380">
        <w:rPr>
          <w:rFonts w:ascii="Arial" w:hAnsi="Arial" w:cs="Arial"/>
          <w:b/>
          <w:bCs/>
          <w:sz w:val="24"/>
          <w:szCs w:val="24"/>
        </w:rPr>
        <w:t>OBSERVAÇÕES E DETERMINAÇÕES FINAIS</w:t>
      </w:r>
    </w:p>
    <w:bookmarkEnd w:id="5"/>
    <w:p w14:paraId="192D4E48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7A20E4F0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Hlk211708226"/>
      <w:r w:rsidRPr="00B46380">
        <w:rPr>
          <w:rFonts w:ascii="Arial" w:hAnsi="Arial" w:cs="Arial"/>
          <w:sz w:val="24"/>
          <w:szCs w:val="24"/>
        </w:rPr>
        <w:t>Existe(m) alguma(s) determinação(ões) ao longo da ata que a serventia judicial deva cumprir?    S (  )</w:t>
      </w:r>
      <w:r w:rsidRPr="00B46380">
        <w:rPr>
          <w:rFonts w:ascii="Arial" w:hAnsi="Arial" w:cs="Arial"/>
          <w:sz w:val="24"/>
          <w:szCs w:val="24"/>
        </w:rPr>
        <w:tab/>
        <w:t>   N (  )  </w:t>
      </w:r>
    </w:p>
    <w:p w14:paraId="5AFBC1A6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0740DDE4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(Resumo das observações ou determinações que foram feitas ao longo da correição e outras que o MM. Juiz Corregedor Permanente entender pertinentes) </w:t>
      </w:r>
    </w:p>
    <w:p w14:paraId="5E8D2C79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 </w:t>
      </w:r>
    </w:p>
    <w:p w14:paraId="68F00415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5AD98992" w14:textId="660555A2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 xml:space="preserve">Não havendo outros prazos especialmente fixados, fica estabelecido o prazo de </w:t>
      </w:r>
      <w:r w:rsidRPr="00B46380">
        <w:rPr>
          <w:rFonts w:ascii="Arial" w:hAnsi="Arial" w:cs="Arial"/>
          <w:b/>
          <w:bCs/>
          <w:sz w:val="24"/>
          <w:szCs w:val="24"/>
        </w:rPr>
        <w:t>________ dias</w:t>
      </w:r>
      <w:r w:rsidRPr="00B46380">
        <w:rPr>
          <w:rFonts w:ascii="Arial" w:hAnsi="Arial" w:cs="Arial"/>
          <w:sz w:val="24"/>
          <w:szCs w:val="24"/>
        </w:rPr>
        <w:t xml:space="preserve"> para cumprimento das determinações constantes desta Ata. Nada mais havendo a </w:t>
      </w:r>
      <w:r w:rsidRPr="00B46380">
        <w:rPr>
          <w:rFonts w:ascii="Arial" w:hAnsi="Arial" w:cs="Arial"/>
          <w:sz w:val="24"/>
          <w:szCs w:val="24"/>
        </w:rPr>
        <w:lastRenderedPageBreak/>
        <w:t>consignar, foi por mim, __________________(     ),  lavrada esta ata que, lida e achada conforme, vai devidamente assinada. </w:t>
      </w:r>
    </w:p>
    <w:p w14:paraId="667F8E1D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467BD3D7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177AA8C3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57A90985" w14:textId="77777777" w:rsidR="00A42562" w:rsidRPr="00B46380" w:rsidRDefault="00A42562" w:rsidP="00A425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...</w:t>
      </w:r>
    </w:p>
    <w:p w14:paraId="0ADF1481" w14:textId="77777777" w:rsidR="00A42562" w:rsidRPr="00B46380" w:rsidRDefault="00A42562" w:rsidP="00A425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Juiz de Direito</w:t>
      </w:r>
    </w:p>
    <w:p w14:paraId="2B223C88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5B78F290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49FE7141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sz w:val="24"/>
          <w:szCs w:val="24"/>
        </w:rPr>
        <w:t> </w:t>
      </w:r>
    </w:p>
    <w:p w14:paraId="414B9684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380">
        <w:rPr>
          <w:rFonts w:ascii="Arial" w:hAnsi="Arial" w:cs="Arial"/>
          <w:b/>
          <w:bCs/>
          <w:sz w:val="24"/>
          <w:szCs w:val="24"/>
        </w:rPr>
        <w:t>Funcionários:</w:t>
      </w:r>
      <w:r w:rsidRPr="00B46380">
        <w:rPr>
          <w:rFonts w:ascii="Arial" w:hAnsi="Arial" w:cs="Arial"/>
          <w:sz w:val="24"/>
          <w:szCs w:val="24"/>
        </w:rPr>
        <w:t> </w:t>
      </w:r>
    </w:p>
    <w:bookmarkEnd w:id="4"/>
    <w:bookmarkEnd w:id="6"/>
    <w:bookmarkEnd w:id="7"/>
    <w:p w14:paraId="0BDA1FDF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5604A" w14:textId="77777777" w:rsidR="00A42562" w:rsidRPr="00B46380" w:rsidRDefault="00A42562" w:rsidP="00A425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4BCC27" w14:textId="77777777" w:rsidR="00A42562" w:rsidRPr="00B46380" w:rsidRDefault="00A42562" w:rsidP="00A425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9631A" w14:textId="77777777" w:rsidR="0060645B" w:rsidRDefault="0060645B" w:rsidP="00A42562">
      <w:pPr>
        <w:spacing w:after="0" w:line="240" w:lineRule="auto"/>
      </w:pPr>
    </w:p>
    <w:sectPr w:rsidR="0060645B" w:rsidSect="00A42562">
      <w:headerReference w:type="default" r:id="rId7"/>
      <w:footerReference w:type="default" r:id="rId8"/>
      <w:pgSz w:w="11907" w:h="16840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864B" w14:textId="77777777" w:rsidR="00590E10" w:rsidRDefault="00590E10">
      <w:pPr>
        <w:spacing w:after="0" w:line="240" w:lineRule="auto"/>
      </w:pPr>
      <w:r>
        <w:separator/>
      </w:r>
    </w:p>
  </w:endnote>
  <w:endnote w:type="continuationSeparator" w:id="0">
    <w:p w14:paraId="53EEB605" w14:textId="77777777" w:rsidR="00590E10" w:rsidRDefault="0059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86AC" w14:textId="77777777" w:rsidR="00A42562" w:rsidRDefault="00A4256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39</w:t>
    </w:r>
    <w:r>
      <w:fldChar w:fldCharType="end"/>
    </w:r>
  </w:p>
  <w:p w14:paraId="6D6B7848" w14:textId="77777777" w:rsidR="00A42562" w:rsidRDefault="00A42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C3BA" w14:textId="77777777" w:rsidR="00590E10" w:rsidRDefault="00590E10">
      <w:pPr>
        <w:spacing w:after="0" w:line="240" w:lineRule="auto"/>
      </w:pPr>
      <w:r>
        <w:separator/>
      </w:r>
    </w:p>
  </w:footnote>
  <w:footnote w:type="continuationSeparator" w:id="0">
    <w:p w14:paraId="039EA900" w14:textId="77777777" w:rsidR="00590E10" w:rsidRDefault="0059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C2C5" w14:textId="77777777" w:rsidR="00A42562" w:rsidRPr="003A2755" w:rsidRDefault="00A42562" w:rsidP="00742CBB">
    <w:pPr>
      <w:pStyle w:val="Cabealho"/>
      <w:ind w:left="960"/>
      <w:jc w:val="center"/>
      <w:rPr>
        <w:rFonts w:ascii="Times New Roman" w:hAnsi="Times New Roman"/>
        <w:b/>
        <w:bCs/>
        <w:sz w:val="28"/>
        <w:szCs w:val="28"/>
      </w:rPr>
    </w:pPr>
    <w:r w:rsidRPr="003A2755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16453AA7" wp14:editId="78E7E95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266825" cy="782320"/>
          <wp:effectExtent l="0" t="0" r="9525" b="0"/>
          <wp:wrapSquare wrapText="bothSides"/>
          <wp:docPr id="5" name="Imagem 5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8" b="1049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755">
      <w:rPr>
        <w:rFonts w:ascii="Times New Roman" w:hAnsi="Times New Roman"/>
        <w:b/>
        <w:bCs/>
        <w:sz w:val="28"/>
        <w:szCs w:val="28"/>
      </w:rPr>
      <w:t>PODER JUDICIÁRIO</w:t>
    </w:r>
  </w:p>
  <w:p w14:paraId="7DB3C7CB" w14:textId="77777777" w:rsidR="00A42562" w:rsidRPr="003A2755" w:rsidRDefault="00A42562" w:rsidP="00742CBB">
    <w:pPr>
      <w:pStyle w:val="Cabealho"/>
      <w:ind w:left="960"/>
      <w:jc w:val="center"/>
      <w:rPr>
        <w:rFonts w:ascii="Times New Roman" w:hAnsi="Times New Roman"/>
      </w:rPr>
    </w:pPr>
    <w:r w:rsidRPr="003A2755">
      <w:rPr>
        <w:rFonts w:ascii="Times New Roman" w:hAnsi="Times New Roman"/>
      </w:rPr>
      <w:t>TRIBUNAL DE JUSTIÇA DO ESTADO DE SÃO PAULO</w:t>
    </w:r>
  </w:p>
  <w:p w14:paraId="7504BAD7" w14:textId="77777777" w:rsidR="00A42562" w:rsidRDefault="00A42562" w:rsidP="00742CBB">
    <w:pPr>
      <w:pStyle w:val="Cabealho"/>
      <w:rPr>
        <w:rFonts w:ascii="Arial" w:hAnsi="Arial" w:cs="Arial"/>
      </w:rPr>
    </w:pPr>
  </w:p>
  <w:p w14:paraId="5180D34C" w14:textId="77777777" w:rsidR="00A42562" w:rsidRPr="00742CBB" w:rsidRDefault="00A42562" w:rsidP="00742C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3E0"/>
    <w:multiLevelType w:val="hybridMultilevel"/>
    <w:tmpl w:val="1E108F32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109"/>
    <w:multiLevelType w:val="hybridMultilevel"/>
    <w:tmpl w:val="1DF8F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C9F"/>
    <w:multiLevelType w:val="hybridMultilevel"/>
    <w:tmpl w:val="B6CE7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467C"/>
    <w:multiLevelType w:val="hybridMultilevel"/>
    <w:tmpl w:val="4976B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32049"/>
    <w:multiLevelType w:val="multilevel"/>
    <w:tmpl w:val="8D907A2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D67EF7"/>
    <w:multiLevelType w:val="hybridMultilevel"/>
    <w:tmpl w:val="1A6E78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2F2F"/>
    <w:multiLevelType w:val="multilevel"/>
    <w:tmpl w:val="40046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B10426"/>
    <w:multiLevelType w:val="multilevel"/>
    <w:tmpl w:val="E632B5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5D1BCC"/>
    <w:multiLevelType w:val="multilevel"/>
    <w:tmpl w:val="144ABF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8FF4D10"/>
    <w:multiLevelType w:val="hybridMultilevel"/>
    <w:tmpl w:val="4F282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93098"/>
    <w:multiLevelType w:val="hybridMultilevel"/>
    <w:tmpl w:val="C2388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64997"/>
    <w:multiLevelType w:val="hybridMultilevel"/>
    <w:tmpl w:val="DFAA358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A5BD9"/>
    <w:multiLevelType w:val="hybridMultilevel"/>
    <w:tmpl w:val="948073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38995">
    <w:abstractNumId w:val="2"/>
  </w:num>
  <w:num w:numId="2" w16cid:durableId="1575625744">
    <w:abstractNumId w:val="6"/>
  </w:num>
  <w:num w:numId="3" w16cid:durableId="578828849">
    <w:abstractNumId w:val="9"/>
  </w:num>
  <w:num w:numId="4" w16cid:durableId="1470324765">
    <w:abstractNumId w:val="1"/>
  </w:num>
  <w:num w:numId="5" w16cid:durableId="2079356776">
    <w:abstractNumId w:val="3"/>
  </w:num>
  <w:num w:numId="6" w16cid:durableId="1423839409">
    <w:abstractNumId w:val="5"/>
  </w:num>
  <w:num w:numId="7" w16cid:durableId="1785346263">
    <w:abstractNumId w:val="7"/>
  </w:num>
  <w:num w:numId="8" w16cid:durableId="1467090398">
    <w:abstractNumId w:val="12"/>
  </w:num>
  <w:num w:numId="9" w16cid:durableId="2009283092">
    <w:abstractNumId w:val="10"/>
  </w:num>
  <w:num w:numId="10" w16cid:durableId="1311641138">
    <w:abstractNumId w:val="4"/>
  </w:num>
  <w:num w:numId="11" w16cid:durableId="2085641031">
    <w:abstractNumId w:val="11"/>
  </w:num>
  <w:num w:numId="12" w16cid:durableId="1044986974">
    <w:abstractNumId w:val="8"/>
  </w:num>
  <w:num w:numId="13" w16cid:durableId="100783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2"/>
    <w:rsid w:val="000074DC"/>
    <w:rsid w:val="0004078E"/>
    <w:rsid w:val="000767BC"/>
    <w:rsid w:val="00237426"/>
    <w:rsid w:val="002C1B9F"/>
    <w:rsid w:val="002E7964"/>
    <w:rsid w:val="00340531"/>
    <w:rsid w:val="003F334E"/>
    <w:rsid w:val="00590E10"/>
    <w:rsid w:val="0060645B"/>
    <w:rsid w:val="00690FEF"/>
    <w:rsid w:val="007F47C1"/>
    <w:rsid w:val="008F51C0"/>
    <w:rsid w:val="00900E36"/>
    <w:rsid w:val="00A42562"/>
    <w:rsid w:val="00AD6630"/>
    <w:rsid w:val="00BD6E6C"/>
    <w:rsid w:val="00BE61A9"/>
    <w:rsid w:val="00D0270F"/>
    <w:rsid w:val="00FA48CE"/>
    <w:rsid w:val="0835552D"/>
    <w:rsid w:val="34489C78"/>
    <w:rsid w:val="3AEE98C2"/>
    <w:rsid w:val="587907F0"/>
    <w:rsid w:val="74E4913B"/>
    <w:rsid w:val="7D4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0FA5"/>
  <w15:chartTrackingRefBased/>
  <w15:docId w15:val="{E85A9278-4EF2-4581-87A4-EF15687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6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5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5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5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5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5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5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5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5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5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5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5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A42562"/>
    <w:pPr>
      <w:tabs>
        <w:tab w:val="center" w:pos="4419"/>
        <w:tab w:val="right" w:pos="8838"/>
      </w:tabs>
      <w:spacing w:after="0" w:line="240" w:lineRule="auto"/>
    </w:pPr>
    <w:rPr>
      <w:rFonts w:ascii="Courier New" w:eastAsia="Times New Roman" w:hAnsi="Courier New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42562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42562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42562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256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425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2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2562"/>
  </w:style>
  <w:style w:type="character" w:styleId="Forte">
    <w:name w:val="Strong"/>
    <w:basedOn w:val="Fontepargpadro"/>
    <w:uiPriority w:val="22"/>
    <w:qFormat/>
    <w:rsid w:val="00A42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2236</Words>
  <Characters>11986</Characters>
  <Application>Microsoft Office Word</Application>
  <DocSecurity>0</DocSecurity>
  <Lines>799</Lines>
  <Paragraphs>346</Paragraphs>
  <ScaleCrop>false</ScaleCrop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CRISTINA SANCHES DA SILVA</dc:creator>
  <cp:keywords/>
  <dc:description/>
  <cp:lastModifiedBy>Patrícia Sanchez</cp:lastModifiedBy>
  <cp:revision>13</cp:revision>
  <dcterms:created xsi:type="dcterms:W3CDTF">2025-10-19T02:59:00Z</dcterms:created>
  <dcterms:modified xsi:type="dcterms:W3CDTF">2025-10-27T22:04:00Z</dcterms:modified>
</cp:coreProperties>
</file>