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C34B3" w14:textId="177C8465" w:rsidR="00C73A92" w:rsidRPr="00F35B6D" w:rsidRDefault="00B055A4" w:rsidP="00B055A4">
      <w:pPr>
        <w:pStyle w:val="TextosemFormatao"/>
        <w:spacing w:before="60" w:after="60" w:line="336" w:lineRule="auto"/>
        <w:jc w:val="center"/>
        <w:rPr>
          <w:rFonts w:asciiTheme="minorHAnsi" w:hAnsiTheme="minorHAnsi" w:cstheme="minorHAnsi"/>
          <w:b/>
          <w:color w:val="000000" w:themeColor="text1"/>
          <w:sz w:val="28"/>
          <w:szCs w:val="28"/>
          <w:lang w:val="pt-BR"/>
        </w:rPr>
      </w:pPr>
      <w:r w:rsidRPr="00F35B6D">
        <w:rPr>
          <w:rFonts w:asciiTheme="minorHAnsi" w:hAnsiTheme="minorHAnsi" w:cstheme="minorHAnsi"/>
          <w:b/>
          <w:color w:val="000000" w:themeColor="text1"/>
          <w:sz w:val="28"/>
          <w:szCs w:val="28"/>
          <w:lang w:val="pt-BR"/>
        </w:rPr>
        <w:t xml:space="preserve">EDITAL </w:t>
      </w:r>
      <w:r w:rsidRPr="00F35B6D">
        <w:rPr>
          <w:rFonts w:asciiTheme="minorHAnsi" w:hAnsiTheme="minorHAnsi" w:cstheme="minorHAnsi"/>
          <w:b/>
          <w:color w:val="000000" w:themeColor="text1"/>
          <w:sz w:val="28"/>
          <w:szCs w:val="28"/>
        </w:rPr>
        <w:t>DE LICITAÇÃO</w:t>
      </w:r>
    </w:p>
    <w:p w14:paraId="37EB0725" w14:textId="5DCCD7CD" w:rsidR="00B055A4" w:rsidRPr="00F35B6D" w:rsidRDefault="00C73A92" w:rsidP="00B055A4">
      <w:pPr>
        <w:pStyle w:val="TextosemFormatao"/>
        <w:spacing w:before="60" w:after="60" w:line="336" w:lineRule="auto"/>
        <w:jc w:val="center"/>
        <w:rPr>
          <w:rFonts w:asciiTheme="minorHAnsi" w:hAnsiTheme="minorHAnsi" w:cstheme="minorHAnsi"/>
          <w:b/>
          <w:color w:val="000000" w:themeColor="text1"/>
          <w:sz w:val="28"/>
          <w:szCs w:val="28"/>
          <w:lang w:val="pt-BR"/>
        </w:rPr>
      </w:pPr>
      <w:r w:rsidRPr="00F35B6D">
        <w:rPr>
          <w:rFonts w:asciiTheme="minorHAnsi" w:hAnsiTheme="minorHAnsi" w:cstheme="minorHAnsi"/>
          <w:b/>
          <w:color w:val="000000" w:themeColor="text1"/>
          <w:sz w:val="28"/>
          <w:szCs w:val="28"/>
          <w:lang w:val="pt-BR"/>
        </w:rPr>
        <w:t xml:space="preserve">PREGÃO ELETRÔNICO </w:t>
      </w:r>
      <w:r w:rsidR="00B055A4" w:rsidRPr="00F35B6D">
        <w:rPr>
          <w:rFonts w:asciiTheme="minorHAnsi" w:hAnsiTheme="minorHAnsi" w:cstheme="minorHAnsi"/>
          <w:b/>
          <w:color w:val="000000" w:themeColor="text1"/>
          <w:sz w:val="28"/>
          <w:szCs w:val="28"/>
          <w:lang w:val="pt-BR"/>
        </w:rPr>
        <w:t xml:space="preserve">nº </w:t>
      </w:r>
      <w:proofErr w:type="spellStart"/>
      <w:r w:rsidR="00A426D1" w:rsidRPr="00A426D1">
        <w:rPr>
          <w:rFonts w:asciiTheme="minorHAnsi" w:hAnsiTheme="minorHAnsi" w:cstheme="minorHAnsi"/>
          <w:b/>
          <w:color w:val="FF0000"/>
          <w:sz w:val="28"/>
          <w:szCs w:val="28"/>
          <w:lang w:val="pt-BR"/>
        </w:rPr>
        <w:t>xxxxx</w:t>
      </w:r>
      <w:proofErr w:type="spellEnd"/>
      <w:r w:rsidR="00B055A4" w:rsidRPr="00A426D1">
        <w:rPr>
          <w:rFonts w:asciiTheme="minorHAnsi" w:hAnsiTheme="minorHAnsi" w:cstheme="minorHAnsi"/>
          <w:b/>
          <w:color w:val="FF0000"/>
          <w:sz w:val="28"/>
          <w:szCs w:val="28"/>
          <w:lang w:val="pt-BR"/>
        </w:rPr>
        <w:t>/</w:t>
      </w:r>
      <w:r w:rsidR="003C66C0" w:rsidRPr="00A426D1">
        <w:rPr>
          <w:rFonts w:asciiTheme="minorHAnsi" w:hAnsiTheme="minorHAnsi" w:cstheme="minorHAnsi"/>
          <w:b/>
          <w:color w:val="FF0000"/>
          <w:sz w:val="28"/>
          <w:szCs w:val="28"/>
          <w:lang w:val="pt-BR"/>
        </w:rPr>
        <w:t>20</w:t>
      </w:r>
      <w:r w:rsidR="00A426D1" w:rsidRPr="00A426D1">
        <w:rPr>
          <w:rFonts w:asciiTheme="minorHAnsi" w:hAnsiTheme="minorHAnsi" w:cstheme="minorHAnsi"/>
          <w:b/>
          <w:color w:val="FF0000"/>
          <w:sz w:val="28"/>
          <w:szCs w:val="28"/>
          <w:lang w:val="pt-BR"/>
        </w:rPr>
        <w:t>xx</w:t>
      </w:r>
    </w:p>
    <w:p w14:paraId="4E7DE364" w14:textId="77777777" w:rsidR="00B055A4" w:rsidRPr="00F35B6D" w:rsidRDefault="00B055A4" w:rsidP="00B055A4">
      <w:pPr>
        <w:pStyle w:val="TextosemFormatao"/>
        <w:spacing w:before="60" w:after="60" w:line="336" w:lineRule="auto"/>
        <w:jc w:val="center"/>
        <w:rPr>
          <w:rFonts w:asciiTheme="minorHAnsi" w:hAnsiTheme="minorHAnsi" w:cstheme="minorHAnsi"/>
          <w:b/>
          <w:color w:val="000000" w:themeColor="text1"/>
          <w:sz w:val="22"/>
          <w:szCs w:val="22"/>
          <w:lang w:val="pt-BR"/>
        </w:rPr>
      </w:pPr>
      <w:r w:rsidRPr="00F35B6D">
        <w:rPr>
          <w:rFonts w:asciiTheme="minorHAnsi" w:hAnsiTheme="minorHAnsi" w:cstheme="minorHAnsi"/>
          <w:b/>
          <w:color w:val="000000" w:themeColor="text1"/>
          <w:sz w:val="22"/>
          <w:szCs w:val="22"/>
          <w:lang w:val="pt-BR"/>
        </w:rPr>
        <w:t>(Lei 14.133/2021)</w:t>
      </w:r>
    </w:p>
    <w:p w14:paraId="02CB5606" w14:textId="77777777" w:rsidR="00FC2ED8" w:rsidRPr="00F35B6D" w:rsidRDefault="00FC2ED8" w:rsidP="00236BF4">
      <w:pPr>
        <w:pStyle w:val="TextosemFormatao"/>
        <w:spacing w:before="60" w:after="60" w:line="336" w:lineRule="auto"/>
        <w:rPr>
          <w:rFonts w:asciiTheme="minorHAnsi" w:hAnsiTheme="minorHAnsi" w:cstheme="minorHAnsi"/>
          <w:b/>
          <w:color w:val="000000" w:themeColor="text1"/>
          <w:lang w:val="pt-BR"/>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826"/>
        <w:gridCol w:w="1842"/>
        <w:gridCol w:w="139"/>
        <w:gridCol w:w="1844"/>
        <w:gridCol w:w="1842"/>
      </w:tblGrid>
      <w:tr w:rsidR="00F35B6D" w:rsidRPr="00F35B6D" w14:paraId="7D5C6B91" w14:textId="77777777" w:rsidTr="0058226A">
        <w:trPr>
          <w:trHeight w:val="567"/>
        </w:trPr>
        <w:tc>
          <w:tcPr>
            <w:tcW w:w="3826" w:type="dxa"/>
            <w:vAlign w:val="center"/>
          </w:tcPr>
          <w:p w14:paraId="4309B6CB" w14:textId="080EEE58" w:rsidR="00AB4BBE" w:rsidRPr="00F35B6D" w:rsidRDefault="00580E90" w:rsidP="00DC32C9">
            <w:pPr>
              <w:spacing w:before="60" w:after="60" w:line="264" w:lineRule="auto"/>
              <w:rPr>
                <w:rFonts w:eastAsia="Calibri" w:cstheme="minorHAnsi"/>
                <w:b/>
                <w:color w:val="000000" w:themeColor="text1"/>
              </w:rPr>
            </w:pPr>
            <w:r w:rsidRPr="00F35B6D">
              <w:rPr>
                <w:rFonts w:eastAsia="Calibri" w:cstheme="minorHAnsi"/>
                <w:b/>
                <w:color w:val="000000" w:themeColor="text1"/>
              </w:rPr>
              <w:t xml:space="preserve">MODALIDADE: </w:t>
            </w:r>
            <w:r w:rsidR="00021E2C" w:rsidRPr="00F35B6D">
              <w:rPr>
                <w:rFonts w:eastAsia="Calibri" w:cstheme="minorHAnsi"/>
                <w:bCs/>
                <w:color w:val="000000" w:themeColor="text1"/>
              </w:rPr>
              <w:t>PREGÃO ELETRÔNICO</w:t>
            </w:r>
          </w:p>
        </w:tc>
        <w:tc>
          <w:tcPr>
            <w:tcW w:w="5667" w:type="dxa"/>
            <w:gridSpan w:val="4"/>
            <w:vAlign w:val="center"/>
          </w:tcPr>
          <w:p w14:paraId="66B65EB6" w14:textId="202C2BA7" w:rsidR="00AB4BBE" w:rsidRPr="00F35B6D" w:rsidRDefault="00832DE3" w:rsidP="00DC32C9">
            <w:pPr>
              <w:spacing w:before="60" w:after="60" w:line="264" w:lineRule="auto"/>
              <w:rPr>
                <w:rFonts w:eastAsia="Calibri" w:cstheme="minorHAnsi"/>
                <w:b/>
                <w:bCs/>
                <w:color w:val="000000" w:themeColor="text1"/>
              </w:rPr>
            </w:pPr>
            <w:r w:rsidRPr="00F35B6D">
              <w:rPr>
                <w:rFonts w:eastAsia="Calibri" w:cstheme="minorHAnsi"/>
                <w:b/>
                <w:bCs/>
                <w:color w:val="000000" w:themeColor="text1"/>
              </w:rPr>
              <w:t>UNIDADE GESTORA</w:t>
            </w:r>
            <w:r w:rsidR="004537D9" w:rsidRPr="00F35B6D">
              <w:rPr>
                <w:rFonts w:eastAsia="Calibri" w:cstheme="minorHAnsi"/>
                <w:b/>
                <w:bCs/>
                <w:color w:val="000000" w:themeColor="text1"/>
              </w:rPr>
              <w:t xml:space="preserve"> </w:t>
            </w:r>
            <w:r w:rsidRPr="00F35B6D">
              <w:rPr>
                <w:rFonts w:eastAsia="Calibri" w:cstheme="minorHAnsi"/>
                <w:b/>
                <w:bCs/>
                <w:color w:val="000000" w:themeColor="text1"/>
              </w:rPr>
              <w:t>(UASG)</w:t>
            </w:r>
            <w:r w:rsidR="00282DD8" w:rsidRPr="00F35B6D">
              <w:rPr>
                <w:rFonts w:eastAsia="Calibri" w:cstheme="minorHAnsi"/>
                <w:b/>
                <w:bCs/>
                <w:color w:val="000000" w:themeColor="text1"/>
              </w:rPr>
              <w:t xml:space="preserve">: </w:t>
            </w:r>
            <w:r w:rsidRPr="00F35B6D">
              <w:rPr>
                <w:rFonts w:eastAsia="Calibri" w:cstheme="minorHAnsi"/>
                <w:color w:val="000000" w:themeColor="text1"/>
              </w:rPr>
              <w:t>926495</w:t>
            </w:r>
          </w:p>
        </w:tc>
      </w:tr>
      <w:tr w:rsidR="00F35B6D" w:rsidRPr="00F35B6D" w14:paraId="1BCC005A" w14:textId="77777777" w:rsidTr="0058226A">
        <w:trPr>
          <w:trHeight w:val="567"/>
        </w:trPr>
        <w:tc>
          <w:tcPr>
            <w:tcW w:w="3826" w:type="dxa"/>
            <w:vAlign w:val="center"/>
          </w:tcPr>
          <w:p w14:paraId="1F602D06" w14:textId="100E56D4" w:rsidR="00A612D8" w:rsidRPr="00F35B6D" w:rsidRDefault="00A612D8" w:rsidP="00DC32C9">
            <w:pPr>
              <w:spacing w:before="60" w:after="60" w:line="264" w:lineRule="auto"/>
              <w:rPr>
                <w:rFonts w:eastAsia="Calibri" w:cstheme="minorHAnsi"/>
                <w:color w:val="000000" w:themeColor="text1"/>
                <w:u w:val="single"/>
              </w:rPr>
            </w:pPr>
            <w:r w:rsidRPr="00F35B6D">
              <w:rPr>
                <w:rFonts w:eastAsia="Calibri" w:cstheme="minorHAnsi"/>
                <w:b/>
                <w:color w:val="000000" w:themeColor="text1"/>
              </w:rPr>
              <w:t xml:space="preserve">PROCESSO Nº: </w:t>
            </w:r>
            <w:r w:rsidRPr="00135B10">
              <w:rPr>
                <w:rFonts w:eastAsia="Calibri" w:cstheme="minorHAnsi"/>
                <w:bCs/>
                <w:color w:val="FF0000"/>
              </w:rPr>
              <w:t>20</w:t>
            </w:r>
            <w:r w:rsidR="00A426D1" w:rsidRPr="00135B10">
              <w:rPr>
                <w:rFonts w:eastAsia="Calibri" w:cstheme="minorHAnsi"/>
                <w:bCs/>
                <w:color w:val="FF0000"/>
              </w:rPr>
              <w:t>xx</w:t>
            </w:r>
            <w:r w:rsidRPr="00135B10">
              <w:rPr>
                <w:rFonts w:eastAsia="Calibri" w:cstheme="minorHAnsi"/>
                <w:bCs/>
                <w:color w:val="FF0000"/>
              </w:rPr>
              <w:t>/</w:t>
            </w:r>
            <w:proofErr w:type="spellStart"/>
            <w:r w:rsidR="00A426D1" w:rsidRPr="00135B10">
              <w:rPr>
                <w:rFonts w:eastAsia="Calibri" w:cstheme="minorHAnsi"/>
                <w:bCs/>
                <w:color w:val="FF0000"/>
              </w:rPr>
              <w:t>xxxxx</w:t>
            </w:r>
            <w:proofErr w:type="spellEnd"/>
          </w:p>
        </w:tc>
        <w:tc>
          <w:tcPr>
            <w:tcW w:w="5667" w:type="dxa"/>
            <w:gridSpan w:val="4"/>
            <w:vAlign w:val="center"/>
          </w:tcPr>
          <w:p w14:paraId="5D9798C1" w14:textId="5A51E2EA" w:rsidR="00A612D8" w:rsidRPr="00F35B6D" w:rsidRDefault="00A612D8" w:rsidP="00DC32C9">
            <w:pPr>
              <w:spacing w:before="60" w:after="60" w:line="264" w:lineRule="auto"/>
              <w:rPr>
                <w:rFonts w:eastAsia="Calibri" w:cstheme="minorHAnsi"/>
                <w:color w:val="000000" w:themeColor="text1"/>
                <w:u w:val="single"/>
              </w:rPr>
            </w:pPr>
            <w:r w:rsidRPr="00F35B6D">
              <w:rPr>
                <w:rFonts w:eastAsia="Calibri" w:cstheme="minorHAnsi"/>
                <w:b/>
                <w:color w:val="000000" w:themeColor="text1"/>
              </w:rPr>
              <w:t xml:space="preserve">CRITÉRIO DE JULGAMENTO: </w:t>
            </w:r>
            <w:r w:rsidRPr="004E0713">
              <w:rPr>
                <w:rFonts w:eastAsia="Calibri" w:cstheme="minorHAnsi"/>
                <w:color w:val="00B0F0"/>
              </w:rPr>
              <w:t>MENOR PREÇO</w:t>
            </w:r>
            <w:r w:rsidR="00135B10" w:rsidRPr="004E0713">
              <w:rPr>
                <w:rFonts w:eastAsia="Calibri" w:cstheme="minorHAnsi"/>
                <w:color w:val="00B0F0"/>
              </w:rPr>
              <w:t xml:space="preserve"> POR LOTE</w:t>
            </w:r>
          </w:p>
        </w:tc>
      </w:tr>
      <w:tr w:rsidR="00F35B6D" w:rsidRPr="00F35B6D" w14:paraId="69BA0432" w14:textId="77777777" w:rsidTr="0058226A">
        <w:trPr>
          <w:trHeight w:val="567"/>
        </w:trPr>
        <w:tc>
          <w:tcPr>
            <w:tcW w:w="3826" w:type="dxa"/>
            <w:vAlign w:val="center"/>
          </w:tcPr>
          <w:p w14:paraId="7D2C07E1" w14:textId="459E3FE7" w:rsidR="00E23A41" w:rsidRPr="00F35B6D" w:rsidRDefault="00E23A41" w:rsidP="00DC32C9">
            <w:pPr>
              <w:spacing w:before="60" w:after="60" w:line="264" w:lineRule="auto"/>
              <w:rPr>
                <w:rFonts w:eastAsia="Calibri" w:cstheme="minorHAnsi"/>
                <w:b/>
                <w:color w:val="000000" w:themeColor="text1"/>
              </w:rPr>
            </w:pPr>
            <w:r w:rsidRPr="00F35B6D">
              <w:rPr>
                <w:rFonts w:eastAsia="Calibri" w:cstheme="minorHAnsi"/>
                <w:b/>
                <w:color w:val="000000" w:themeColor="text1"/>
              </w:rPr>
              <w:t>MODO DE DISPUTA</w:t>
            </w:r>
            <w:r w:rsidRPr="00F35B6D">
              <w:rPr>
                <w:rFonts w:eastAsia="Calibri" w:cstheme="minorHAnsi"/>
                <w:bCs/>
                <w:color w:val="000000" w:themeColor="text1"/>
              </w:rPr>
              <w:t>: ABERTO</w:t>
            </w:r>
          </w:p>
        </w:tc>
        <w:tc>
          <w:tcPr>
            <w:tcW w:w="5667" w:type="dxa"/>
            <w:gridSpan w:val="4"/>
            <w:vAlign w:val="center"/>
          </w:tcPr>
          <w:p w14:paraId="1D37335C" w14:textId="0F637CA9" w:rsidR="00E23A41" w:rsidRPr="00F35B6D" w:rsidRDefault="00E23A41" w:rsidP="00DC32C9">
            <w:pPr>
              <w:spacing w:before="60" w:after="60" w:line="264" w:lineRule="auto"/>
              <w:rPr>
                <w:rFonts w:eastAsia="Calibri" w:cstheme="minorHAnsi"/>
                <w:b/>
                <w:color w:val="000000" w:themeColor="text1"/>
              </w:rPr>
            </w:pPr>
            <w:r w:rsidRPr="00F35B6D">
              <w:rPr>
                <w:rFonts w:eastAsia="Calibri" w:cstheme="minorHAnsi"/>
                <w:b/>
                <w:color w:val="000000" w:themeColor="text1"/>
              </w:rPr>
              <w:t xml:space="preserve">REGIME DE EXECUÇÃO: </w:t>
            </w:r>
            <w:r w:rsidRPr="00F35B6D">
              <w:rPr>
                <w:rFonts w:eastAsia="Calibri" w:cstheme="minorHAnsi"/>
                <w:bCs/>
                <w:color w:val="000000" w:themeColor="text1"/>
              </w:rPr>
              <w:t xml:space="preserve">Empreitada por </w:t>
            </w:r>
            <w:r w:rsidR="00A973E6" w:rsidRPr="00F35B6D">
              <w:rPr>
                <w:rFonts w:eastAsia="Calibri" w:cstheme="minorHAnsi"/>
                <w:bCs/>
                <w:color w:val="000000" w:themeColor="text1"/>
              </w:rPr>
              <w:t>P</w:t>
            </w:r>
            <w:r w:rsidRPr="00F35B6D">
              <w:rPr>
                <w:rFonts w:eastAsia="Calibri" w:cstheme="minorHAnsi"/>
                <w:bCs/>
                <w:color w:val="000000" w:themeColor="text1"/>
              </w:rPr>
              <w:t>re</w:t>
            </w:r>
            <w:r w:rsidR="001F2CF4" w:rsidRPr="00F35B6D">
              <w:rPr>
                <w:rFonts w:eastAsia="Calibri" w:cstheme="minorHAnsi"/>
                <w:bCs/>
                <w:color w:val="000000" w:themeColor="text1"/>
              </w:rPr>
              <w:t>ço Unitário</w:t>
            </w:r>
          </w:p>
        </w:tc>
      </w:tr>
      <w:tr w:rsidR="00F35B6D" w:rsidRPr="00F35B6D" w14:paraId="20CE8C16" w14:textId="77777777" w:rsidTr="0058226A">
        <w:trPr>
          <w:trHeight w:val="567"/>
        </w:trPr>
        <w:tc>
          <w:tcPr>
            <w:tcW w:w="9493" w:type="dxa"/>
            <w:gridSpan w:val="5"/>
            <w:shd w:val="clear" w:color="auto" w:fill="auto"/>
            <w:vAlign w:val="center"/>
          </w:tcPr>
          <w:p w14:paraId="364F71D3" w14:textId="07E0EF24" w:rsidR="00530C0D" w:rsidRPr="00F35B6D" w:rsidRDefault="00530C0D" w:rsidP="00DC32C9">
            <w:pPr>
              <w:spacing w:before="60" w:after="60" w:line="264" w:lineRule="auto"/>
              <w:rPr>
                <w:rFonts w:eastAsia="Calibri" w:cstheme="minorHAnsi"/>
                <w:bCs/>
                <w:color w:val="000000" w:themeColor="text1"/>
              </w:rPr>
            </w:pPr>
            <w:r w:rsidRPr="00F35B6D">
              <w:rPr>
                <w:rFonts w:eastAsia="Calibri" w:cstheme="minorHAnsi"/>
                <w:b/>
                <w:color w:val="000000" w:themeColor="text1"/>
              </w:rPr>
              <w:t xml:space="preserve">EXCLUSIVO PARA ME/EPP/EQUIPARADA: </w:t>
            </w:r>
            <w:r w:rsidR="002650B4" w:rsidRPr="00F35B6D">
              <w:rPr>
                <w:rFonts w:eastAsia="Calibri" w:cstheme="minorHAnsi"/>
                <w:b/>
                <w:color w:val="000000" w:themeColor="text1"/>
              </w:rPr>
              <w:t>NÃO</w:t>
            </w:r>
          </w:p>
        </w:tc>
      </w:tr>
      <w:tr w:rsidR="00F35B6D" w:rsidRPr="00F35B6D" w14:paraId="1DE358E5" w14:textId="77777777" w:rsidTr="0058226A">
        <w:trPr>
          <w:trHeight w:val="567"/>
        </w:trPr>
        <w:tc>
          <w:tcPr>
            <w:tcW w:w="9493" w:type="dxa"/>
            <w:gridSpan w:val="5"/>
            <w:shd w:val="clear" w:color="auto" w:fill="auto"/>
            <w:vAlign w:val="center"/>
          </w:tcPr>
          <w:p w14:paraId="021FED68" w14:textId="5AE7DD8A" w:rsidR="00183434" w:rsidRPr="00F35B6D" w:rsidRDefault="008700A2" w:rsidP="00DC32C9">
            <w:pPr>
              <w:spacing w:before="60" w:after="60" w:line="264" w:lineRule="auto"/>
              <w:rPr>
                <w:rFonts w:eastAsia="Calibri" w:cstheme="minorHAnsi"/>
                <w:b/>
                <w:color w:val="000000" w:themeColor="text1"/>
              </w:rPr>
            </w:pPr>
            <w:r w:rsidRPr="00F35B6D">
              <w:rPr>
                <w:rFonts w:eastAsia="Calibri" w:cstheme="minorHAnsi"/>
                <w:b/>
                <w:color w:val="000000" w:themeColor="text1"/>
              </w:rPr>
              <w:t xml:space="preserve">ORÇAMENTO SIGILOSO: </w:t>
            </w:r>
            <w:r w:rsidR="00EF1133" w:rsidRPr="00F35B6D">
              <w:rPr>
                <w:rFonts w:eastAsia="Calibri" w:cstheme="minorHAnsi"/>
                <w:b/>
                <w:color w:val="000000" w:themeColor="text1"/>
              </w:rPr>
              <w:t>NÃO</w:t>
            </w:r>
          </w:p>
        </w:tc>
      </w:tr>
      <w:tr w:rsidR="00F35B6D" w:rsidRPr="00F35B6D" w14:paraId="7568AF32" w14:textId="77777777" w:rsidTr="0058226A">
        <w:trPr>
          <w:trHeight w:val="850"/>
        </w:trPr>
        <w:tc>
          <w:tcPr>
            <w:tcW w:w="9493" w:type="dxa"/>
            <w:gridSpan w:val="5"/>
            <w:shd w:val="clear" w:color="auto" w:fill="auto"/>
            <w:vAlign w:val="center"/>
          </w:tcPr>
          <w:p w14:paraId="03EEA626" w14:textId="236147F1" w:rsidR="00183434" w:rsidRPr="00F35B6D" w:rsidRDefault="00F76EB8" w:rsidP="008C3EAA">
            <w:pPr>
              <w:spacing w:before="60" w:after="60" w:line="264" w:lineRule="auto"/>
              <w:jc w:val="both"/>
              <w:rPr>
                <w:rFonts w:eastAsia="Calibri" w:cstheme="minorHAnsi"/>
                <w:b/>
                <w:color w:val="000000" w:themeColor="text1"/>
              </w:rPr>
            </w:pPr>
            <w:r w:rsidRPr="00F35B6D">
              <w:rPr>
                <w:rFonts w:ascii="Calibri" w:hAnsi="Calibri" w:cs="Calibri"/>
                <w:b/>
                <w:bCs/>
                <w:color w:val="000000" w:themeColor="text1"/>
                <w:shd w:val="clear" w:color="auto" w:fill="FFFFFF"/>
              </w:rPr>
              <w:t>FORMA DE PAGAMENTO</w:t>
            </w:r>
            <w:r w:rsidRPr="00F35B6D">
              <w:rPr>
                <w:rFonts w:ascii="Calibri" w:hAnsi="Calibri" w:cs="Calibri"/>
                <w:color w:val="000000" w:themeColor="text1"/>
                <w:shd w:val="clear" w:color="auto" w:fill="FFFFFF"/>
              </w:rPr>
              <w:t>: O pagamento será efetuado através do Banco do Brasil, conforme disposto no Decreto Estadual nº 62.867/2017</w:t>
            </w:r>
          </w:p>
        </w:tc>
      </w:tr>
      <w:tr w:rsidR="00F35B6D" w:rsidRPr="00F35B6D" w14:paraId="495551F4" w14:textId="77777777" w:rsidTr="0058226A">
        <w:trPr>
          <w:trHeight w:val="567"/>
        </w:trPr>
        <w:tc>
          <w:tcPr>
            <w:tcW w:w="9493" w:type="dxa"/>
            <w:gridSpan w:val="5"/>
            <w:shd w:val="clear" w:color="auto" w:fill="D9D9D9"/>
            <w:vAlign w:val="center"/>
          </w:tcPr>
          <w:p w14:paraId="7C36472C" w14:textId="77777777" w:rsidR="00AB4BBE" w:rsidRPr="00F35B6D" w:rsidRDefault="00AB4BBE" w:rsidP="00DC32C9">
            <w:pPr>
              <w:spacing w:before="60" w:after="60" w:line="240" w:lineRule="auto"/>
              <w:jc w:val="center"/>
              <w:rPr>
                <w:rFonts w:eastAsia="Calibri" w:cstheme="minorHAnsi"/>
                <w:color w:val="000000" w:themeColor="text1"/>
              </w:rPr>
            </w:pPr>
            <w:r w:rsidRPr="00F35B6D">
              <w:rPr>
                <w:rFonts w:eastAsia="Calibri" w:cstheme="minorHAnsi"/>
                <w:b/>
                <w:color w:val="000000" w:themeColor="text1"/>
              </w:rPr>
              <w:t>OBJETO</w:t>
            </w:r>
          </w:p>
        </w:tc>
      </w:tr>
      <w:tr w:rsidR="00F35B6D" w:rsidRPr="00F35B6D" w14:paraId="51A99A94" w14:textId="77777777" w:rsidTr="00E84422">
        <w:trPr>
          <w:trHeight w:val="1586"/>
        </w:trPr>
        <w:tc>
          <w:tcPr>
            <w:tcW w:w="9493" w:type="dxa"/>
            <w:gridSpan w:val="5"/>
            <w:shd w:val="clear" w:color="auto" w:fill="FFFFFF"/>
          </w:tcPr>
          <w:p w14:paraId="6935D7ED" w14:textId="0D10F65F" w:rsidR="00AB4BBE" w:rsidRPr="00F35B6D" w:rsidRDefault="003C6282" w:rsidP="00D87058">
            <w:pPr>
              <w:suppressAutoHyphens/>
              <w:spacing w:before="100" w:after="100" w:line="288" w:lineRule="auto"/>
              <w:jc w:val="both"/>
              <w:rPr>
                <w:rFonts w:eastAsia="Calibri" w:cstheme="minorHAnsi"/>
                <w:color w:val="000000" w:themeColor="text1"/>
              </w:rPr>
            </w:pPr>
            <w:r w:rsidRPr="00F35B6D">
              <w:rPr>
                <w:color w:val="000000" w:themeColor="text1"/>
              </w:rPr>
              <w:t>C</w:t>
            </w:r>
            <w:r w:rsidR="00AD1793" w:rsidRPr="00F35B6D">
              <w:rPr>
                <w:color w:val="000000" w:themeColor="text1"/>
              </w:rPr>
              <w:t>ontratação de empresa especializada para</w:t>
            </w:r>
            <w:r w:rsidRPr="00F35B6D">
              <w:rPr>
                <w:color w:val="000000" w:themeColor="text1"/>
              </w:rPr>
              <w:t xml:space="preserve"> </w:t>
            </w:r>
            <w:r w:rsidR="00A3754C" w:rsidRPr="00F35B6D">
              <w:rPr>
                <w:color w:val="000000" w:themeColor="text1"/>
              </w:rPr>
              <w:t xml:space="preserve">a </w:t>
            </w:r>
            <w:r w:rsidR="003D1E47" w:rsidRPr="00F35B6D">
              <w:rPr>
                <w:color w:val="000000" w:themeColor="text1"/>
              </w:rPr>
              <w:t xml:space="preserve">prestação de </w:t>
            </w:r>
            <w:r w:rsidR="00DD1E34" w:rsidRPr="00F35B6D">
              <w:rPr>
                <w:color w:val="000000" w:themeColor="text1"/>
              </w:rPr>
              <w:t xml:space="preserve">serviços para o controle de pragas (desinsetização e desratização), com aplicação de produtos de primeira qualidade, aprovados pela Inspeção Sanitária competente </w:t>
            </w:r>
            <w:r w:rsidR="0040453B" w:rsidRPr="00F35B6D">
              <w:rPr>
                <w:color w:val="000000" w:themeColor="text1"/>
              </w:rPr>
              <w:t xml:space="preserve">para </w:t>
            </w:r>
            <w:proofErr w:type="spellStart"/>
            <w:r w:rsidR="00B32C56" w:rsidRPr="00B32C56">
              <w:rPr>
                <w:color w:val="FF0000"/>
              </w:rPr>
              <w:t>xx</w:t>
            </w:r>
            <w:proofErr w:type="spellEnd"/>
            <w:r w:rsidR="0040453B" w:rsidRPr="00B32C56">
              <w:rPr>
                <w:color w:val="FF0000"/>
              </w:rPr>
              <w:t xml:space="preserve"> (</w:t>
            </w:r>
            <w:proofErr w:type="spellStart"/>
            <w:r w:rsidR="00B32C56" w:rsidRPr="00B32C56">
              <w:rPr>
                <w:color w:val="FF0000"/>
              </w:rPr>
              <w:t>xx</w:t>
            </w:r>
            <w:proofErr w:type="spellEnd"/>
            <w:r w:rsidR="0040453B" w:rsidRPr="00B32C56">
              <w:rPr>
                <w:color w:val="FF0000"/>
              </w:rPr>
              <w:t xml:space="preserve">) </w:t>
            </w:r>
            <w:r w:rsidR="0040453B" w:rsidRPr="00F35B6D">
              <w:rPr>
                <w:color w:val="000000" w:themeColor="text1"/>
              </w:rPr>
              <w:t xml:space="preserve">prédios </w:t>
            </w:r>
            <w:r w:rsidR="0040453B" w:rsidRPr="00B32C56">
              <w:rPr>
                <w:color w:val="FF0000"/>
              </w:rPr>
              <w:t xml:space="preserve">da </w:t>
            </w:r>
            <w:r w:rsidR="00B32C56" w:rsidRPr="00B32C56">
              <w:rPr>
                <w:color w:val="FF0000"/>
              </w:rPr>
              <w:t>x</w:t>
            </w:r>
            <w:r w:rsidR="0040453B" w:rsidRPr="00B32C56">
              <w:rPr>
                <w:color w:val="FF0000"/>
              </w:rPr>
              <w:t xml:space="preserve">ª </w:t>
            </w:r>
            <w:r w:rsidR="00E94671" w:rsidRPr="00F35B6D">
              <w:rPr>
                <w:color w:val="000000" w:themeColor="text1"/>
              </w:rPr>
              <w:t xml:space="preserve">RAJ – </w:t>
            </w:r>
            <w:r w:rsidR="0040453B" w:rsidRPr="00F35B6D">
              <w:rPr>
                <w:color w:val="000000" w:themeColor="text1"/>
              </w:rPr>
              <w:t>Região Administrativa Judiciária do Tribunal de Justiça do Estado de São Paulo</w:t>
            </w:r>
            <w:r w:rsidR="0040453B" w:rsidRPr="00F35B6D">
              <w:rPr>
                <w:rFonts w:cstheme="minorHAnsi"/>
                <w:color w:val="000000" w:themeColor="text1"/>
              </w:rPr>
              <w:t xml:space="preserve"> </w:t>
            </w:r>
            <w:r w:rsidR="0079603B" w:rsidRPr="00F35B6D">
              <w:rPr>
                <w:rFonts w:cstheme="minorHAnsi"/>
                <w:color w:val="000000" w:themeColor="text1"/>
              </w:rPr>
              <w:t>(</w:t>
            </w:r>
            <w:r w:rsidR="00910936" w:rsidRPr="00F35B6D">
              <w:rPr>
                <w:rFonts w:cstheme="minorHAnsi"/>
                <w:color w:val="000000" w:themeColor="text1"/>
              </w:rPr>
              <w:t xml:space="preserve">Comarcas </w:t>
            </w:r>
            <w:r w:rsidR="00124A57" w:rsidRPr="00F35B6D">
              <w:rPr>
                <w:rFonts w:cstheme="minorHAnsi"/>
                <w:color w:val="000000" w:themeColor="text1"/>
              </w:rPr>
              <w:t>de</w:t>
            </w:r>
            <w:r w:rsidR="00124A57" w:rsidRPr="00B32C56">
              <w:rPr>
                <w:rFonts w:cstheme="minorHAnsi"/>
                <w:color w:val="FF0000"/>
              </w:rPr>
              <w:t xml:space="preserve"> </w:t>
            </w:r>
            <w:proofErr w:type="spellStart"/>
            <w:r w:rsidR="00B32C56" w:rsidRPr="00B32C56">
              <w:rPr>
                <w:rFonts w:cstheme="minorHAnsi"/>
                <w:color w:val="FF0000"/>
              </w:rPr>
              <w:t>xxx</w:t>
            </w:r>
            <w:proofErr w:type="spellEnd"/>
            <w:r w:rsidR="007932C7" w:rsidRPr="00F35B6D">
              <w:rPr>
                <w:rFonts w:cstheme="minorHAnsi"/>
                <w:color w:val="000000" w:themeColor="text1"/>
              </w:rPr>
              <w:t>)</w:t>
            </w:r>
            <w:r w:rsidR="00B32C56">
              <w:rPr>
                <w:rFonts w:cstheme="minorHAnsi"/>
                <w:color w:val="000000" w:themeColor="text1"/>
              </w:rPr>
              <w:t xml:space="preserve"> / </w:t>
            </w:r>
            <w:r w:rsidR="002E74CD">
              <w:rPr>
                <w:rFonts w:cstheme="minorHAnsi"/>
                <w:color w:val="000000" w:themeColor="text1"/>
              </w:rPr>
              <w:t xml:space="preserve">da </w:t>
            </w:r>
            <w:r w:rsidR="00B32C56" w:rsidRPr="002E74CD">
              <w:rPr>
                <w:rFonts w:cstheme="minorHAnsi"/>
                <w:color w:val="FF0000"/>
              </w:rPr>
              <w:t>Capital (</w:t>
            </w:r>
            <w:proofErr w:type="spellStart"/>
            <w:r w:rsidR="002E74CD" w:rsidRPr="002E74CD">
              <w:rPr>
                <w:rFonts w:cstheme="minorHAnsi"/>
                <w:color w:val="FF0000"/>
              </w:rPr>
              <w:t>xxxx</w:t>
            </w:r>
            <w:proofErr w:type="spellEnd"/>
            <w:r w:rsidR="002E74CD">
              <w:rPr>
                <w:rFonts w:cstheme="minorHAnsi"/>
                <w:color w:val="000000" w:themeColor="text1"/>
              </w:rPr>
              <w:t>)</w:t>
            </w:r>
            <w:r w:rsidR="00AD1793" w:rsidRPr="00F35B6D">
              <w:rPr>
                <w:rFonts w:eastAsia="Times New Roman" w:cstheme="minorHAnsi"/>
                <w:snapToGrid w:val="0"/>
                <w:color w:val="000000" w:themeColor="text1"/>
                <w:lang w:eastAsia="pt-BR"/>
              </w:rPr>
              <w:t xml:space="preserve">, </w:t>
            </w:r>
            <w:r w:rsidR="00D96719" w:rsidRPr="00F35B6D">
              <w:rPr>
                <w:rFonts w:eastAsia="Times New Roman" w:cstheme="minorHAnsi"/>
                <w:snapToGrid w:val="0"/>
                <w:color w:val="000000" w:themeColor="text1"/>
                <w:lang w:eastAsia="pt-BR"/>
              </w:rPr>
              <w:t>que constituem u</w:t>
            </w:r>
            <w:r w:rsidR="00AD1793" w:rsidRPr="00F35B6D">
              <w:rPr>
                <w:rFonts w:eastAsia="Times New Roman" w:cstheme="minorHAnsi"/>
                <w:snapToGrid w:val="0"/>
                <w:color w:val="000000" w:themeColor="text1"/>
                <w:lang w:eastAsia="pt-BR"/>
              </w:rPr>
              <w:t xml:space="preserve">m </w:t>
            </w:r>
            <w:r w:rsidR="00AD1793" w:rsidRPr="00F35B6D">
              <w:rPr>
                <w:rFonts w:eastAsia="Times New Roman" w:cstheme="minorHAnsi"/>
                <w:b/>
                <w:bCs/>
                <w:snapToGrid w:val="0"/>
                <w:color w:val="000000" w:themeColor="text1"/>
                <w:lang w:eastAsia="pt-BR"/>
              </w:rPr>
              <w:t>L</w:t>
            </w:r>
            <w:r w:rsidR="00FD7DBE" w:rsidRPr="00F35B6D">
              <w:rPr>
                <w:rFonts w:eastAsia="Times New Roman" w:cstheme="minorHAnsi"/>
                <w:b/>
                <w:bCs/>
                <w:snapToGrid w:val="0"/>
                <w:color w:val="000000" w:themeColor="text1"/>
                <w:lang w:eastAsia="pt-BR"/>
              </w:rPr>
              <w:t>OT</w:t>
            </w:r>
            <w:r w:rsidR="000600CC">
              <w:rPr>
                <w:rFonts w:eastAsia="Times New Roman" w:cstheme="minorHAnsi"/>
                <w:b/>
                <w:bCs/>
                <w:snapToGrid w:val="0"/>
                <w:color w:val="000000" w:themeColor="text1"/>
                <w:lang w:eastAsia="pt-BR"/>
              </w:rPr>
              <w:t>E</w:t>
            </w:r>
            <w:r w:rsidR="00AD1793" w:rsidRPr="00F35B6D">
              <w:rPr>
                <w:rFonts w:eastAsia="Times New Roman" w:cstheme="minorHAnsi"/>
                <w:snapToGrid w:val="0"/>
                <w:color w:val="000000" w:themeColor="text1"/>
                <w:lang w:eastAsia="pt-BR"/>
              </w:rPr>
              <w:t xml:space="preserve">, </w:t>
            </w:r>
            <w:r w:rsidR="00AD1793" w:rsidRPr="00F35B6D">
              <w:rPr>
                <w:rFonts w:cstheme="minorHAnsi"/>
                <w:color w:val="000000" w:themeColor="text1"/>
              </w:rPr>
              <w:t xml:space="preserve">conforme especificações constantes que integram este Edital e seus </w:t>
            </w:r>
            <w:r w:rsidR="00AD1793" w:rsidRPr="00F35B6D">
              <w:rPr>
                <w:rFonts w:cstheme="minorHAnsi"/>
                <w:b/>
                <w:bCs/>
                <w:i/>
                <w:iCs/>
                <w:color w:val="000000" w:themeColor="text1"/>
              </w:rPr>
              <w:t>Anexos.</w:t>
            </w:r>
          </w:p>
        </w:tc>
      </w:tr>
      <w:tr w:rsidR="00F35B6D" w:rsidRPr="00F35B6D" w14:paraId="66BD6A38" w14:textId="77777777" w:rsidTr="0058226A">
        <w:trPr>
          <w:trHeight w:val="567"/>
        </w:trPr>
        <w:tc>
          <w:tcPr>
            <w:tcW w:w="9493" w:type="dxa"/>
            <w:gridSpan w:val="5"/>
            <w:shd w:val="clear" w:color="auto" w:fill="D9D9D9"/>
            <w:vAlign w:val="center"/>
          </w:tcPr>
          <w:p w14:paraId="729C06CA" w14:textId="7BF958D9" w:rsidR="00AB4BBE" w:rsidRPr="00F35B6D" w:rsidRDefault="001D5EE3" w:rsidP="00DC32C9">
            <w:pPr>
              <w:spacing w:before="60" w:after="60" w:line="240" w:lineRule="auto"/>
              <w:jc w:val="center"/>
              <w:rPr>
                <w:rFonts w:eastAsia="Calibri" w:cstheme="minorHAnsi"/>
                <w:color w:val="000000" w:themeColor="text1"/>
              </w:rPr>
            </w:pPr>
            <w:r w:rsidRPr="00F35B6D">
              <w:rPr>
                <w:rFonts w:eastAsia="Calibri" w:cstheme="minorHAnsi"/>
                <w:b/>
                <w:color w:val="000000" w:themeColor="text1"/>
              </w:rPr>
              <w:t>PRAZOS</w:t>
            </w:r>
          </w:p>
        </w:tc>
      </w:tr>
      <w:tr w:rsidR="00F35B6D" w:rsidRPr="00F35B6D" w14:paraId="671957F7" w14:textId="77777777" w:rsidTr="00E84422">
        <w:trPr>
          <w:trHeight w:val="567"/>
        </w:trPr>
        <w:tc>
          <w:tcPr>
            <w:tcW w:w="5807" w:type="dxa"/>
            <w:gridSpan w:val="3"/>
            <w:vAlign w:val="center"/>
          </w:tcPr>
          <w:p w14:paraId="0F0E0EC1" w14:textId="0BC1F8B3" w:rsidR="003E00B4" w:rsidRPr="00F35B6D" w:rsidRDefault="003E00B4" w:rsidP="00FB778E">
            <w:pPr>
              <w:spacing w:before="60" w:after="60" w:line="276" w:lineRule="auto"/>
              <w:rPr>
                <w:rFonts w:eastAsia="Calibri" w:cstheme="minorHAnsi"/>
                <w:color w:val="000000" w:themeColor="text1"/>
              </w:rPr>
            </w:pPr>
            <w:r w:rsidRPr="00F35B6D">
              <w:rPr>
                <w:rFonts w:eastAsia="Calibri" w:cstheme="minorHAnsi"/>
                <w:b/>
                <w:bCs/>
                <w:color w:val="000000" w:themeColor="text1"/>
              </w:rPr>
              <w:t>DATA DO INÍCIO PARA ENVIO DA PROPOSTA</w:t>
            </w:r>
            <w:r w:rsidR="0052049B" w:rsidRPr="00F35B6D">
              <w:rPr>
                <w:rFonts w:eastAsia="Calibri" w:cstheme="minorHAnsi"/>
                <w:b/>
                <w:bCs/>
                <w:color w:val="000000" w:themeColor="text1"/>
              </w:rPr>
              <w:t xml:space="preserve"> ELETRÔNICA</w:t>
            </w:r>
            <w:r w:rsidRPr="00F35B6D">
              <w:rPr>
                <w:rFonts w:eastAsia="Calibri" w:cstheme="minorHAnsi"/>
                <w:b/>
                <w:bCs/>
                <w:color w:val="000000" w:themeColor="text1"/>
              </w:rPr>
              <w:t>:</w:t>
            </w:r>
          </w:p>
        </w:tc>
        <w:tc>
          <w:tcPr>
            <w:tcW w:w="3686" w:type="dxa"/>
            <w:gridSpan w:val="2"/>
            <w:vAlign w:val="center"/>
          </w:tcPr>
          <w:p w14:paraId="3178170F" w14:textId="016EF9BB" w:rsidR="003E00B4" w:rsidRPr="00F35B6D" w:rsidRDefault="000D51EB" w:rsidP="00FB778E">
            <w:pPr>
              <w:spacing w:before="60" w:after="60" w:line="276" w:lineRule="auto"/>
              <w:jc w:val="center"/>
              <w:rPr>
                <w:rFonts w:eastAsia="Calibri" w:cstheme="minorHAnsi"/>
                <w:color w:val="000000" w:themeColor="text1"/>
              </w:rPr>
            </w:pPr>
            <w:r w:rsidRPr="00F35B6D">
              <w:rPr>
                <w:rFonts w:eastAsia="Calibri" w:cstheme="minorHAnsi"/>
                <w:color w:val="000000" w:themeColor="text1"/>
              </w:rPr>
              <w:t>A partir da divulgação no PNCP</w:t>
            </w:r>
          </w:p>
        </w:tc>
      </w:tr>
      <w:tr w:rsidR="00F35B6D" w:rsidRPr="00F35B6D" w14:paraId="74E9224D" w14:textId="77777777" w:rsidTr="0058226A">
        <w:trPr>
          <w:trHeight w:val="567"/>
        </w:trPr>
        <w:tc>
          <w:tcPr>
            <w:tcW w:w="9493" w:type="dxa"/>
            <w:gridSpan w:val="5"/>
            <w:shd w:val="clear" w:color="auto" w:fill="D9D9D9"/>
            <w:vAlign w:val="center"/>
          </w:tcPr>
          <w:p w14:paraId="52507D70" w14:textId="77777777" w:rsidR="00AB4BBE" w:rsidRPr="00F35B6D" w:rsidRDefault="00AB4BBE" w:rsidP="00DC32C9">
            <w:pPr>
              <w:spacing w:before="60" w:after="60" w:line="240" w:lineRule="auto"/>
              <w:jc w:val="center"/>
              <w:rPr>
                <w:rFonts w:eastAsia="Calibri" w:cstheme="minorHAnsi"/>
                <w:color w:val="000000" w:themeColor="text1"/>
              </w:rPr>
            </w:pPr>
            <w:r w:rsidRPr="00F35B6D">
              <w:rPr>
                <w:rFonts w:eastAsia="Calibri" w:cstheme="minorHAnsi"/>
                <w:b/>
                <w:color w:val="000000" w:themeColor="text1"/>
              </w:rPr>
              <w:t>SESSÃO PÚBLICA</w:t>
            </w:r>
          </w:p>
        </w:tc>
      </w:tr>
      <w:tr w:rsidR="00F35B6D" w:rsidRPr="00F35B6D" w14:paraId="6E269CDE" w14:textId="77777777" w:rsidTr="00E84422">
        <w:trPr>
          <w:trHeight w:val="379"/>
        </w:trPr>
        <w:tc>
          <w:tcPr>
            <w:tcW w:w="5668" w:type="dxa"/>
            <w:gridSpan w:val="2"/>
            <w:vAlign w:val="center"/>
          </w:tcPr>
          <w:p w14:paraId="2ED5E467" w14:textId="77777777" w:rsidR="00AB4BBE" w:rsidRPr="00F35B6D" w:rsidRDefault="00AB4BBE" w:rsidP="00FB778E">
            <w:pPr>
              <w:spacing w:before="60" w:after="60" w:line="276" w:lineRule="auto"/>
              <w:jc w:val="center"/>
              <w:rPr>
                <w:rFonts w:eastAsia="Calibri" w:cstheme="minorHAnsi"/>
                <w:color w:val="000000" w:themeColor="text1"/>
              </w:rPr>
            </w:pPr>
            <w:r w:rsidRPr="00F35B6D">
              <w:rPr>
                <w:rFonts w:eastAsia="Calibri" w:cstheme="minorHAnsi"/>
                <w:b/>
                <w:color w:val="000000" w:themeColor="text1"/>
              </w:rPr>
              <w:t>LOCAL</w:t>
            </w:r>
          </w:p>
        </w:tc>
        <w:tc>
          <w:tcPr>
            <w:tcW w:w="1983" w:type="dxa"/>
            <w:gridSpan w:val="2"/>
            <w:vAlign w:val="center"/>
          </w:tcPr>
          <w:p w14:paraId="5EA803C8" w14:textId="77777777" w:rsidR="00AB4BBE" w:rsidRPr="00F35B6D" w:rsidRDefault="00AB4BBE" w:rsidP="00FB778E">
            <w:pPr>
              <w:spacing w:before="60" w:after="60" w:line="276" w:lineRule="auto"/>
              <w:jc w:val="center"/>
              <w:rPr>
                <w:rFonts w:eastAsia="Calibri" w:cstheme="minorHAnsi"/>
                <w:color w:val="000000" w:themeColor="text1"/>
              </w:rPr>
            </w:pPr>
            <w:r w:rsidRPr="00F35B6D">
              <w:rPr>
                <w:rFonts w:eastAsia="Calibri" w:cstheme="minorHAnsi"/>
                <w:b/>
                <w:color w:val="000000" w:themeColor="text1"/>
              </w:rPr>
              <w:t>DATA</w:t>
            </w:r>
          </w:p>
        </w:tc>
        <w:tc>
          <w:tcPr>
            <w:tcW w:w="1842" w:type="dxa"/>
            <w:vAlign w:val="center"/>
          </w:tcPr>
          <w:p w14:paraId="6EA5EA9E" w14:textId="77777777" w:rsidR="00AB4BBE" w:rsidRPr="00F35B6D" w:rsidRDefault="00AB4BBE" w:rsidP="00FB778E">
            <w:pPr>
              <w:spacing w:before="60" w:after="60" w:line="276" w:lineRule="auto"/>
              <w:jc w:val="center"/>
              <w:rPr>
                <w:rFonts w:eastAsia="Calibri" w:cstheme="minorHAnsi"/>
                <w:color w:val="000000" w:themeColor="text1"/>
              </w:rPr>
            </w:pPr>
            <w:r w:rsidRPr="00F35B6D">
              <w:rPr>
                <w:rFonts w:eastAsia="Calibri" w:cstheme="minorHAnsi"/>
                <w:b/>
                <w:color w:val="000000" w:themeColor="text1"/>
              </w:rPr>
              <w:t>HORA</w:t>
            </w:r>
          </w:p>
        </w:tc>
      </w:tr>
      <w:tr w:rsidR="00F35B6D" w:rsidRPr="00F35B6D" w14:paraId="47510945" w14:textId="77777777" w:rsidTr="0058226A">
        <w:trPr>
          <w:trHeight w:val="510"/>
        </w:trPr>
        <w:tc>
          <w:tcPr>
            <w:tcW w:w="5668" w:type="dxa"/>
            <w:gridSpan w:val="2"/>
            <w:vAlign w:val="center"/>
          </w:tcPr>
          <w:p w14:paraId="5A5CD906" w14:textId="32291F9C" w:rsidR="00050803" w:rsidRPr="00F35B6D" w:rsidRDefault="009B731D" w:rsidP="00FB778E">
            <w:pPr>
              <w:spacing w:before="60" w:after="60" w:line="276" w:lineRule="auto"/>
              <w:jc w:val="center"/>
              <w:rPr>
                <w:rFonts w:eastAsia="Calibri" w:cstheme="minorHAnsi"/>
                <w:color w:val="000000" w:themeColor="text1"/>
              </w:rPr>
            </w:pPr>
            <w:hyperlink r:id="rId11" w:history="1">
              <w:r w:rsidR="003E039C" w:rsidRPr="00F35B6D">
                <w:rPr>
                  <w:rStyle w:val="Hyperlink"/>
                  <w:rFonts w:eastAsia="Calibri" w:cstheme="minorHAnsi"/>
                  <w:b/>
                  <w:bCs/>
                  <w:color w:val="000000" w:themeColor="text1"/>
                </w:rPr>
                <w:t>www.compras.gov.br</w:t>
              </w:r>
            </w:hyperlink>
          </w:p>
        </w:tc>
        <w:tc>
          <w:tcPr>
            <w:tcW w:w="1983" w:type="dxa"/>
            <w:gridSpan w:val="2"/>
            <w:vAlign w:val="center"/>
          </w:tcPr>
          <w:p w14:paraId="36FE9612" w14:textId="1A6AEA14" w:rsidR="00AB4BBE" w:rsidRPr="00F35B6D" w:rsidRDefault="002E74CD" w:rsidP="00FB778E">
            <w:pPr>
              <w:spacing w:before="60" w:after="60" w:line="276" w:lineRule="auto"/>
              <w:jc w:val="center"/>
              <w:rPr>
                <w:rFonts w:eastAsia="Calibri" w:cstheme="minorHAnsi"/>
                <w:color w:val="000000" w:themeColor="text1"/>
              </w:rPr>
            </w:pPr>
            <w:proofErr w:type="spellStart"/>
            <w:r w:rsidRPr="002E74CD">
              <w:rPr>
                <w:rFonts w:eastAsia="Calibri" w:cstheme="minorHAnsi"/>
                <w:color w:val="FF0000"/>
              </w:rPr>
              <w:t>xx</w:t>
            </w:r>
            <w:proofErr w:type="spellEnd"/>
            <w:r w:rsidR="00050803" w:rsidRPr="002E74CD">
              <w:rPr>
                <w:rFonts w:eastAsia="Calibri" w:cstheme="minorHAnsi"/>
                <w:color w:val="FF0000"/>
              </w:rPr>
              <w:t>/</w:t>
            </w:r>
            <w:proofErr w:type="spellStart"/>
            <w:r w:rsidRPr="002E74CD">
              <w:rPr>
                <w:rFonts w:eastAsia="Calibri" w:cstheme="minorHAnsi"/>
                <w:color w:val="FF0000"/>
              </w:rPr>
              <w:t>xx</w:t>
            </w:r>
            <w:proofErr w:type="spellEnd"/>
            <w:r w:rsidR="00050803" w:rsidRPr="002E74CD">
              <w:rPr>
                <w:rFonts w:eastAsia="Calibri" w:cstheme="minorHAnsi"/>
                <w:color w:val="FF0000"/>
              </w:rPr>
              <w:t>/</w:t>
            </w:r>
            <w:r w:rsidR="00B759FE" w:rsidRPr="002E74CD">
              <w:rPr>
                <w:rFonts w:eastAsia="Calibri" w:cstheme="minorHAnsi"/>
                <w:color w:val="FF0000"/>
              </w:rPr>
              <w:t>20</w:t>
            </w:r>
            <w:r w:rsidRPr="002E74CD">
              <w:rPr>
                <w:rFonts w:eastAsia="Calibri" w:cstheme="minorHAnsi"/>
                <w:color w:val="FF0000"/>
              </w:rPr>
              <w:t>xx</w:t>
            </w:r>
          </w:p>
        </w:tc>
        <w:tc>
          <w:tcPr>
            <w:tcW w:w="1842" w:type="dxa"/>
            <w:vAlign w:val="center"/>
          </w:tcPr>
          <w:p w14:paraId="5FCFF0AD" w14:textId="3380F404" w:rsidR="00AB4BBE" w:rsidRPr="00F35B6D" w:rsidRDefault="002E74CD" w:rsidP="00FB778E">
            <w:pPr>
              <w:spacing w:before="60" w:after="60" w:line="276" w:lineRule="auto"/>
              <w:jc w:val="center"/>
              <w:rPr>
                <w:rFonts w:eastAsia="Calibri" w:cstheme="minorHAnsi"/>
                <w:color w:val="000000" w:themeColor="text1"/>
              </w:rPr>
            </w:pPr>
            <w:proofErr w:type="spellStart"/>
            <w:r w:rsidRPr="002E74CD">
              <w:rPr>
                <w:rFonts w:eastAsia="Calibri" w:cstheme="minorHAnsi"/>
                <w:color w:val="FF0000"/>
              </w:rPr>
              <w:t>xx</w:t>
            </w:r>
            <w:r w:rsidR="004520F6" w:rsidRPr="002E74CD">
              <w:rPr>
                <w:rFonts w:eastAsia="Calibri" w:cstheme="minorHAnsi"/>
                <w:color w:val="FF0000"/>
              </w:rPr>
              <w:t>:</w:t>
            </w:r>
            <w:r>
              <w:rPr>
                <w:rFonts w:eastAsia="Calibri" w:cstheme="minorHAnsi"/>
                <w:color w:val="FF0000"/>
              </w:rPr>
              <w:t>xx</w:t>
            </w:r>
            <w:proofErr w:type="spellEnd"/>
          </w:p>
        </w:tc>
      </w:tr>
      <w:tr w:rsidR="00F35B6D" w:rsidRPr="00F35B6D" w14:paraId="6C0CC1F2" w14:textId="77777777" w:rsidTr="0058226A">
        <w:trPr>
          <w:trHeight w:val="567"/>
        </w:trPr>
        <w:tc>
          <w:tcPr>
            <w:tcW w:w="9493" w:type="dxa"/>
            <w:gridSpan w:val="5"/>
            <w:shd w:val="clear" w:color="auto" w:fill="D9D9D9"/>
            <w:vAlign w:val="center"/>
          </w:tcPr>
          <w:p w14:paraId="0ADD6F8A" w14:textId="77777777" w:rsidR="00AB4BBE" w:rsidRPr="00F35B6D" w:rsidRDefault="00AB4BBE" w:rsidP="00DC32C9">
            <w:pPr>
              <w:spacing w:before="60" w:after="60" w:line="240" w:lineRule="auto"/>
              <w:jc w:val="center"/>
              <w:rPr>
                <w:rFonts w:eastAsia="Calibri" w:cstheme="minorHAnsi"/>
                <w:color w:val="000000" w:themeColor="text1"/>
              </w:rPr>
            </w:pPr>
            <w:r w:rsidRPr="00F35B6D">
              <w:rPr>
                <w:rFonts w:eastAsia="Calibri" w:cstheme="minorHAnsi"/>
                <w:b/>
                <w:color w:val="000000" w:themeColor="text1"/>
              </w:rPr>
              <w:t>DISPONIBILIZAÇÃO DO EDITAL</w:t>
            </w:r>
          </w:p>
        </w:tc>
      </w:tr>
      <w:tr w:rsidR="00F35B6D" w:rsidRPr="00F35B6D" w14:paraId="067F27E6" w14:textId="77777777" w:rsidTr="0058226A">
        <w:trPr>
          <w:trHeight w:val="1361"/>
        </w:trPr>
        <w:tc>
          <w:tcPr>
            <w:tcW w:w="9493" w:type="dxa"/>
            <w:gridSpan w:val="5"/>
            <w:shd w:val="clear" w:color="auto" w:fill="FFFFFF"/>
            <w:vAlign w:val="center"/>
          </w:tcPr>
          <w:p w14:paraId="40793F53" w14:textId="6535CE51" w:rsidR="00AB4BBE" w:rsidRPr="00F35B6D" w:rsidRDefault="00AB4BBE" w:rsidP="003E7660">
            <w:pPr>
              <w:spacing w:before="120" w:after="120" w:line="288" w:lineRule="auto"/>
              <w:jc w:val="both"/>
              <w:rPr>
                <w:rFonts w:eastAsia="Calibri" w:cstheme="minorHAnsi"/>
                <w:color w:val="000000" w:themeColor="text1"/>
              </w:rPr>
            </w:pPr>
            <w:r w:rsidRPr="00F35B6D">
              <w:rPr>
                <w:rFonts w:eastAsia="Calibri" w:cstheme="minorHAnsi"/>
                <w:color w:val="000000" w:themeColor="text1"/>
              </w:rPr>
              <w:t xml:space="preserve">O Edital está disponível </w:t>
            </w:r>
            <w:r w:rsidR="008C5750" w:rsidRPr="00F35B6D">
              <w:rPr>
                <w:rFonts w:eastAsia="Calibri" w:cstheme="minorHAnsi"/>
                <w:color w:val="000000" w:themeColor="text1"/>
              </w:rPr>
              <w:t xml:space="preserve">no </w:t>
            </w:r>
            <w:r w:rsidR="008C5750" w:rsidRPr="00F35B6D">
              <w:rPr>
                <w:rFonts w:eastAsia="Calibri" w:cstheme="minorHAnsi"/>
                <w:b/>
                <w:bCs/>
                <w:color w:val="000000" w:themeColor="text1"/>
              </w:rPr>
              <w:t xml:space="preserve">Portal Nacional </w:t>
            </w:r>
            <w:r w:rsidR="00D21E13" w:rsidRPr="00F35B6D">
              <w:rPr>
                <w:rFonts w:eastAsia="Calibri" w:cstheme="minorHAnsi"/>
                <w:b/>
                <w:bCs/>
                <w:color w:val="000000" w:themeColor="text1"/>
              </w:rPr>
              <w:t>de Contratações Públicas</w:t>
            </w:r>
            <w:r w:rsidR="000B554F" w:rsidRPr="00F35B6D">
              <w:rPr>
                <w:rFonts w:eastAsia="Calibri" w:cstheme="minorHAnsi"/>
                <w:color w:val="000000" w:themeColor="text1"/>
              </w:rPr>
              <w:t xml:space="preserve"> (</w:t>
            </w:r>
            <w:hyperlink r:id="rId12" w:history="1">
              <w:r w:rsidR="000B554F" w:rsidRPr="00F35B6D">
                <w:rPr>
                  <w:rStyle w:val="Hyperlink"/>
                  <w:rFonts w:eastAsia="Calibri" w:cstheme="minorHAnsi"/>
                  <w:color w:val="000000" w:themeColor="text1"/>
                </w:rPr>
                <w:t>https://www.gov.br/pncp/pt-br</w:t>
              </w:r>
            </w:hyperlink>
            <w:r w:rsidR="000B554F" w:rsidRPr="00F35B6D">
              <w:rPr>
                <w:rFonts w:eastAsia="Calibri" w:cstheme="minorHAnsi"/>
                <w:color w:val="000000" w:themeColor="text1"/>
              </w:rPr>
              <w:t>)</w:t>
            </w:r>
            <w:r w:rsidR="004B2C2B" w:rsidRPr="00F35B6D">
              <w:rPr>
                <w:rFonts w:eastAsia="Calibri" w:cstheme="minorHAnsi"/>
                <w:color w:val="000000" w:themeColor="text1"/>
              </w:rPr>
              <w:t>,</w:t>
            </w:r>
            <w:r w:rsidRPr="00F35B6D">
              <w:rPr>
                <w:rFonts w:eastAsia="Calibri" w:cstheme="minorHAnsi"/>
                <w:color w:val="000000" w:themeColor="text1"/>
              </w:rPr>
              <w:t xml:space="preserve"> no </w:t>
            </w:r>
            <w:r w:rsidR="000B554F" w:rsidRPr="00F35B6D">
              <w:rPr>
                <w:rFonts w:eastAsia="Calibri" w:cstheme="minorHAnsi"/>
                <w:b/>
                <w:bCs/>
                <w:color w:val="000000" w:themeColor="text1"/>
              </w:rPr>
              <w:t>Portal</w:t>
            </w:r>
            <w:r w:rsidRPr="00F35B6D">
              <w:rPr>
                <w:rFonts w:eastAsia="Calibri" w:cstheme="minorHAnsi"/>
                <w:b/>
                <w:bCs/>
                <w:color w:val="000000" w:themeColor="text1"/>
              </w:rPr>
              <w:t xml:space="preserve"> do Tribunal de Justiça do Estado de São Paulo</w:t>
            </w:r>
            <w:r w:rsidRPr="00F35B6D">
              <w:rPr>
                <w:rFonts w:eastAsia="Calibri" w:cstheme="minorHAnsi"/>
                <w:color w:val="000000" w:themeColor="text1"/>
              </w:rPr>
              <w:t xml:space="preserve"> </w:t>
            </w:r>
            <w:r w:rsidR="00DF5F11" w:rsidRPr="00F35B6D">
              <w:rPr>
                <w:rFonts w:eastAsia="Calibri" w:cstheme="minorHAnsi"/>
                <w:color w:val="000000" w:themeColor="text1"/>
              </w:rPr>
              <w:t>(</w:t>
            </w:r>
            <w:hyperlink r:id="rId13" w:history="1">
              <w:r w:rsidR="00DF5F11" w:rsidRPr="00F35B6D">
                <w:rPr>
                  <w:rStyle w:val="Hyperlink"/>
                  <w:rFonts w:eastAsia="Calibri" w:cstheme="minorHAnsi"/>
                  <w:color w:val="000000" w:themeColor="text1"/>
                </w:rPr>
                <w:t>https://www.tjsp.jus.br/adm/portal-servicos-frontend/portal-servicos-scl</w:t>
              </w:r>
            </w:hyperlink>
            <w:r w:rsidR="00DF5F11" w:rsidRPr="00F35B6D">
              <w:rPr>
                <w:rFonts w:eastAsia="Calibri" w:cstheme="minorHAnsi"/>
                <w:color w:val="000000" w:themeColor="text1"/>
              </w:rPr>
              <w:t>)</w:t>
            </w:r>
            <w:r w:rsidR="00A1104C" w:rsidRPr="00F35B6D">
              <w:rPr>
                <w:rFonts w:eastAsia="Calibri" w:cstheme="minorHAnsi"/>
                <w:color w:val="000000" w:themeColor="text1"/>
              </w:rPr>
              <w:t xml:space="preserve">, </w:t>
            </w:r>
            <w:r w:rsidR="002C74E0" w:rsidRPr="00F35B6D">
              <w:rPr>
                <w:rFonts w:eastAsia="Calibri" w:cstheme="minorHAnsi"/>
                <w:color w:val="000000" w:themeColor="text1"/>
              </w:rPr>
              <w:t xml:space="preserve">e </w:t>
            </w:r>
            <w:r w:rsidR="002206A4" w:rsidRPr="00F35B6D">
              <w:rPr>
                <w:rFonts w:eastAsia="Calibri" w:cstheme="minorHAnsi"/>
                <w:color w:val="000000" w:themeColor="text1"/>
              </w:rPr>
              <w:t xml:space="preserve">no </w:t>
            </w:r>
            <w:r w:rsidR="002206A4" w:rsidRPr="00F35B6D">
              <w:rPr>
                <w:rFonts w:eastAsia="Calibri" w:cstheme="minorHAnsi"/>
                <w:b/>
                <w:bCs/>
                <w:color w:val="000000" w:themeColor="text1"/>
              </w:rPr>
              <w:t>Portal de Compras do Governo Federal</w:t>
            </w:r>
            <w:r w:rsidR="002206A4" w:rsidRPr="00F35B6D">
              <w:rPr>
                <w:rFonts w:eastAsia="Calibri" w:cstheme="minorHAnsi"/>
                <w:color w:val="000000" w:themeColor="text1"/>
              </w:rPr>
              <w:t xml:space="preserve"> – (</w:t>
            </w:r>
            <w:hyperlink r:id="rId14" w:history="1">
              <w:r w:rsidR="00695A4F" w:rsidRPr="00F35B6D">
                <w:rPr>
                  <w:rStyle w:val="Hyperlink"/>
                  <w:rFonts w:eastAsia="Calibri" w:cstheme="minorHAnsi"/>
                  <w:color w:val="000000" w:themeColor="text1"/>
                </w:rPr>
                <w:t>www.compras.gov.br</w:t>
              </w:r>
            </w:hyperlink>
            <w:r w:rsidR="002206A4" w:rsidRPr="00F35B6D">
              <w:rPr>
                <w:rFonts w:eastAsia="Calibri" w:cstheme="minorHAnsi"/>
                <w:color w:val="000000" w:themeColor="text1"/>
              </w:rPr>
              <w:t>)</w:t>
            </w:r>
            <w:r w:rsidR="00F93EA2" w:rsidRPr="00F35B6D">
              <w:rPr>
                <w:rFonts w:eastAsia="Calibri" w:cstheme="minorHAnsi"/>
                <w:color w:val="000000" w:themeColor="text1"/>
              </w:rPr>
              <w:t>.</w:t>
            </w:r>
          </w:p>
        </w:tc>
      </w:tr>
      <w:tr w:rsidR="00F35B6D" w:rsidRPr="00F35B6D" w14:paraId="10B445BE" w14:textId="77777777" w:rsidTr="00C276EC">
        <w:trPr>
          <w:trHeight w:val="510"/>
        </w:trPr>
        <w:tc>
          <w:tcPr>
            <w:tcW w:w="9493" w:type="dxa"/>
            <w:gridSpan w:val="5"/>
            <w:shd w:val="clear" w:color="auto" w:fill="D9D9D9"/>
            <w:vAlign w:val="center"/>
          </w:tcPr>
          <w:p w14:paraId="572A66BD" w14:textId="04541B36" w:rsidR="00AB4BBE" w:rsidRPr="00F35B6D" w:rsidRDefault="00AB4BBE" w:rsidP="00DC32C9">
            <w:pPr>
              <w:spacing w:before="60" w:after="60" w:line="240" w:lineRule="auto"/>
              <w:jc w:val="center"/>
              <w:rPr>
                <w:rFonts w:eastAsia="Calibri" w:cstheme="minorHAnsi"/>
                <w:color w:val="000000" w:themeColor="text1"/>
              </w:rPr>
            </w:pPr>
            <w:r w:rsidRPr="00F35B6D">
              <w:rPr>
                <w:rFonts w:eastAsia="Calibri" w:cstheme="minorHAnsi"/>
                <w:b/>
                <w:color w:val="000000" w:themeColor="text1"/>
              </w:rPr>
              <w:lastRenderedPageBreak/>
              <w:t>VISTORIA</w:t>
            </w:r>
            <w:r w:rsidR="00C4725A" w:rsidRPr="00F35B6D">
              <w:rPr>
                <w:rFonts w:eastAsia="Calibri" w:cstheme="minorHAnsi"/>
                <w:b/>
                <w:color w:val="000000" w:themeColor="text1"/>
              </w:rPr>
              <w:t xml:space="preserve"> FACULTATIVA</w:t>
            </w:r>
          </w:p>
        </w:tc>
      </w:tr>
      <w:tr w:rsidR="00F35B6D" w:rsidRPr="00F35B6D" w14:paraId="454906F9" w14:textId="77777777" w:rsidTr="00E84422">
        <w:trPr>
          <w:trHeight w:val="937"/>
        </w:trPr>
        <w:tc>
          <w:tcPr>
            <w:tcW w:w="9493" w:type="dxa"/>
            <w:gridSpan w:val="5"/>
            <w:shd w:val="clear" w:color="auto" w:fill="FFFFFF"/>
            <w:vAlign w:val="center"/>
          </w:tcPr>
          <w:p w14:paraId="6EE43EC5" w14:textId="3802C607" w:rsidR="00AB4BBE" w:rsidRPr="00F35B6D" w:rsidRDefault="00E97CDA" w:rsidP="006E2250">
            <w:pPr>
              <w:spacing w:before="120" w:after="120" w:line="336" w:lineRule="auto"/>
              <w:jc w:val="both"/>
              <w:rPr>
                <w:rFonts w:eastAsia="Calibri" w:cstheme="minorHAnsi"/>
                <w:color w:val="000000" w:themeColor="text1"/>
              </w:rPr>
            </w:pPr>
            <w:r w:rsidRPr="00F35B6D">
              <w:rPr>
                <w:rFonts w:eastAsia="Calibri" w:cstheme="minorHAnsi"/>
                <w:b/>
                <w:bCs/>
                <w:color w:val="000000" w:themeColor="text1"/>
              </w:rPr>
              <w:t>No p</w:t>
            </w:r>
            <w:r w:rsidR="008D73CC" w:rsidRPr="00F35B6D">
              <w:rPr>
                <w:rFonts w:eastAsia="Calibri" w:cstheme="minorHAnsi"/>
                <w:b/>
                <w:bCs/>
                <w:color w:val="000000" w:themeColor="text1"/>
              </w:rPr>
              <w:t xml:space="preserve">eríodo de </w:t>
            </w:r>
            <w:proofErr w:type="spellStart"/>
            <w:r w:rsidR="005C1A18" w:rsidRPr="005C1A18">
              <w:rPr>
                <w:rFonts w:eastAsia="Calibri" w:cstheme="minorHAnsi"/>
                <w:b/>
                <w:bCs/>
                <w:color w:val="FF0000"/>
              </w:rPr>
              <w:t>xx</w:t>
            </w:r>
            <w:proofErr w:type="spellEnd"/>
            <w:r w:rsidR="008D73CC" w:rsidRPr="005C1A18">
              <w:rPr>
                <w:rFonts w:eastAsia="Calibri" w:cstheme="minorHAnsi"/>
                <w:b/>
                <w:bCs/>
                <w:color w:val="FF0000"/>
              </w:rPr>
              <w:t>/</w:t>
            </w:r>
            <w:proofErr w:type="spellStart"/>
            <w:r w:rsidR="005C1A18" w:rsidRPr="005C1A18">
              <w:rPr>
                <w:rFonts w:eastAsia="Calibri" w:cstheme="minorHAnsi"/>
                <w:b/>
                <w:bCs/>
                <w:color w:val="FF0000"/>
              </w:rPr>
              <w:t>xx</w:t>
            </w:r>
            <w:proofErr w:type="spellEnd"/>
            <w:r w:rsidR="008D73CC" w:rsidRPr="005C1A18">
              <w:rPr>
                <w:rFonts w:eastAsia="Calibri" w:cstheme="minorHAnsi"/>
                <w:b/>
                <w:bCs/>
                <w:color w:val="FF0000"/>
              </w:rPr>
              <w:t>/20</w:t>
            </w:r>
            <w:r w:rsidR="005C1A18" w:rsidRPr="005C1A18">
              <w:rPr>
                <w:rFonts w:eastAsia="Calibri" w:cstheme="minorHAnsi"/>
                <w:b/>
                <w:bCs/>
                <w:color w:val="FF0000"/>
              </w:rPr>
              <w:t>xx</w:t>
            </w:r>
            <w:r w:rsidR="00C769F5" w:rsidRPr="005C1A18">
              <w:rPr>
                <w:rFonts w:eastAsia="Calibri" w:cstheme="minorHAnsi"/>
                <w:b/>
                <w:bCs/>
                <w:color w:val="FF0000"/>
              </w:rPr>
              <w:t xml:space="preserve"> </w:t>
            </w:r>
            <w:r w:rsidR="008D73CC" w:rsidRPr="005C1A18">
              <w:rPr>
                <w:rFonts w:eastAsia="Calibri" w:cstheme="minorHAnsi"/>
                <w:b/>
                <w:bCs/>
                <w:color w:val="FF0000"/>
              </w:rPr>
              <w:t xml:space="preserve">a </w:t>
            </w:r>
            <w:proofErr w:type="spellStart"/>
            <w:r w:rsidR="005C1A18" w:rsidRPr="005C1A18">
              <w:rPr>
                <w:rFonts w:eastAsia="Calibri" w:cstheme="minorHAnsi"/>
                <w:b/>
                <w:bCs/>
                <w:color w:val="FF0000"/>
              </w:rPr>
              <w:t>xx</w:t>
            </w:r>
            <w:proofErr w:type="spellEnd"/>
            <w:r w:rsidR="008D73CC" w:rsidRPr="005C1A18">
              <w:rPr>
                <w:rFonts w:eastAsia="Calibri" w:cstheme="minorHAnsi"/>
                <w:b/>
                <w:bCs/>
                <w:color w:val="FF0000"/>
              </w:rPr>
              <w:t>/</w:t>
            </w:r>
            <w:proofErr w:type="spellStart"/>
            <w:r w:rsidR="005C1A18" w:rsidRPr="005C1A18">
              <w:rPr>
                <w:rFonts w:eastAsia="Calibri" w:cstheme="minorHAnsi"/>
                <w:b/>
                <w:bCs/>
                <w:color w:val="FF0000"/>
              </w:rPr>
              <w:t>xx</w:t>
            </w:r>
            <w:proofErr w:type="spellEnd"/>
            <w:r w:rsidR="008D73CC" w:rsidRPr="005C1A18">
              <w:rPr>
                <w:rFonts w:eastAsia="Calibri" w:cstheme="minorHAnsi"/>
                <w:b/>
                <w:bCs/>
                <w:color w:val="FF0000"/>
              </w:rPr>
              <w:t>/20</w:t>
            </w:r>
            <w:r w:rsidR="005C1A18" w:rsidRPr="005C1A18">
              <w:rPr>
                <w:rFonts w:eastAsia="Calibri" w:cstheme="minorHAnsi"/>
                <w:b/>
                <w:bCs/>
                <w:color w:val="FF0000"/>
              </w:rPr>
              <w:t>xx</w:t>
            </w:r>
            <w:r w:rsidR="008D73CC" w:rsidRPr="00F35B6D">
              <w:rPr>
                <w:rFonts w:eastAsia="Calibri" w:cstheme="minorHAnsi"/>
                <w:color w:val="000000" w:themeColor="text1"/>
              </w:rPr>
              <w:t xml:space="preserve">, com agendamento prévio com </w:t>
            </w:r>
            <w:r w:rsidR="00DB0A5F" w:rsidRPr="00F35B6D">
              <w:rPr>
                <w:rFonts w:eastAsia="Calibri" w:cstheme="minorHAnsi"/>
                <w:color w:val="000000" w:themeColor="text1"/>
              </w:rPr>
              <w:t>a(</w:t>
            </w:r>
            <w:r w:rsidR="008D73CC" w:rsidRPr="00F35B6D">
              <w:rPr>
                <w:rFonts w:eastAsia="Calibri" w:cstheme="minorHAnsi"/>
                <w:color w:val="000000" w:themeColor="text1"/>
              </w:rPr>
              <w:t>s</w:t>
            </w:r>
            <w:r w:rsidR="00DB0A5F" w:rsidRPr="00F35B6D">
              <w:rPr>
                <w:rFonts w:eastAsia="Calibri" w:cstheme="minorHAnsi"/>
                <w:color w:val="000000" w:themeColor="text1"/>
              </w:rPr>
              <w:t>)</w:t>
            </w:r>
            <w:r w:rsidR="008D73CC" w:rsidRPr="00F35B6D">
              <w:rPr>
                <w:rFonts w:eastAsia="Calibri" w:cstheme="minorHAnsi"/>
                <w:color w:val="000000" w:themeColor="text1"/>
              </w:rPr>
              <w:t xml:space="preserve"> </w:t>
            </w:r>
            <w:r w:rsidR="009A2DDC" w:rsidRPr="00F35B6D">
              <w:rPr>
                <w:rFonts w:eastAsia="Calibri" w:cstheme="minorHAnsi"/>
                <w:color w:val="000000" w:themeColor="text1"/>
              </w:rPr>
              <w:t>Supervis</w:t>
            </w:r>
            <w:r w:rsidR="00DB0A5F" w:rsidRPr="00F35B6D">
              <w:rPr>
                <w:rFonts w:eastAsia="Calibri" w:cstheme="minorHAnsi"/>
                <w:color w:val="000000" w:themeColor="text1"/>
              </w:rPr>
              <w:t>ão(</w:t>
            </w:r>
            <w:proofErr w:type="spellStart"/>
            <w:r w:rsidR="009A2DDC" w:rsidRPr="00F35B6D">
              <w:rPr>
                <w:rFonts w:eastAsia="Calibri" w:cstheme="minorHAnsi"/>
                <w:color w:val="000000" w:themeColor="text1"/>
              </w:rPr>
              <w:t>ões</w:t>
            </w:r>
            <w:proofErr w:type="spellEnd"/>
            <w:r w:rsidR="00DB0A5F" w:rsidRPr="00F35B6D">
              <w:rPr>
                <w:rFonts w:eastAsia="Calibri" w:cstheme="minorHAnsi"/>
                <w:color w:val="000000" w:themeColor="text1"/>
              </w:rPr>
              <w:t>)</w:t>
            </w:r>
            <w:r w:rsidR="009A2DDC" w:rsidRPr="00F35B6D">
              <w:rPr>
                <w:rFonts w:eastAsia="Calibri" w:cstheme="minorHAnsi"/>
                <w:color w:val="000000" w:themeColor="text1"/>
              </w:rPr>
              <w:t xml:space="preserve"> de </w:t>
            </w:r>
            <w:r w:rsidR="008D73CC" w:rsidRPr="00F35B6D">
              <w:rPr>
                <w:rFonts w:eastAsia="Calibri" w:cstheme="minorHAnsi"/>
                <w:color w:val="000000" w:themeColor="text1"/>
              </w:rPr>
              <w:t>Serviço</w:t>
            </w:r>
            <w:r w:rsidR="00DB0A5F" w:rsidRPr="00F35B6D">
              <w:rPr>
                <w:rFonts w:eastAsia="Calibri" w:cstheme="minorHAnsi"/>
                <w:color w:val="000000" w:themeColor="text1"/>
              </w:rPr>
              <w:t>(</w:t>
            </w:r>
            <w:r w:rsidR="008D73CC" w:rsidRPr="00F35B6D">
              <w:rPr>
                <w:rFonts w:eastAsia="Calibri" w:cstheme="minorHAnsi"/>
                <w:color w:val="000000" w:themeColor="text1"/>
              </w:rPr>
              <w:t>s</w:t>
            </w:r>
            <w:r w:rsidR="00DB0A5F" w:rsidRPr="00F35B6D">
              <w:rPr>
                <w:rFonts w:eastAsia="Calibri" w:cstheme="minorHAnsi"/>
                <w:color w:val="000000" w:themeColor="text1"/>
              </w:rPr>
              <w:t>)</w:t>
            </w:r>
            <w:r w:rsidR="008D73CC" w:rsidRPr="00F35B6D">
              <w:rPr>
                <w:rFonts w:eastAsia="Calibri" w:cstheme="minorHAnsi"/>
                <w:color w:val="000000" w:themeColor="text1"/>
              </w:rPr>
              <w:t xml:space="preserve"> de Administração de Prédio </w:t>
            </w:r>
            <w:r w:rsidR="00497BB9" w:rsidRPr="00F35B6D">
              <w:rPr>
                <w:rFonts w:eastAsia="Calibri" w:cstheme="minorHAnsi"/>
                <w:color w:val="000000" w:themeColor="text1"/>
              </w:rPr>
              <w:t>relacionad</w:t>
            </w:r>
            <w:r w:rsidR="009A2DDC" w:rsidRPr="00F35B6D">
              <w:rPr>
                <w:rFonts w:eastAsia="Calibri" w:cstheme="minorHAnsi"/>
                <w:color w:val="000000" w:themeColor="text1"/>
              </w:rPr>
              <w:t>a</w:t>
            </w:r>
            <w:r w:rsidR="00DB0A5F" w:rsidRPr="00F35B6D">
              <w:rPr>
                <w:rFonts w:eastAsia="Calibri" w:cstheme="minorHAnsi"/>
                <w:color w:val="000000" w:themeColor="text1"/>
              </w:rPr>
              <w:t>(</w:t>
            </w:r>
            <w:r w:rsidR="00497BB9" w:rsidRPr="00F35B6D">
              <w:rPr>
                <w:rFonts w:eastAsia="Calibri" w:cstheme="minorHAnsi"/>
                <w:color w:val="000000" w:themeColor="text1"/>
              </w:rPr>
              <w:t>s</w:t>
            </w:r>
            <w:r w:rsidR="00277480" w:rsidRPr="00F35B6D">
              <w:rPr>
                <w:rFonts w:eastAsia="Calibri" w:cstheme="minorHAnsi"/>
                <w:color w:val="000000" w:themeColor="text1"/>
              </w:rPr>
              <w:t>)</w:t>
            </w:r>
            <w:r w:rsidR="00497BB9" w:rsidRPr="00F35B6D">
              <w:rPr>
                <w:rFonts w:eastAsia="Calibri" w:cstheme="minorHAnsi"/>
                <w:color w:val="000000" w:themeColor="text1"/>
              </w:rPr>
              <w:t xml:space="preserve"> </w:t>
            </w:r>
            <w:r w:rsidR="00C71128" w:rsidRPr="00F35B6D">
              <w:rPr>
                <w:rFonts w:eastAsia="Calibri" w:cstheme="minorHAnsi"/>
                <w:color w:val="000000" w:themeColor="text1"/>
              </w:rPr>
              <w:t xml:space="preserve">no </w:t>
            </w:r>
            <w:r w:rsidR="00C71128" w:rsidRPr="00F35B6D">
              <w:rPr>
                <w:rFonts w:eastAsia="Calibri" w:cstheme="minorHAnsi"/>
                <w:b/>
                <w:bCs/>
                <w:i/>
                <w:iCs/>
                <w:color w:val="000000" w:themeColor="text1"/>
              </w:rPr>
              <w:t>Anexo</w:t>
            </w:r>
            <w:r w:rsidR="002650B4" w:rsidRPr="00F35B6D">
              <w:rPr>
                <w:rFonts w:eastAsia="Calibri" w:cstheme="minorHAnsi"/>
                <w:b/>
                <w:bCs/>
                <w:i/>
                <w:iCs/>
                <w:color w:val="000000" w:themeColor="text1"/>
              </w:rPr>
              <w:t xml:space="preserve"> I</w:t>
            </w:r>
            <w:r w:rsidR="00C71128" w:rsidRPr="00F35B6D">
              <w:rPr>
                <w:rFonts w:eastAsia="Calibri" w:cstheme="minorHAnsi"/>
                <w:b/>
                <w:bCs/>
                <w:i/>
                <w:iCs/>
                <w:color w:val="000000" w:themeColor="text1"/>
              </w:rPr>
              <w:t>I</w:t>
            </w:r>
            <w:r w:rsidR="00C71128" w:rsidRPr="00F35B6D">
              <w:rPr>
                <w:rFonts w:eastAsia="Calibri" w:cstheme="minorHAnsi"/>
                <w:color w:val="000000" w:themeColor="text1"/>
              </w:rPr>
              <w:t xml:space="preserve">, </w:t>
            </w:r>
            <w:r w:rsidR="00AE0F9A" w:rsidRPr="00F35B6D">
              <w:rPr>
                <w:rFonts w:eastAsia="Calibri" w:cstheme="minorHAnsi"/>
                <w:color w:val="000000" w:themeColor="text1"/>
              </w:rPr>
              <w:t xml:space="preserve">e </w:t>
            </w:r>
            <w:r w:rsidR="008D73CC" w:rsidRPr="00F35B6D">
              <w:rPr>
                <w:rFonts w:eastAsia="Calibri" w:cstheme="minorHAnsi"/>
                <w:color w:val="000000" w:themeColor="text1"/>
              </w:rPr>
              <w:t xml:space="preserve">nos termos do item </w:t>
            </w:r>
            <w:r w:rsidR="00CF7692" w:rsidRPr="00F35B6D">
              <w:rPr>
                <w:rFonts w:eastAsia="Calibri" w:cstheme="minorHAnsi"/>
                <w:color w:val="000000" w:themeColor="text1"/>
              </w:rPr>
              <w:t>4</w:t>
            </w:r>
            <w:r w:rsidR="00F80636" w:rsidRPr="00F35B6D">
              <w:rPr>
                <w:rFonts w:eastAsia="Calibri" w:cstheme="minorHAnsi"/>
                <w:color w:val="000000" w:themeColor="text1"/>
              </w:rPr>
              <w:t xml:space="preserve"> des</w:t>
            </w:r>
            <w:r w:rsidR="00CD7B64" w:rsidRPr="00F35B6D">
              <w:rPr>
                <w:rFonts w:eastAsia="Calibri" w:cstheme="minorHAnsi"/>
                <w:color w:val="000000" w:themeColor="text1"/>
              </w:rPr>
              <w:t>s</w:t>
            </w:r>
            <w:r w:rsidR="00F80636" w:rsidRPr="00F35B6D">
              <w:rPr>
                <w:rFonts w:eastAsia="Calibri" w:cstheme="minorHAnsi"/>
                <w:color w:val="000000" w:themeColor="text1"/>
              </w:rPr>
              <w:t>e Edital</w:t>
            </w:r>
            <w:r w:rsidR="008D73CC" w:rsidRPr="00F35B6D">
              <w:rPr>
                <w:rFonts w:eastAsia="Calibri" w:cstheme="minorHAnsi"/>
                <w:color w:val="000000" w:themeColor="text1"/>
              </w:rPr>
              <w:t>.</w:t>
            </w:r>
          </w:p>
        </w:tc>
      </w:tr>
    </w:tbl>
    <w:p w14:paraId="2333D4AA" w14:textId="77777777" w:rsidR="000E0F03" w:rsidRPr="00F35B6D" w:rsidRDefault="000E0F03" w:rsidP="00D87058">
      <w:pPr>
        <w:pStyle w:val="Corpodetexto"/>
        <w:suppressAutoHyphens/>
        <w:spacing w:line="336" w:lineRule="auto"/>
        <w:rPr>
          <w:rFonts w:asciiTheme="minorHAnsi" w:hAnsiTheme="minorHAnsi" w:cstheme="minorHAnsi"/>
          <w:b w:val="0"/>
          <w:snapToGrid w:val="0"/>
          <w:color w:val="000000" w:themeColor="text1"/>
          <w:sz w:val="6"/>
          <w:szCs w:val="6"/>
          <w:lang w:val="pt-BR"/>
        </w:rPr>
      </w:pPr>
    </w:p>
    <w:tbl>
      <w:tblPr>
        <w:tblW w:w="946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114"/>
        <w:gridCol w:w="6350"/>
      </w:tblGrid>
      <w:tr w:rsidR="00F35B6D" w:rsidRPr="00F35B6D" w14:paraId="65EE1BD6" w14:textId="77777777" w:rsidTr="00F73957">
        <w:trPr>
          <w:trHeight w:val="737"/>
        </w:trPr>
        <w:tc>
          <w:tcPr>
            <w:tcW w:w="3114" w:type="dxa"/>
            <w:shd w:val="clear" w:color="auto" w:fill="D9D9D9" w:themeFill="background1" w:themeFillShade="D9"/>
            <w:vAlign w:val="center"/>
          </w:tcPr>
          <w:p w14:paraId="20A0962C" w14:textId="77777777" w:rsidR="00A63464" w:rsidRPr="00F35B6D" w:rsidRDefault="00A63464" w:rsidP="00F73957">
            <w:pPr>
              <w:spacing w:before="120" w:after="120" w:line="312" w:lineRule="auto"/>
              <w:jc w:val="center"/>
              <w:rPr>
                <w:rFonts w:eastAsia="Calibri" w:cstheme="minorHAnsi"/>
                <w:b/>
                <w:color w:val="000000" w:themeColor="text1"/>
              </w:rPr>
            </w:pPr>
            <w:r w:rsidRPr="00F35B6D">
              <w:rPr>
                <w:rFonts w:eastAsia="Calibri" w:cstheme="minorHAnsi"/>
                <w:b/>
                <w:color w:val="000000" w:themeColor="text1"/>
              </w:rPr>
              <w:t>LEGISLAÇÃO</w:t>
            </w:r>
          </w:p>
        </w:tc>
        <w:tc>
          <w:tcPr>
            <w:tcW w:w="6350" w:type="dxa"/>
            <w:shd w:val="clear" w:color="auto" w:fill="D9D9D9" w:themeFill="background1" w:themeFillShade="D9"/>
            <w:vAlign w:val="center"/>
          </w:tcPr>
          <w:p w14:paraId="4BADCF14" w14:textId="77777777" w:rsidR="00A63464" w:rsidRPr="00F35B6D" w:rsidRDefault="00A63464" w:rsidP="00F73957">
            <w:pPr>
              <w:spacing w:before="120" w:after="120" w:line="312" w:lineRule="auto"/>
              <w:jc w:val="center"/>
              <w:rPr>
                <w:rFonts w:eastAsia="Calibri" w:cstheme="minorHAnsi"/>
                <w:b/>
                <w:color w:val="000000" w:themeColor="text1"/>
              </w:rPr>
            </w:pPr>
            <w:r w:rsidRPr="00F35B6D">
              <w:rPr>
                <w:rFonts w:eastAsia="Calibri" w:cstheme="minorHAnsi"/>
                <w:b/>
                <w:color w:val="000000" w:themeColor="text1"/>
              </w:rPr>
              <w:t>ENDEREÇO ELETRÔNICO</w:t>
            </w:r>
          </w:p>
        </w:tc>
      </w:tr>
      <w:tr w:rsidR="00F35B6D" w:rsidRPr="00F35B6D" w14:paraId="40235AC9" w14:textId="77777777" w:rsidTr="00711B2E">
        <w:trPr>
          <w:trHeight w:val="510"/>
        </w:trPr>
        <w:tc>
          <w:tcPr>
            <w:tcW w:w="3114" w:type="dxa"/>
            <w:shd w:val="clear" w:color="auto" w:fill="FFFFFF"/>
            <w:vAlign w:val="center"/>
          </w:tcPr>
          <w:p w14:paraId="7AAEDE52" w14:textId="77777777" w:rsidR="00A63464" w:rsidRPr="00F35B6D" w:rsidRDefault="00A63464" w:rsidP="00652AF2">
            <w:pPr>
              <w:spacing w:after="0" w:line="312" w:lineRule="auto"/>
              <w:rPr>
                <w:rFonts w:eastAsia="Calibri" w:cstheme="minorHAnsi"/>
                <w:color w:val="000000" w:themeColor="text1"/>
              </w:rPr>
            </w:pPr>
            <w:r w:rsidRPr="00F35B6D">
              <w:rPr>
                <w:rFonts w:eastAsia="Calibri" w:cstheme="minorHAnsi"/>
                <w:color w:val="000000" w:themeColor="text1"/>
              </w:rPr>
              <w:t>Provimento CSM nº 2.724/2023</w:t>
            </w:r>
          </w:p>
        </w:tc>
        <w:tc>
          <w:tcPr>
            <w:tcW w:w="6350" w:type="dxa"/>
            <w:shd w:val="clear" w:color="auto" w:fill="FFFFFF"/>
            <w:vAlign w:val="center"/>
          </w:tcPr>
          <w:p w14:paraId="2193DA1D" w14:textId="77777777" w:rsidR="00A63464" w:rsidRPr="00F35B6D" w:rsidRDefault="009B731D" w:rsidP="00652AF2">
            <w:pPr>
              <w:spacing w:after="0" w:line="312" w:lineRule="auto"/>
              <w:rPr>
                <w:rFonts w:eastAsia="Calibri" w:cstheme="minorHAnsi"/>
                <w:color w:val="000000" w:themeColor="text1"/>
              </w:rPr>
            </w:pPr>
            <w:hyperlink r:id="rId15" w:history="1">
              <w:r w:rsidR="00A63464" w:rsidRPr="00F35B6D">
                <w:rPr>
                  <w:rStyle w:val="Hyperlink"/>
                  <w:rFonts w:eastAsia="Calibri" w:cstheme="minorHAnsi"/>
                  <w:color w:val="000000" w:themeColor="text1"/>
                </w:rPr>
                <w:t>https://esaj.tjsp.jus.br/gcn-frontend-vue/legislacao/find/213357</w:t>
              </w:r>
            </w:hyperlink>
          </w:p>
        </w:tc>
      </w:tr>
      <w:tr w:rsidR="00C62BC6" w:rsidRPr="00F35B6D" w14:paraId="617C9036" w14:textId="77777777" w:rsidTr="00711B2E">
        <w:trPr>
          <w:trHeight w:val="510"/>
        </w:trPr>
        <w:tc>
          <w:tcPr>
            <w:tcW w:w="3114" w:type="dxa"/>
            <w:shd w:val="clear" w:color="auto" w:fill="FFFFFF"/>
            <w:vAlign w:val="center"/>
          </w:tcPr>
          <w:p w14:paraId="20F003EA" w14:textId="0AE79C77" w:rsidR="00C62BC6" w:rsidRPr="00DA2B00" w:rsidRDefault="00C62BC6" w:rsidP="00C62BC6">
            <w:pPr>
              <w:spacing w:after="0" w:line="312" w:lineRule="auto"/>
              <w:rPr>
                <w:rFonts w:cstheme="minorHAnsi"/>
                <w:color w:val="00B0F0"/>
              </w:rPr>
            </w:pPr>
            <w:r w:rsidRPr="00DA2B00">
              <w:rPr>
                <w:rFonts w:cstheme="minorHAnsi"/>
                <w:color w:val="00B0F0"/>
              </w:rPr>
              <w:t>Instrução Normativa nº 6/2024</w:t>
            </w:r>
          </w:p>
        </w:tc>
        <w:tc>
          <w:tcPr>
            <w:tcW w:w="6350" w:type="dxa"/>
            <w:shd w:val="clear" w:color="auto" w:fill="FFFFFF"/>
            <w:vAlign w:val="center"/>
          </w:tcPr>
          <w:p w14:paraId="32D2F137" w14:textId="726A3514" w:rsidR="00C62BC6" w:rsidRPr="00AC2016" w:rsidRDefault="009B731D" w:rsidP="00C62BC6">
            <w:pPr>
              <w:spacing w:after="0" w:line="312" w:lineRule="auto"/>
            </w:pPr>
            <w:hyperlink r:id="rId16" w:history="1">
              <w:r w:rsidR="00C62BC6" w:rsidRPr="00AC2016">
                <w:rPr>
                  <w:rStyle w:val="Hyperlink"/>
                  <w:color w:val="auto"/>
                </w:rPr>
                <w:t>https://esaj.tjsp.jus.br/gcn-frontend-vue/legislacao/find/218008</w:t>
              </w:r>
            </w:hyperlink>
            <w:r w:rsidR="00C62BC6" w:rsidRPr="00AC2016">
              <w:t xml:space="preserve"> </w:t>
            </w:r>
          </w:p>
        </w:tc>
      </w:tr>
      <w:tr w:rsidR="00C62BC6" w:rsidRPr="00F35B6D" w14:paraId="5EC411C5" w14:textId="77777777" w:rsidTr="00711B2E">
        <w:trPr>
          <w:trHeight w:val="510"/>
        </w:trPr>
        <w:tc>
          <w:tcPr>
            <w:tcW w:w="3114" w:type="dxa"/>
            <w:shd w:val="clear" w:color="auto" w:fill="FFFFFF"/>
            <w:vAlign w:val="center"/>
          </w:tcPr>
          <w:p w14:paraId="3EEB22A3" w14:textId="5FE5BB1B" w:rsidR="00C62BC6" w:rsidRPr="00F35B6D" w:rsidRDefault="00C62BC6" w:rsidP="00C62BC6">
            <w:pPr>
              <w:spacing w:after="0" w:line="312" w:lineRule="auto"/>
              <w:rPr>
                <w:rFonts w:eastAsia="Calibri" w:cstheme="minorHAnsi"/>
                <w:color w:val="000000" w:themeColor="text1"/>
              </w:rPr>
            </w:pPr>
            <w:r w:rsidRPr="00F35B6D">
              <w:rPr>
                <w:rFonts w:cstheme="minorHAnsi"/>
                <w:color w:val="000000" w:themeColor="text1"/>
              </w:rPr>
              <w:t>Instrução Normativa nº 17/2025</w:t>
            </w:r>
          </w:p>
        </w:tc>
        <w:tc>
          <w:tcPr>
            <w:tcW w:w="6350" w:type="dxa"/>
            <w:shd w:val="clear" w:color="auto" w:fill="FFFFFF"/>
            <w:vAlign w:val="center"/>
          </w:tcPr>
          <w:p w14:paraId="5D9CADCA" w14:textId="0B47E296" w:rsidR="00C62BC6" w:rsidRPr="00F35B6D" w:rsidRDefault="009B731D" w:rsidP="00C62BC6">
            <w:pPr>
              <w:spacing w:after="0" w:line="312" w:lineRule="auto"/>
              <w:rPr>
                <w:color w:val="000000" w:themeColor="text1"/>
              </w:rPr>
            </w:pPr>
            <w:hyperlink r:id="rId17" w:history="1">
              <w:r w:rsidR="00C62BC6" w:rsidRPr="00F35B6D">
                <w:rPr>
                  <w:rStyle w:val="Hyperlink"/>
                  <w:color w:val="000000" w:themeColor="text1"/>
                </w:rPr>
                <w:t>https://esaj.tjsp.jus.br/gcn-frontend-vue/legislacao/find/231240</w:t>
              </w:r>
            </w:hyperlink>
          </w:p>
        </w:tc>
      </w:tr>
      <w:tr w:rsidR="00AC2016" w:rsidRPr="00F35B6D" w14:paraId="33238A50" w14:textId="77777777" w:rsidTr="00711B2E">
        <w:trPr>
          <w:trHeight w:val="510"/>
        </w:trPr>
        <w:tc>
          <w:tcPr>
            <w:tcW w:w="3114" w:type="dxa"/>
            <w:shd w:val="clear" w:color="auto" w:fill="FFFFFF"/>
            <w:vAlign w:val="center"/>
          </w:tcPr>
          <w:p w14:paraId="04585804" w14:textId="0B3AC23F" w:rsidR="00AC2016" w:rsidRPr="00F35B6D" w:rsidRDefault="00AC2016" w:rsidP="00AC2016">
            <w:pPr>
              <w:spacing w:after="0" w:line="312" w:lineRule="auto"/>
              <w:rPr>
                <w:rFonts w:eastAsia="Calibri" w:cstheme="minorHAnsi"/>
                <w:color w:val="000000" w:themeColor="text1"/>
              </w:rPr>
            </w:pPr>
            <w:r w:rsidRPr="00DA2B00">
              <w:rPr>
                <w:rFonts w:cstheme="minorHAnsi"/>
                <w:color w:val="00B0F0"/>
              </w:rPr>
              <w:t>Instrução Normativa nº 21/2026</w:t>
            </w:r>
          </w:p>
        </w:tc>
        <w:tc>
          <w:tcPr>
            <w:tcW w:w="6350" w:type="dxa"/>
            <w:shd w:val="clear" w:color="auto" w:fill="FFFFFF"/>
            <w:vAlign w:val="center"/>
          </w:tcPr>
          <w:p w14:paraId="4C35484D" w14:textId="683AA1F5" w:rsidR="00AC2016" w:rsidRDefault="009B731D" w:rsidP="00AC2016">
            <w:pPr>
              <w:spacing w:after="0" w:line="312" w:lineRule="auto"/>
            </w:pPr>
            <w:hyperlink r:id="rId18" w:history="1">
              <w:r w:rsidR="00AC2016" w:rsidRPr="00AD33BE">
                <w:rPr>
                  <w:rStyle w:val="Hyperlink"/>
                  <w:color w:val="auto"/>
                </w:rPr>
                <w:t>https://esaj.tjsp.jus.br/gcn-frontend-vue/legislacao/find/240653</w:t>
              </w:r>
            </w:hyperlink>
            <w:r w:rsidR="00AC2016" w:rsidRPr="00AD33BE">
              <w:t xml:space="preserve"> </w:t>
            </w:r>
          </w:p>
        </w:tc>
      </w:tr>
      <w:tr w:rsidR="00AC2016" w:rsidRPr="00F35B6D" w14:paraId="52411785" w14:textId="77777777" w:rsidTr="00711B2E">
        <w:trPr>
          <w:trHeight w:val="510"/>
        </w:trPr>
        <w:tc>
          <w:tcPr>
            <w:tcW w:w="3114" w:type="dxa"/>
            <w:shd w:val="clear" w:color="auto" w:fill="FFFFFF"/>
            <w:vAlign w:val="center"/>
          </w:tcPr>
          <w:p w14:paraId="275E991A" w14:textId="77777777" w:rsidR="00AC2016" w:rsidRPr="00F35B6D" w:rsidRDefault="00AC2016" w:rsidP="00AC2016">
            <w:pPr>
              <w:spacing w:after="0" w:line="312" w:lineRule="auto"/>
              <w:rPr>
                <w:rFonts w:eastAsia="Calibri" w:cstheme="minorHAnsi"/>
                <w:color w:val="000000" w:themeColor="text1"/>
              </w:rPr>
            </w:pPr>
            <w:r w:rsidRPr="00F35B6D">
              <w:rPr>
                <w:rFonts w:eastAsia="Calibri" w:cstheme="minorHAnsi"/>
                <w:color w:val="000000" w:themeColor="text1"/>
              </w:rPr>
              <w:t>Resolução CNJ nº 7/2005</w:t>
            </w:r>
          </w:p>
        </w:tc>
        <w:tc>
          <w:tcPr>
            <w:tcW w:w="6350" w:type="dxa"/>
            <w:shd w:val="clear" w:color="auto" w:fill="FFFFFF"/>
            <w:vAlign w:val="center"/>
          </w:tcPr>
          <w:p w14:paraId="73244A3E" w14:textId="77777777" w:rsidR="00AC2016" w:rsidRPr="00F35B6D" w:rsidRDefault="009B731D" w:rsidP="00AC2016">
            <w:pPr>
              <w:spacing w:after="0" w:line="312" w:lineRule="auto"/>
              <w:rPr>
                <w:rFonts w:eastAsia="Calibri" w:cstheme="minorHAnsi"/>
                <w:color w:val="000000" w:themeColor="text1"/>
              </w:rPr>
            </w:pPr>
            <w:hyperlink r:id="rId19" w:history="1">
              <w:r w:rsidR="00AC2016" w:rsidRPr="00F35B6D">
                <w:rPr>
                  <w:rStyle w:val="Hyperlink"/>
                  <w:rFonts w:eastAsia="Calibri" w:cstheme="minorHAnsi"/>
                  <w:color w:val="000000" w:themeColor="text1"/>
                </w:rPr>
                <w:t>https://atos.cnj.jus.br/atos/detalhar/187</w:t>
              </w:r>
            </w:hyperlink>
          </w:p>
        </w:tc>
      </w:tr>
      <w:tr w:rsidR="00AC2016" w:rsidRPr="00F35B6D" w14:paraId="4C55C1DA" w14:textId="77777777" w:rsidTr="00711B2E">
        <w:trPr>
          <w:trHeight w:val="510"/>
        </w:trPr>
        <w:tc>
          <w:tcPr>
            <w:tcW w:w="3114" w:type="dxa"/>
            <w:shd w:val="clear" w:color="auto" w:fill="FFFFFF"/>
            <w:vAlign w:val="center"/>
          </w:tcPr>
          <w:p w14:paraId="263031D8" w14:textId="77777777" w:rsidR="00AC2016" w:rsidRPr="00F35B6D" w:rsidRDefault="00AC2016" w:rsidP="00AC2016">
            <w:pPr>
              <w:spacing w:after="0" w:line="312" w:lineRule="auto"/>
              <w:rPr>
                <w:rFonts w:eastAsia="Calibri" w:cstheme="minorHAnsi"/>
                <w:color w:val="000000" w:themeColor="text1"/>
              </w:rPr>
            </w:pPr>
            <w:r w:rsidRPr="00F35B6D">
              <w:rPr>
                <w:rFonts w:eastAsia="Calibri" w:cstheme="minorHAnsi"/>
                <w:color w:val="000000" w:themeColor="text1"/>
              </w:rPr>
              <w:t>Resolução CNJ nº 9/2005</w:t>
            </w:r>
          </w:p>
        </w:tc>
        <w:tc>
          <w:tcPr>
            <w:tcW w:w="6350" w:type="dxa"/>
            <w:shd w:val="clear" w:color="auto" w:fill="FFFFFF"/>
            <w:vAlign w:val="center"/>
          </w:tcPr>
          <w:p w14:paraId="21F4EDDB" w14:textId="77777777" w:rsidR="00AC2016" w:rsidRPr="00F35B6D" w:rsidRDefault="009B731D" w:rsidP="00AC2016">
            <w:pPr>
              <w:spacing w:after="0" w:line="312" w:lineRule="auto"/>
              <w:rPr>
                <w:rFonts w:eastAsia="Calibri" w:cstheme="minorHAnsi"/>
                <w:color w:val="000000" w:themeColor="text1"/>
              </w:rPr>
            </w:pPr>
            <w:hyperlink r:id="rId20" w:history="1">
              <w:r w:rsidR="00AC2016" w:rsidRPr="00F35B6D">
                <w:rPr>
                  <w:rStyle w:val="Hyperlink"/>
                  <w:rFonts w:eastAsia="Calibri" w:cstheme="minorHAnsi"/>
                  <w:color w:val="000000" w:themeColor="text1"/>
                  <w:sz w:val="20"/>
                  <w:szCs w:val="20"/>
                </w:rPr>
                <w:t>https://atos.cnj.jus.br/atos/detalhar/atos-normativos?documento=189</w:t>
              </w:r>
            </w:hyperlink>
          </w:p>
        </w:tc>
      </w:tr>
      <w:tr w:rsidR="00AC2016" w:rsidRPr="00F35B6D" w14:paraId="21192822" w14:textId="77777777" w:rsidTr="00711B2E">
        <w:trPr>
          <w:trHeight w:val="510"/>
        </w:trPr>
        <w:tc>
          <w:tcPr>
            <w:tcW w:w="3114" w:type="dxa"/>
            <w:shd w:val="clear" w:color="auto" w:fill="FFFFFF"/>
            <w:vAlign w:val="center"/>
          </w:tcPr>
          <w:p w14:paraId="2C186CCB" w14:textId="77777777" w:rsidR="00AC2016" w:rsidRPr="00F35B6D" w:rsidRDefault="00AC2016" w:rsidP="00AC2016">
            <w:pPr>
              <w:spacing w:after="0" w:line="312" w:lineRule="auto"/>
              <w:rPr>
                <w:rFonts w:eastAsia="Calibri" w:cstheme="minorHAnsi"/>
                <w:color w:val="000000" w:themeColor="text1"/>
              </w:rPr>
            </w:pPr>
            <w:r w:rsidRPr="00F35B6D">
              <w:rPr>
                <w:rFonts w:eastAsia="Calibri" w:cstheme="minorHAnsi"/>
                <w:color w:val="000000" w:themeColor="text1"/>
              </w:rPr>
              <w:t>Resolução CNJ nº 181/2013</w:t>
            </w:r>
          </w:p>
        </w:tc>
        <w:tc>
          <w:tcPr>
            <w:tcW w:w="6350" w:type="dxa"/>
            <w:shd w:val="clear" w:color="auto" w:fill="FFFFFF"/>
            <w:vAlign w:val="center"/>
          </w:tcPr>
          <w:p w14:paraId="4012822F" w14:textId="77777777" w:rsidR="00AC2016" w:rsidRPr="00F35B6D" w:rsidRDefault="009B731D" w:rsidP="00AC2016">
            <w:pPr>
              <w:spacing w:after="0" w:line="312" w:lineRule="auto"/>
              <w:rPr>
                <w:rFonts w:eastAsia="Calibri" w:cstheme="minorHAnsi"/>
                <w:color w:val="000000" w:themeColor="text1"/>
              </w:rPr>
            </w:pPr>
            <w:hyperlink r:id="rId21" w:history="1">
              <w:r w:rsidR="00AC2016" w:rsidRPr="00F35B6D">
                <w:rPr>
                  <w:rStyle w:val="Hyperlink"/>
                  <w:rFonts w:eastAsia="Calibri" w:cstheme="minorHAnsi"/>
                  <w:color w:val="000000" w:themeColor="text1"/>
                  <w:sz w:val="20"/>
                  <w:szCs w:val="20"/>
                </w:rPr>
                <w:t>https://atos.cnj.jus.br/atos/detalhar/atos-normativos?documento=1873</w:t>
              </w:r>
            </w:hyperlink>
          </w:p>
        </w:tc>
      </w:tr>
      <w:tr w:rsidR="00AC2016" w:rsidRPr="00F35B6D" w14:paraId="245A2F1D" w14:textId="77777777" w:rsidTr="00711B2E">
        <w:trPr>
          <w:trHeight w:val="510"/>
        </w:trPr>
        <w:tc>
          <w:tcPr>
            <w:tcW w:w="3114" w:type="dxa"/>
            <w:shd w:val="clear" w:color="auto" w:fill="FFFFFF"/>
            <w:vAlign w:val="center"/>
          </w:tcPr>
          <w:p w14:paraId="5D2558C5" w14:textId="77777777" w:rsidR="00AC2016" w:rsidRPr="00F35B6D" w:rsidRDefault="00AC2016" w:rsidP="00AC2016">
            <w:pPr>
              <w:spacing w:after="0" w:line="312" w:lineRule="auto"/>
              <w:rPr>
                <w:rFonts w:eastAsia="Calibri" w:cstheme="minorHAnsi"/>
                <w:color w:val="000000" w:themeColor="text1"/>
              </w:rPr>
            </w:pPr>
            <w:r w:rsidRPr="00F35B6D">
              <w:rPr>
                <w:rFonts w:eastAsia="Calibri" w:cstheme="minorHAnsi"/>
                <w:color w:val="000000" w:themeColor="text1"/>
              </w:rPr>
              <w:t>Resolução CNJ nº 229/2016</w:t>
            </w:r>
          </w:p>
        </w:tc>
        <w:tc>
          <w:tcPr>
            <w:tcW w:w="6350" w:type="dxa"/>
            <w:shd w:val="clear" w:color="auto" w:fill="FFFFFF"/>
            <w:vAlign w:val="center"/>
          </w:tcPr>
          <w:p w14:paraId="7CCB7526" w14:textId="77777777" w:rsidR="00AC2016" w:rsidRPr="00F35B6D" w:rsidRDefault="009B731D" w:rsidP="00AC2016">
            <w:pPr>
              <w:spacing w:after="0" w:line="312" w:lineRule="auto"/>
              <w:rPr>
                <w:rFonts w:eastAsia="Calibri" w:cstheme="minorHAnsi"/>
                <w:color w:val="000000" w:themeColor="text1"/>
              </w:rPr>
            </w:pPr>
            <w:hyperlink r:id="rId22" w:history="1">
              <w:r w:rsidR="00AC2016" w:rsidRPr="00F35B6D">
                <w:rPr>
                  <w:rStyle w:val="Hyperlink"/>
                  <w:rFonts w:eastAsia="Calibri" w:cstheme="minorHAnsi"/>
                  <w:color w:val="000000" w:themeColor="text1"/>
                </w:rPr>
                <w:t>https://atos.cnj.jus.br/atos/detalhar/2300</w:t>
              </w:r>
            </w:hyperlink>
          </w:p>
        </w:tc>
      </w:tr>
      <w:tr w:rsidR="00AC2016" w:rsidRPr="00F35B6D" w14:paraId="30BFC9BB" w14:textId="77777777" w:rsidTr="00711B2E">
        <w:trPr>
          <w:trHeight w:val="510"/>
        </w:trPr>
        <w:tc>
          <w:tcPr>
            <w:tcW w:w="3114" w:type="dxa"/>
            <w:shd w:val="clear" w:color="auto" w:fill="FFFFFF"/>
            <w:vAlign w:val="center"/>
          </w:tcPr>
          <w:p w14:paraId="39F99AB9" w14:textId="77777777" w:rsidR="00AC2016" w:rsidRPr="00F35B6D" w:rsidRDefault="00AC2016" w:rsidP="00AC2016">
            <w:pPr>
              <w:spacing w:after="0" w:line="312" w:lineRule="auto"/>
              <w:rPr>
                <w:rFonts w:eastAsia="Calibri" w:cstheme="minorHAnsi"/>
                <w:color w:val="000000" w:themeColor="text1"/>
              </w:rPr>
            </w:pPr>
            <w:r w:rsidRPr="00F35B6D">
              <w:rPr>
                <w:rFonts w:eastAsia="Calibri" w:cstheme="minorHAnsi"/>
                <w:color w:val="000000" w:themeColor="text1"/>
              </w:rPr>
              <w:t>Resolução CNJ nº 351/2020</w:t>
            </w:r>
          </w:p>
        </w:tc>
        <w:tc>
          <w:tcPr>
            <w:tcW w:w="6350" w:type="dxa"/>
            <w:shd w:val="clear" w:color="auto" w:fill="FFFFFF"/>
            <w:vAlign w:val="center"/>
          </w:tcPr>
          <w:p w14:paraId="37B1881E" w14:textId="77777777" w:rsidR="00AC2016" w:rsidRPr="00F35B6D" w:rsidRDefault="009B731D" w:rsidP="00AC2016">
            <w:pPr>
              <w:spacing w:after="0" w:line="312" w:lineRule="auto"/>
              <w:rPr>
                <w:rFonts w:eastAsia="Calibri" w:cstheme="minorHAnsi"/>
                <w:color w:val="000000" w:themeColor="text1"/>
              </w:rPr>
            </w:pPr>
            <w:hyperlink r:id="rId23" w:history="1">
              <w:r w:rsidR="00AC2016" w:rsidRPr="00F35B6D">
                <w:rPr>
                  <w:rStyle w:val="Hyperlink"/>
                  <w:rFonts w:eastAsia="Calibri" w:cstheme="minorHAnsi"/>
                  <w:color w:val="000000" w:themeColor="text1"/>
                </w:rPr>
                <w:t>https://atos.cnj.jus.br/atos/detalhar/3557</w:t>
              </w:r>
            </w:hyperlink>
          </w:p>
        </w:tc>
      </w:tr>
    </w:tbl>
    <w:p w14:paraId="684594D9" w14:textId="77777777" w:rsidR="000E0F03" w:rsidRPr="00F35B6D" w:rsidRDefault="000E0F03" w:rsidP="00D87058">
      <w:pPr>
        <w:pStyle w:val="Corpodetexto"/>
        <w:suppressAutoHyphens/>
        <w:spacing w:line="336" w:lineRule="auto"/>
        <w:rPr>
          <w:rFonts w:asciiTheme="minorHAnsi" w:hAnsiTheme="minorHAnsi" w:cstheme="minorHAnsi"/>
          <w:b w:val="0"/>
          <w:snapToGrid w:val="0"/>
          <w:color w:val="000000" w:themeColor="text1"/>
          <w:sz w:val="22"/>
          <w:szCs w:val="22"/>
          <w:lang w:val="pt-BR"/>
        </w:rPr>
      </w:pPr>
    </w:p>
    <w:p w14:paraId="54BF7871" w14:textId="55D4A38C" w:rsidR="0001384E" w:rsidRPr="00F35B6D" w:rsidRDefault="005D4954" w:rsidP="0001384E">
      <w:pPr>
        <w:pStyle w:val="Corpodetexto"/>
        <w:suppressAutoHyphens/>
        <w:spacing w:before="120" w:after="120" w:line="336" w:lineRule="auto"/>
        <w:ind w:firstLine="1418"/>
        <w:rPr>
          <w:rFonts w:asciiTheme="minorHAnsi" w:hAnsiTheme="minorHAnsi" w:cstheme="minorHAnsi"/>
          <w:b w:val="0"/>
          <w:snapToGrid w:val="0"/>
          <w:color w:val="000000" w:themeColor="text1"/>
          <w:sz w:val="22"/>
          <w:szCs w:val="22"/>
          <w:lang w:val="pt-BR"/>
        </w:rPr>
      </w:pPr>
      <w:r w:rsidRPr="00F35B6D">
        <w:rPr>
          <w:rFonts w:asciiTheme="minorHAnsi" w:hAnsiTheme="minorHAnsi" w:cstheme="minorHAnsi"/>
          <w:b w:val="0"/>
          <w:snapToGrid w:val="0"/>
          <w:color w:val="000000" w:themeColor="text1"/>
          <w:sz w:val="22"/>
          <w:szCs w:val="22"/>
          <w:lang w:val="pt-BR"/>
        </w:rPr>
        <w:t>Torna-se público que o</w:t>
      </w:r>
      <w:r w:rsidRPr="00F35B6D">
        <w:rPr>
          <w:rFonts w:asciiTheme="minorHAnsi" w:hAnsiTheme="minorHAnsi" w:cstheme="minorHAnsi"/>
          <w:b w:val="0"/>
          <w:snapToGrid w:val="0"/>
          <w:color w:val="000000" w:themeColor="text1"/>
          <w:sz w:val="22"/>
          <w:szCs w:val="22"/>
        </w:rPr>
        <w:t xml:space="preserve"> </w:t>
      </w:r>
      <w:r w:rsidRPr="00F35B6D">
        <w:rPr>
          <w:rFonts w:asciiTheme="minorHAnsi" w:hAnsiTheme="minorHAnsi" w:cstheme="minorHAnsi"/>
          <w:bCs/>
          <w:snapToGrid w:val="0"/>
          <w:color w:val="000000" w:themeColor="text1"/>
          <w:sz w:val="22"/>
          <w:szCs w:val="22"/>
        </w:rPr>
        <w:t>TRIBUNAL DE JUSTIÇA DO ESTADO DE SÃO PAULO</w:t>
      </w:r>
      <w:r w:rsidRPr="00F35B6D">
        <w:rPr>
          <w:rFonts w:asciiTheme="minorHAnsi" w:hAnsiTheme="minorHAnsi" w:cstheme="minorHAnsi"/>
          <w:bCs/>
          <w:snapToGrid w:val="0"/>
          <w:color w:val="000000" w:themeColor="text1"/>
          <w:sz w:val="22"/>
          <w:szCs w:val="22"/>
          <w:lang w:val="pt-BR"/>
        </w:rPr>
        <w:t xml:space="preserve">, </w:t>
      </w:r>
      <w:r w:rsidRPr="00F35B6D">
        <w:rPr>
          <w:rFonts w:asciiTheme="minorHAnsi" w:hAnsiTheme="minorHAnsi" w:cstheme="minorHAnsi"/>
          <w:b w:val="0"/>
          <w:snapToGrid w:val="0"/>
          <w:color w:val="000000" w:themeColor="text1"/>
          <w:sz w:val="22"/>
          <w:szCs w:val="22"/>
        </w:rPr>
        <w:t>por meio d</w:t>
      </w:r>
      <w:r w:rsidRPr="00F35B6D">
        <w:rPr>
          <w:rFonts w:asciiTheme="minorHAnsi" w:hAnsiTheme="minorHAnsi" w:cstheme="minorHAnsi"/>
          <w:b w:val="0"/>
          <w:snapToGrid w:val="0"/>
          <w:color w:val="000000" w:themeColor="text1"/>
          <w:sz w:val="22"/>
          <w:szCs w:val="22"/>
          <w:lang w:val="pt-BR"/>
        </w:rPr>
        <w:t>o Portal de Compras do Governo Federal</w:t>
      </w:r>
      <w:r w:rsidRPr="00F35B6D">
        <w:rPr>
          <w:rFonts w:asciiTheme="minorHAnsi" w:hAnsiTheme="minorHAnsi" w:cstheme="minorHAnsi"/>
          <w:b w:val="0"/>
          <w:snapToGrid w:val="0"/>
          <w:color w:val="000000" w:themeColor="text1"/>
          <w:sz w:val="22"/>
          <w:szCs w:val="22"/>
        </w:rPr>
        <w:t xml:space="preserve">, realizará licitação na modalidade </w:t>
      </w:r>
      <w:r w:rsidRPr="00F35B6D">
        <w:rPr>
          <w:rFonts w:asciiTheme="minorHAnsi" w:hAnsiTheme="minorHAnsi" w:cstheme="minorHAnsi"/>
          <w:bCs/>
          <w:snapToGrid w:val="0"/>
          <w:color w:val="000000" w:themeColor="text1"/>
          <w:sz w:val="22"/>
          <w:szCs w:val="22"/>
          <w:lang w:val="pt-BR"/>
        </w:rPr>
        <w:t>“</w:t>
      </w:r>
      <w:r w:rsidRPr="00F35B6D">
        <w:rPr>
          <w:rFonts w:asciiTheme="minorHAnsi" w:hAnsiTheme="minorHAnsi" w:cstheme="minorHAnsi"/>
          <w:bCs/>
          <w:snapToGrid w:val="0"/>
          <w:color w:val="000000" w:themeColor="text1"/>
          <w:sz w:val="22"/>
          <w:szCs w:val="22"/>
        </w:rPr>
        <w:t>PREGÃO</w:t>
      </w:r>
      <w:r w:rsidRPr="00F35B6D">
        <w:rPr>
          <w:rFonts w:asciiTheme="minorHAnsi" w:hAnsiTheme="minorHAnsi" w:cstheme="minorHAnsi"/>
          <w:bCs/>
          <w:snapToGrid w:val="0"/>
          <w:color w:val="000000" w:themeColor="text1"/>
          <w:sz w:val="22"/>
          <w:szCs w:val="22"/>
          <w:lang w:val="pt-BR"/>
        </w:rPr>
        <w:t>”</w:t>
      </w:r>
      <w:r w:rsidRPr="00F35B6D">
        <w:rPr>
          <w:rFonts w:asciiTheme="minorHAnsi" w:hAnsiTheme="minorHAnsi" w:cstheme="minorHAnsi"/>
          <w:b w:val="0"/>
          <w:snapToGrid w:val="0"/>
          <w:color w:val="000000" w:themeColor="text1"/>
          <w:sz w:val="22"/>
          <w:szCs w:val="22"/>
        </w:rPr>
        <w:t xml:space="preserve">, </w:t>
      </w:r>
      <w:r w:rsidRPr="00F35B6D">
        <w:rPr>
          <w:rFonts w:asciiTheme="minorHAnsi" w:hAnsiTheme="minorHAnsi" w:cstheme="minorHAnsi"/>
          <w:b w:val="0"/>
          <w:snapToGrid w:val="0"/>
          <w:color w:val="000000" w:themeColor="text1"/>
          <w:sz w:val="22"/>
          <w:szCs w:val="22"/>
          <w:lang w:val="pt-BR"/>
        </w:rPr>
        <w:t xml:space="preserve">na forma </w:t>
      </w:r>
      <w:r w:rsidRPr="00F35B6D">
        <w:rPr>
          <w:rFonts w:asciiTheme="minorHAnsi" w:hAnsiTheme="minorHAnsi" w:cstheme="minorHAnsi"/>
          <w:bCs/>
          <w:snapToGrid w:val="0"/>
          <w:color w:val="000000" w:themeColor="text1"/>
          <w:sz w:val="22"/>
          <w:szCs w:val="22"/>
          <w:lang w:val="pt-BR"/>
        </w:rPr>
        <w:t>“ELETRÔNICA”</w:t>
      </w:r>
      <w:r w:rsidRPr="00F35B6D">
        <w:rPr>
          <w:rFonts w:asciiTheme="minorHAnsi" w:hAnsiTheme="minorHAnsi" w:cstheme="minorHAnsi"/>
          <w:b w:val="0"/>
          <w:snapToGrid w:val="0"/>
          <w:color w:val="000000" w:themeColor="text1"/>
          <w:sz w:val="22"/>
          <w:szCs w:val="22"/>
          <w:lang w:val="pt-BR"/>
        </w:rPr>
        <w:t>, critério de julgamento “</w:t>
      </w:r>
      <w:r w:rsidRPr="00F35B6D">
        <w:rPr>
          <w:rFonts w:asciiTheme="minorHAnsi" w:hAnsiTheme="minorHAnsi" w:cstheme="minorHAnsi"/>
          <w:bCs/>
          <w:snapToGrid w:val="0"/>
          <w:color w:val="000000" w:themeColor="text1"/>
          <w:sz w:val="22"/>
          <w:szCs w:val="22"/>
          <w:lang w:val="pt-BR"/>
        </w:rPr>
        <w:t xml:space="preserve">MENOR PREÇO”, </w:t>
      </w:r>
      <w:r w:rsidRPr="00F35B6D">
        <w:rPr>
          <w:rFonts w:asciiTheme="minorHAnsi" w:hAnsiTheme="minorHAnsi" w:cstheme="minorHAnsi"/>
          <w:b w:val="0"/>
          <w:snapToGrid w:val="0"/>
          <w:color w:val="000000" w:themeColor="text1"/>
          <w:sz w:val="22"/>
          <w:szCs w:val="22"/>
          <w:lang w:val="pt-BR"/>
        </w:rPr>
        <w:t>modo de disputa</w:t>
      </w:r>
      <w:r w:rsidRPr="00F35B6D">
        <w:rPr>
          <w:rFonts w:asciiTheme="minorHAnsi" w:hAnsiTheme="minorHAnsi" w:cstheme="minorHAnsi"/>
          <w:bCs/>
          <w:snapToGrid w:val="0"/>
          <w:color w:val="000000" w:themeColor="text1"/>
          <w:sz w:val="22"/>
          <w:szCs w:val="22"/>
          <w:lang w:val="pt-BR"/>
        </w:rPr>
        <w:t xml:space="preserve"> “ABERTO”</w:t>
      </w:r>
      <w:r w:rsidRPr="00F35B6D">
        <w:rPr>
          <w:rFonts w:asciiTheme="minorHAnsi" w:hAnsiTheme="minorHAnsi" w:cstheme="minorHAnsi"/>
          <w:b w:val="0"/>
          <w:snapToGrid w:val="0"/>
          <w:color w:val="000000" w:themeColor="text1"/>
          <w:sz w:val="22"/>
          <w:szCs w:val="22"/>
        </w:rPr>
        <w:t>,</w:t>
      </w:r>
      <w:r w:rsidRPr="00F35B6D">
        <w:rPr>
          <w:rFonts w:asciiTheme="minorHAnsi" w:hAnsiTheme="minorHAnsi" w:cstheme="minorHAnsi"/>
          <w:b w:val="0"/>
          <w:snapToGrid w:val="0"/>
          <w:color w:val="000000" w:themeColor="text1"/>
          <w:sz w:val="22"/>
          <w:szCs w:val="22"/>
          <w:lang w:val="pt-BR"/>
        </w:rPr>
        <w:t xml:space="preserve"> </w:t>
      </w:r>
      <w:r w:rsidR="0001384E" w:rsidRPr="00F35B6D">
        <w:rPr>
          <w:rFonts w:asciiTheme="minorHAnsi" w:hAnsiTheme="minorHAnsi" w:cstheme="minorHAnsi"/>
          <w:b w:val="0"/>
          <w:snapToGrid w:val="0"/>
          <w:color w:val="000000" w:themeColor="text1"/>
          <w:sz w:val="22"/>
          <w:szCs w:val="22"/>
          <w:lang w:val="pt-BR"/>
        </w:rPr>
        <w:t>regida pela Lei Federal nº 14.133/2021, Lei Complementar nº 123/2006, Provimento CSM nº 2724/2023</w:t>
      </w:r>
      <w:r w:rsidR="006C1AC9">
        <w:rPr>
          <w:rFonts w:asciiTheme="minorHAnsi" w:hAnsiTheme="minorHAnsi" w:cstheme="minorHAnsi"/>
          <w:b w:val="0"/>
          <w:snapToGrid w:val="0"/>
          <w:color w:val="000000" w:themeColor="text1"/>
          <w:sz w:val="22"/>
          <w:szCs w:val="22"/>
          <w:lang w:val="pt-BR"/>
        </w:rPr>
        <w:t xml:space="preserve"> </w:t>
      </w:r>
      <w:r w:rsidR="006C1AC9">
        <w:rPr>
          <w:rFonts w:asciiTheme="minorHAnsi" w:hAnsiTheme="minorHAnsi" w:cstheme="minorHAnsi"/>
          <w:b w:val="0"/>
          <w:snapToGrid w:val="0"/>
          <w:sz w:val="22"/>
          <w:szCs w:val="22"/>
          <w:lang w:val="pt-BR"/>
        </w:rPr>
        <w:t xml:space="preserve">e </w:t>
      </w:r>
      <w:r w:rsidR="006C1AC9" w:rsidRPr="0064089C">
        <w:rPr>
          <w:rFonts w:asciiTheme="minorHAnsi" w:hAnsiTheme="minorHAnsi" w:cstheme="minorHAnsi"/>
          <w:b w:val="0"/>
          <w:snapToGrid w:val="0"/>
          <w:sz w:val="22"/>
          <w:szCs w:val="22"/>
          <w:lang w:val="pt-BR"/>
        </w:rPr>
        <w:t xml:space="preserve">Instruções Normativas nº </w:t>
      </w:r>
      <w:r w:rsidR="006C1AC9">
        <w:rPr>
          <w:rFonts w:asciiTheme="minorHAnsi" w:hAnsiTheme="minorHAnsi" w:cstheme="minorHAnsi"/>
          <w:b w:val="0"/>
          <w:snapToGrid w:val="0"/>
          <w:sz w:val="22"/>
          <w:szCs w:val="22"/>
          <w:lang w:val="pt-BR"/>
        </w:rPr>
        <w:t>06/2024,</w:t>
      </w:r>
      <w:r w:rsidR="006C1AC9" w:rsidRPr="0064089C">
        <w:rPr>
          <w:rFonts w:asciiTheme="minorHAnsi" w:hAnsiTheme="minorHAnsi" w:cstheme="minorHAnsi"/>
          <w:b w:val="0"/>
          <w:snapToGrid w:val="0"/>
          <w:sz w:val="22"/>
          <w:szCs w:val="22"/>
          <w:lang w:val="pt-BR"/>
        </w:rPr>
        <w:t xml:space="preserve"> </w:t>
      </w:r>
      <w:r w:rsidR="006C1AC9">
        <w:rPr>
          <w:rFonts w:asciiTheme="minorHAnsi" w:hAnsiTheme="minorHAnsi" w:cstheme="minorHAnsi"/>
          <w:b w:val="0"/>
          <w:snapToGrid w:val="0"/>
          <w:sz w:val="22"/>
          <w:szCs w:val="22"/>
          <w:lang w:val="pt-BR"/>
        </w:rPr>
        <w:t xml:space="preserve">17/2025 e </w:t>
      </w:r>
      <w:r w:rsidR="006C1AC9" w:rsidRPr="0064089C">
        <w:rPr>
          <w:rFonts w:asciiTheme="minorHAnsi" w:hAnsiTheme="minorHAnsi" w:cstheme="minorHAnsi"/>
          <w:b w:val="0"/>
          <w:snapToGrid w:val="0"/>
          <w:sz w:val="22"/>
          <w:szCs w:val="22"/>
          <w:lang w:val="pt-BR"/>
        </w:rPr>
        <w:t>21/2026</w:t>
      </w:r>
      <w:r w:rsidR="006C1AC9" w:rsidRPr="005B2991">
        <w:rPr>
          <w:rFonts w:asciiTheme="minorHAnsi" w:hAnsiTheme="minorHAnsi" w:cstheme="minorHAnsi"/>
          <w:b w:val="0"/>
          <w:snapToGrid w:val="0"/>
          <w:sz w:val="22"/>
          <w:szCs w:val="22"/>
          <w:lang w:val="pt-BR"/>
        </w:rPr>
        <w:t>,</w:t>
      </w:r>
      <w:r w:rsidR="0001384E" w:rsidRPr="00F35B6D">
        <w:rPr>
          <w:rFonts w:asciiTheme="minorHAnsi" w:hAnsiTheme="minorHAnsi" w:cstheme="minorHAnsi"/>
          <w:b w:val="0"/>
          <w:snapToGrid w:val="0"/>
          <w:color w:val="000000" w:themeColor="text1"/>
          <w:sz w:val="22"/>
          <w:szCs w:val="22"/>
          <w:lang w:val="pt-BR"/>
        </w:rPr>
        <w:t xml:space="preserve"> desta Corte, Resoluç</w:t>
      </w:r>
      <w:r w:rsidR="00AB6D4D" w:rsidRPr="00F35B6D">
        <w:rPr>
          <w:rFonts w:asciiTheme="minorHAnsi" w:hAnsiTheme="minorHAnsi" w:cstheme="minorHAnsi"/>
          <w:b w:val="0"/>
          <w:snapToGrid w:val="0"/>
          <w:color w:val="000000" w:themeColor="text1"/>
          <w:sz w:val="22"/>
          <w:szCs w:val="22"/>
          <w:lang w:val="pt-BR"/>
        </w:rPr>
        <w:t>ões</w:t>
      </w:r>
      <w:r w:rsidR="0001384E" w:rsidRPr="00F35B6D">
        <w:rPr>
          <w:rFonts w:asciiTheme="minorHAnsi" w:hAnsiTheme="minorHAnsi" w:cstheme="minorHAnsi"/>
          <w:b w:val="0"/>
          <w:snapToGrid w:val="0"/>
          <w:color w:val="000000" w:themeColor="text1"/>
          <w:sz w:val="22"/>
          <w:szCs w:val="22"/>
          <w:lang w:val="pt-BR"/>
        </w:rPr>
        <w:t xml:space="preserve"> do Conselho Nacional de Justiça nº </w:t>
      </w:r>
      <w:r w:rsidR="00530C0D" w:rsidRPr="00F35B6D">
        <w:rPr>
          <w:rFonts w:asciiTheme="minorHAnsi" w:hAnsiTheme="minorHAnsi" w:cstheme="minorHAnsi"/>
          <w:b w:val="0"/>
          <w:snapToGrid w:val="0"/>
          <w:color w:val="000000" w:themeColor="text1"/>
          <w:sz w:val="22"/>
          <w:szCs w:val="22"/>
          <w:lang w:val="pt-BR"/>
        </w:rPr>
        <w:t>7</w:t>
      </w:r>
      <w:r w:rsidR="0001384E" w:rsidRPr="00F35B6D">
        <w:rPr>
          <w:rFonts w:asciiTheme="minorHAnsi" w:hAnsiTheme="minorHAnsi" w:cstheme="minorHAnsi"/>
          <w:b w:val="0"/>
          <w:snapToGrid w:val="0"/>
          <w:color w:val="000000" w:themeColor="text1"/>
          <w:sz w:val="22"/>
          <w:szCs w:val="22"/>
          <w:lang w:val="pt-BR"/>
        </w:rPr>
        <w:t>/2005</w:t>
      </w:r>
      <w:r w:rsidR="001B4ACE" w:rsidRPr="00F35B6D">
        <w:rPr>
          <w:rFonts w:asciiTheme="minorHAnsi" w:hAnsiTheme="minorHAnsi" w:cstheme="minorHAnsi"/>
          <w:b w:val="0"/>
          <w:snapToGrid w:val="0"/>
          <w:color w:val="000000" w:themeColor="text1"/>
          <w:sz w:val="22"/>
          <w:szCs w:val="22"/>
          <w:lang w:val="pt-BR"/>
        </w:rPr>
        <w:t xml:space="preserve">, </w:t>
      </w:r>
      <w:r w:rsidR="00B86F95" w:rsidRPr="00F35B6D">
        <w:rPr>
          <w:rFonts w:asciiTheme="minorHAnsi" w:hAnsiTheme="minorHAnsi" w:cstheme="minorHAnsi"/>
          <w:b w:val="0"/>
          <w:snapToGrid w:val="0"/>
          <w:color w:val="000000" w:themeColor="text1"/>
          <w:sz w:val="22"/>
          <w:szCs w:val="22"/>
          <w:lang w:val="pt-BR"/>
        </w:rPr>
        <w:t xml:space="preserve">9/2005, </w:t>
      </w:r>
      <w:r w:rsidR="00A13B28" w:rsidRPr="00F35B6D">
        <w:rPr>
          <w:rFonts w:asciiTheme="minorHAnsi" w:hAnsiTheme="minorHAnsi" w:cstheme="minorHAnsi"/>
          <w:b w:val="0"/>
          <w:snapToGrid w:val="0"/>
          <w:color w:val="000000" w:themeColor="text1"/>
          <w:sz w:val="22"/>
          <w:szCs w:val="22"/>
          <w:lang w:val="pt-BR"/>
        </w:rPr>
        <w:t xml:space="preserve">181/2013, </w:t>
      </w:r>
      <w:r w:rsidR="006A776D" w:rsidRPr="00F35B6D">
        <w:rPr>
          <w:rFonts w:asciiTheme="minorHAnsi" w:hAnsiTheme="minorHAnsi" w:cstheme="minorHAnsi"/>
          <w:b w:val="0"/>
          <w:snapToGrid w:val="0"/>
          <w:color w:val="000000" w:themeColor="text1"/>
          <w:sz w:val="22"/>
          <w:szCs w:val="22"/>
          <w:lang w:val="pt-BR"/>
        </w:rPr>
        <w:t>229/</w:t>
      </w:r>
      <w:r w:rsidR="00A13B28" w:rsidRPr="00F35B6D">
        <w:rPr>
          <w:rFonts w:asciiTheme="minorHAnsi" w:hAnsiTheme="minorHAnsi" w:cstheme="minorHAnsi"/>
          <w:b w:val="0"/>
          <w:snapToGrid w:val="0"/>
          <w:color w:val="000000" w:themeColor="text1"/>
          <w:sz w:val="22"/>
          <w:szCs w:val="22"/>
          <w:lang w:val="pt-BR"/>
        </w:rPr>
        <w:t>20</w:t>
      </w:r>
      <w:r w:rsidR="006A776D" w:rsidRPr="00F35B6D">
        <w:rPr>
          <w:rFonts w:asciiTheme="minorHAnsi" w:hAnsiTheme="minorHAnsi" w:cstheme="minorHAnsi"/>
          <w:b w:val="0"/>
          <w:snapToGrid w:val="0"/>
          <w:color w:val="000000" w:themeColor="text1"/>
          <w:sz w:val="22"/>
          <w:szCs w:val="22"/>
          <w:lang w:val="pt-BR"/>
        </w:rPr>
        <w:t>16</w:t>
      </w:r>
      <w:r w:rsidR="00876E19" w:rsidRPr="00F35B6D">
        <w:rPr>
          <w:rFonts w:asciiTheme="minorHAnsi" w:hAnsiTheme="minorHAnsi" w:cstheme="minorHAnsi"/>
          <w:b w:val="0"/>
          <w:snapToGrid w:val="0"/>
          <w:color w:val="000000" w:themeColor="text1"/>
          <w:sz w:val="22"/>
          <w:szCs w:val="22"/>
          <w:lang w:val="pt-BR"/>
        </w:rPr>
        <w:t xml:space="preserve"> </w:t>
      </w:r>
      <w:r w:rsidR="00AB6D4D" w:rsidRPr="00F35B6D">
        <w:rPr>
          <w:rFonts w:asciiTheme="minorHAnsi" w:hAnsiTheme="minorHAnsi" w:cstheme="minorHAnsi"/>
          <w:b w:val="0"/>
          <w:snapToGrid w:val="0"/>
          <w:color w:val="000000" w:themeColor="text1"/>
          <w:sz w:val="22"/>
          <w:szCs w:val="22"/>
          <w:lang w:val="pt-BR"/>
        </w:rPr>
        <w:t>e 351/2020</w:t>
      </w:r>
      <w:r w:rsidR="0001384E" w:rsidRPr="00F35B6D">
        <w:rPr>
          <w:rFonts w:asciiTheme="minorHAnsi" w:hAnsiTheme="minorHAnsi" w:cstheme="minorHAnsi"/>
          <w:b w:val="0"/>
          <w:snapToGrid w:val="0"/>
          <w:color w:val="000000" w:themeColor="text1"/>
          <w:sz w:val="22"/>
          <w:szCs w:val="22"/>
          <w:lang w:val="pt-BR"/>
        </w:rPr>
        <w:t>, além das regulamentações estaduais, e de acordo com as condições estabelecidas neste Edital.</w:t>
      </w:r>
    </w:p>
    <w:p w14:paraId="33EB9231" w14:textId="17C3B3B3" w:rsidR="006D7880" w:rsidRPr="00F35B6D" w:rsidRDefault="006D7880" w:rsidP="006E2250">
      <w:pPr>
        <w:pStyle w:val="Corpodetexto"/>
        <w:suppressAutoHyphens/>
        <w:spacing w:before="120" w:after="120" w:line="336" w:lineRule="auto"/>
        <w:ind w:firstLine="1418"/>
        <w:rPr>
          <w:rFonts w:asciiTheme="minorHAnsi" w:hAnsiTheme="minorHAnsi" w:cstheme="minorHAnsi"/>
          <w:b w:val="0"/>
          <w:bCs/>
          <w:snapToGrid w:val="0"/>
          <w:color w:val="000000" w:themeColor="text1"/>
          <w:sz w:val="22"/>
          <w:szCs w:val="22"/>
        </w:rPr>
      </w:pPr>
      <w:r w:rsidRPr="00F35B6D">
        <w:rPr>
          <w:rFonts w:asciiTheme="minorHAnsi" w:hAnsiTheme="minorHAnsi" w:cstheme="minorHAnsi"/>
          <w:b w:val="0"/>
          <w:bCs/>
          <w:snapToGrid w:val="0"/>
          <w:color w:val="000000" w:themeColor="text1"/>
          <w:sz w:val="22"/>
          <w:szCs w:val="22"/>
        </w:rPr>
        <w:t>Constituem anexos deste edital, dele fazendo parte integrante para todos os fins de direito:</w:t>
      </w:r>
    </w:p>
    <w:p w14:paraId="516E61AF" w14:textId="77777777" w:rsidR="00036FD8" w:rsidRPr="00F35B6D" w:rsidRDefault="00036FD8" w:rsidP="00D87058">
      <w:pPr>
        <w:tabs>
          <w:tab w:val="left" w:pos="567"/>
          <w:tab w:val="left" w:pos="1134"/>
        </w:tabs>
        <w:spacing w:after="0" w:line="336" w:lineRule="auto"/>
        <w:ind w:right="-57"/>
        <w:rPr>
          <w:rFonts w:cstheme="minorHAnsi"/>
          <w:color w:val="000000" w:themeColor="text1"/>
        </w:rPr>
      </w:pPr>
    </w:p>
    <w:tbl>
      <w:tblPr>
        <w:tblW w:w="8471" w:type="dxa"/>
        <w:jc w:val="righ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696"/>
        <w:gridCol w:w="6775"/>
      </w:tblGrid>
      <w:tr w:rsidR="00F35B6D" w:rsidRPr="00F35B6D" w14:paraId="35FD6CCD" w14:textId="77777777" w:rsidTr="00FA7CD6">
        <w:trPr>
          <w:trHeight w:val="454"/>
          <w:jc w:val="right"/>
        </w:trPr>
        <w:tc>
          <w:tcPr>
            <w:tcW w:w="1696" w:type="dxa"/>
            <w:shd w:val="clear" w:color="auto" w:fill="D9D9D9"/>
            <w:vAlign w:val="center"/>
          </w:tcPr>
          <w:p w14:paraId="21605FCF" w14:textId="77777777" w:rsidR="00125818" w:rsidRPr="00F35B6D" w:rsidRDefault="00125818" w:rsidP="00E43A7E">
            <w:pPr>
              <w:spacing w:before="20" w:after="20"/>
              <w:ind w:firstLine="400"/>
              <w:rPr>
                <w:rFonts w:eastAsia="Calibri" w:cstheme="minorHAnsi"/>
                <w:color w:val="000000" w:themeColor="text1"/>
              </w:rPr>
            </w:pPr>
            <w:bookmarkStart w:id="0" w:name="_Hlk87371674"/>
            <w:r w:rsidRPr="00F35B6D">
              <w:rPr>
                <w:rFonts w:eastAsia="Calibri" w:cstheme="minorHAnsi"/>
                <w:b/>
                <w:color w:val="000000" w:themeColor="text1"/>
              </w:rPr>
              <w:t>Anexo</w:t>
            </w:r>
          </w:p>
        </w:tc>
        <w:tc>
          <w:tcPr>
            <w:tcW w:w="6775" w:type="dxa"/>
            <w:shd w:val="clear" w:color="auto" w:fill="D9D9D9"/>
            <w:vAlign w:val="center"/>
          </w:tcPr>
          <w:p w14:paraId="09484EA3" w14:textId="77777777" w:rsidR="00125818" w:rsidRPr="00F35B6D" w:rsidRDefault="00125818" w:rsidP="00E43A7E">
            <w:pPr>
              <w:spacing w:before="20" w:after="20"/>
              <w:ind w:firstLine="176"/>
              <w:jc w:val="center"/>
              <w:rPr>
                <w:rFonts w:eastAsia="Calibri" w:cstheme="minorHAnsi"/>
                <w:color w:val="000000" w:themeColor="text1"/>
              </w:rPr>
            </w:pPr>
            <w:r w:rsidRPr="00F35B6D">
              <w:rPr>
                <w:rFonts w:eastAsia="Calibri" w:cstheme="minorHAnsi"/>
                <w:b/>
                <w:color w:val="000000" w:themeColor="text1"/>
              </w:rPr>
              <w:t>Descrição</w:t>
            </w:r>
          </w:p>
        </w:tc>
      </w:tr>
      <w:tr w:rsidR="00F35B6D" w:rsidRPr="00F35B6D" w14:paraId="55647A4B" w14:textId="77777777" w:rsidTr="00FA7CD6">
        <w:trPr>
          <w:trHeight w:val="454"/>
          <w:jc w:val="right"/>
        </w:trPr>
        <w:tc>
          <w:tcPr>
            <w:tcW w:w="1696" w:type="dxa"/>
            <w:vAlign w:val="center"/>
          </w:tcPr>
          <w:p w14:paraId="5643C70B" w14:textId="77777777" w:rsidR="00125818" w:rsidRPr="00F35B6D" w:rsidRDefault="00125818" w:rsidP="006E1BAE">
            <w:pPr>
              <w:spacing w:before="30" w:after="20" w:line="240" w:lineRule="auto"/>
              <w:ind w:firstLine="173"/>
              <w:rPr>
                <w:rFonts w:eastAsia="Calibri" w:cstheme="minorHAnsi"/>
                <w:b/>
                <w:color w:val="000000" w:themeColor="text1"/>
              </w:rPr>
            </w:pPr>
            <w:r w:rsidRPr="00F35B6D">
              <w:rPr>
                <w:rFonts w:eastAsia="Calibri" w:cstheme="minorHAnsi"/>
                <w:b/>
                <w:color w:val="000000" w:themeColor="text1"/>
              </w:rPr>
              <w:t>Anexo I</w:t>
            </w:r>
          </w:p>
        </w:tc>
        <w:tc>
          <w:tcPr>
            <w:tcW w:w="6775" w:type="dxa"/>
            <w:vAlign w:val="center"/>
          </w:tcPr>
          <w:p w14:paraId="0137D148" w14:textId="77777777" w:rsidR="00125818" w:rsidRPr="00F35B6D" w:rsidRDefault="00125818" w:rsidP="006E1BAE">
            <w:pPr>
              <w:spacing w:before="30" w:after="20" w:line="240" w:lineRule="auto"/>
              <w:rPr>
                <w:rFonts w:cstheme="minorHAnsi"/>
                <w:b/>
                <w:color w:val="000000" w:themeColor="text1"/>
              </w:rPr>
            </w:pPr>
            <w:r w:rsidRPr="00F35B6D">
              <w:rPr>
                <w:rFonts w:cstheme="minorHAnsi"/>
                <w:b/>
                <w:color w:val="000000" w:themeColor="text1"/>
              </w:rPr>
              <w:t>Termo de Referência</w:t>
            </w:r>
          </w:p>
        </w:tc>
      </w:tr>
      <w:tr w:rsidR="00F35B6D" w:rsidRPr="00F35B6D" w14:paraId="573D2E9C" w14:textId="77777777" w:rsidTr="00FA7CD6">
        <w:trPr>
          <w:trHeight w:val="454"/>
          <w:jc w:val="right"/>
        </w:trPr>
        <w:tc>
          <w:tcPr>
            <w:tcW w:w="1696" w:type="dxa"/>
            <w:vAlign w:val="center"/>
          </w:tcPr>
          <w:p w14:paraId="68CFEF10" w14:textId="15406F59" w:rsidR="00125ACC" w:rsidRPr="00F35B6D" w:rsidRDefault="00125ACC" w:rsidP="006E1BAE">
            <w:pPr>
              <w:spacing w:before="30" w:after="20" w:line="240" w:lineRule="auto"/>
              <w:ind w:firstLine="312"/>
              <w:rPr>
                <w:rFonts w:eastAsia="Calibri" w:cstheme="minorHAnsi"/>
                <w:b/>
                <w:color w:val="000000" w:themeColor="text1"/>
              </w:rPr>
            </w:pPr>
            <w:r w:rsidRPr="00F35B6D">
              <w:rPr>
                <w:rFonts w:eastAsia="Calibri" w:cstheme="minorHAnsi"/>
                <w:b/>
                <w:color w:val="000000" w:themeColor="text1"/>
              </w:rPr>
              <w:t>Anexo I-A</w:t>
            </w:r>
          </w:p>
        </w:tc>
        <w:tc>
          <w:tcPr>
            <w:tcW w:w="6775" w:type="dxa"/>
            <w:vAlign w:val="center"/>
          </w:tcPr>
          <w:p w14:paraId="0C1330A0" w14:textId="33B3EF69" w:rsidR="00125ACC" w:rsidRPr="00F35B6D" w:rsidRDefault="00D74FDA" w:rsidP="006E1BAE">
            <w:pPr>
              <w:spacing w:before="30" w:after="20" w:line="240" w:lineRule="auto"/>
              <w:rPr>
                <w:rFonts w:cstheme="minorHAnsi"/>
                <w:b/>
                <w:color w:val="000000" w:themeColor="text1"/>
              </w:rPr>
            </w:pPr>
            <w:r w:rsidRPr="00F35B6D">
              <w:rPr>
                <w:rFonts w:cstheme="minorHAnsi"/>
                <w:b/>
                <w:color w:val="000000" w:themeColor="text1"/>
              </w:rPr>
              <w:t>Declaração de Vistoria</w:t>
            </w:r>
          </w:p>
        </w:tc>
      </w:tr>
      <w:tr w:rsidR="00F35B6D" w:rsidRPr="00F35B6D" w14:paraId="35999581" w14:textId="77777777" w:rsidTr="00FA7CD6">
        <w:trPr>
          <w:trHeight w:val="454"/>
          <w:jc w:val="right"/>
        </w:trPr>
        <w:tc>
          <w:tcPr>
            <w:tcW w:w="1696" w:type="dxa"/>
            <w:vAlign w:val="center"/>
          </w:tcPr>
          <w:p w14:paraId="46E07CF4" w14:textId="675E1662" w:rsidR="00125ACC" w:rsidRPr="00F35B6D" w:rsidRDefault="00125ACC" w:rsidP="006E1BAE">
            <w:pPr>
              <w:spacing w:before="30" w:after="20" w:line="240" w:lineRule="auto"/>
              <w:ind w:firstLine="312"/>
              <w:rPr>
                <w:rFonts w:eastAsia="Calibri" w:cstheme="minorHAnsi"/>
                <w:b/>
                <w:color w:val="000000" w:themeColor="text1"/>
              </w:rPr>
            </w:pPr>
            <w:r w:rsidRPr="00F35B6D">
              <w:rPr>
                <w:rFonts w:eastAsia="Calibri" w:cstheme="minorHAnsi"/>
                <w:b/>
                <w:color w:val="000000" w:themeColor="text1"/>
              </w:rPr>
              <w:lastRenderedPageBreak/>
              <w:t>Anexo I-B</w:t>
            </w:r>
          </w:p>
        </w:tc>
        <w:tc>
          <w:tcPr>
            <w:tcW w:w="6775" w:type="dxa"/>
            <w:vAlign w:val="center"/>
          </w:tcPr>
          <w:p w14:paraId="2D266912" w14:textId="6C587FCA" w:rsidR="00125ACC" w:rsidRPr="00F35B6D" w:rsidRDefault="00D74FDA" w:rsidP="006E1BAE">
            <w:pPr>
              <w:spacing w:before="30" w:after="20" w:line="240" w:lineRule="auto"/>
              <w:rPr>
                <w:rFonts w:cstheme="minorHAnsi"/>
                <w:b/>
                <w:color w:val="000000" w:themeColor="text1"/>
              </w:rPr>
            </w:pPr>
            <w:r w:rsidRPr="00F35B6D">
              <w:rPr>
                <w:rFonts w:cstheme="minorHAnsi"/>
                <w:b/>
                <w:color w:val="000000" w:themeColor="text1"/>
              </w:rPr>
              <w:t>Declaração de Responsabilidade</w:t>
            </w:r>
          </w:p>
        </w:tc>
      </w:tr>
      <w:tr w:rsidR="00F35B6D" w:rsidRPr="00F35B6D" w14:paraId="0980A9CF" w14:textId="77777777" w:rsidTr="00FA7CD6">
        <w:trPr>
          <w:trHeight w:val="454"/>
          <w:jc w:val="right"/>
        </w:trPr>
        <w:tc>
          <w:tcPr>
            <w:tcW w:w="1696" w:type="dxa"/>
            <w:vAlign w:val="center"/>
          </w:tcPr>
          <w:p w14:paraId="64DBA858" w14:textId="77777777" w:rsidR="00125818" w:rsidRPr="00F35B6D" w:rsidRDefault="00125818" w:rsidP="006E1BAE">
            <w:pPr>
              <w:spacing w:before="30" w:after="20" w:line="240" w:lineRule="auto"/>
              <w:ind w:firstLine="176"/>
              <w:rPr>
                <w:rFonts w:eastAsia="Calibri" w:cstheme="minorHAnsi"/>
                <w:b/>
                <w:bCs/>
                <w:color w:val="000000" w:themeColor="text1"/>
              </w:rPr>
            </w:pPr>
            <w:r w:rsidRPr="00F35B6D">
              <w:rPr>
                <w:rFonts w:eastAsia="Calibri" w:cstheme="minorHAnsi"/>
                <w:b/>
                <w:bCs/>
                <w:color w:val="000000" w:themeColor="text1"/>
              </w:rPr>
              <w:t>Anexo II</w:t>
            </w:r>
          </w:p>
        </w:tc>
        <w:tc>
          <w:tcPr>
            <w:tcW w:w="6775" w:type="dxa"/>
            <w:vAlign w:val="center"/>
          </w:tcPr>
          <w:p w14:paraId="59D63373" w14:textId="034138EA" w:rsidR="00125818" w:rsidRPr="00F35B6D" w:rsidRDefault="001F3FB2" w:rsidP="006E1BAE">
            <w:pPr>
              <w:spacing w:before="30" w:after="20" w:line="240" w:lineRule="auto"/>
              <w:rPr>
                <w:rFonts w:cstheme="minorHAnsi"/>
                <w:b/>
                <w:color w:val="000000" w:themeColor="text1"/>
              </w:rPr>
            </w:pPr>
            <w:r w:rsidRPr="00F35B6D">
              <w:rPr>
                <w:rFonts w:cstheme="minorHAnsi"/>
                <w:b/>
                <w:color w:val="000000" w:themeColor="text1"/>
              </w:rPr>
              <w:t xml:space="preserve">Tabela Completa de Endereços e </w:t>
            </w:r>
            <w:r w:rsidR="00B21079" w:rsidRPr="00F35B6D">
              <w:rPr>
                <w:rFonts w:cstheme="minorHAnsi"/>
                <w:b/>
                <w:color w:val="000000" w:themeColor="text1"/>
              </w:rPr>
              <w:t>Metragens</w:t>
            </w:r>
          </w:p>
        </w:tc>
      </w:tr>
      <w:tr w:rsidR="00F35B6D" w:rsidRPr="00F35B6D" w14:paraId="23987B43" w14:textId="77777777" w:rsidTr="00FA7CD6">
        <w:trPr>
          <w:trHeight w:val="454"/>
          <w:jc w:val="right"/>
        </w:trPr>
        <w:tc>
          <w:tcPr>
            <w:tcW w:w="1696" w:type="dxa"/>
            <w:vAlign w:val="center"/>
          </w:tcPr>
          <w:p w14:paraId="0998AAE9" w14:textId="77777777" w:rsidR="00125818" w:rsidRPr="00F35B6D" w:rsidRDefault="00125818" w:rsidP="006E1BAE">
            <w:pPr>
              <w:spacing w:before="30" w:after="20" w:line="240" w:lineRule="auto"/>
              <w:ind w:firstLine="173"/>
              <w:rPr>
                <w:rFonts w:eastAsia="Calibri" w:cstheme="minorHAnsi"/>
                <w:color w:val="000000" w:themeColor="text1"/>
              </w:rPr>
            </w:pPr>
            <w:r w:rsidRPr="00F35B6D">
              <w:rPr>
                <w:rFonts w:eastAsia="Calibri" w:cstheme="minorHAnsi"/>
                <w:b/>
                <w:bCs/>
                <w:color w:val="000000" w:themeColor="text1"/>
              </w:rPr>
              <w:t>Anexo III</w:t>
            </w:r>
          </w:p>
        </w:tc>
        <w:tc>
          <w:tcPr>
            <w:tcW w:w="6775" w:type="dxa"/>
            <w:vAlign w:val="center"/>
          </w:tcPr>
          <w:p w14:paraId="40E17028" w14:textId="083A50C6" w:rsidR="00125818" w:rsidRPr="00F35B6D" w:rsidRDefault="000759A6" w:rsidP="006E1BAE">
            <w:pPr>
              <w:spacing w:before="30" w:after="20" w:line="240" w:lineRule="auto"/>
              <w:rPr>
                <w:rFonts w:cstheme="minorHAnsi"/>
                <w:b/>
                <w:bCs/>
                <w:color w:val="000000" w:themeColor="text1"/>
              </w:rPr>
            </w:pPr>
            <w:r w:rsidRPr="00F35B6D">
              <w:rPr>
                <w:rFonts w:cstheme="minorHAnsi"/>
                <w:b/>
                <w:color w:val="000000" w:themeColor="text1"/>
              </w:rPr>
              <w:t>Relatório de Avaliação da Qualidade dos Serviços</w:t>
            </w:r>
          </w:p>
        </w:tc>
      </w:tr>
      <w:tr w:rsidR="001D5DE6" w:rsidRPr="00F35B6D" w14:paraId="70F4D6A2" w14:textId="77777777" w:rsidTr="009E6850">
        <w:trPr>
          <w:trHeight w:val="454"/>
          <w:jc w:val="right"/>
        </w:trPr>
        <w:tc>
          <w:tcPr>
            <w:tcW w:w="1696" w:type="dxa"/>
            <w:vAlign w:val="center"/>
          </w:tcPr>
          <w:p w14:paraId="6AAD9C91" w14:textId="1690BF8D" w:rsidR="001D5DE6" w:rsidRPr="001D5DE6" w:rsidRDefault="001D5DE6" w:rsidP="009E6850">
            <w:pPr>
              <w:spacing w:after="0" w:line="240" w:lineRule="auto"/>
              <w:ind w:firstLine="176"/>
              <w:rPr>
                <w:rFonts w:eastAsia="Calibri" w:cstheme="minorHAnsi"/>
                <w:b/>
                <w:color w:val="000000" w:themeColor="text1"/>
              </w:rPr>
            </w:pPr>
            <w:r w:rsidRPr="001D5DE6">
              <w:rPr>
                <w:rFonts w:cstheme="minorHAnsi"/>
                <w:b/>
                <w:snapToGrid w:val="0"/>
                <w:color w:val="000000" w:themeColor="text1"/>
                <w:lang w:eastAsia="pt-BR"/>
              </w:rPr>
              <w:t>Anexo IV</w:t>
            </w:r>
          </w:p>
        </w:tc>
        <w:tc>
          <w:tcPr>
            <w:tcW w:w="6775" w:type="dxa"/>
            <w:vAlign w:val="center"/>
          </w:tcPr>
          <w:p w14:paraId="215C6754" w14:textId="4462CCFE" w:rsidR="001D5DE6" w:rsidRPr="001D5DE6" w:rsidRDefault="001D5DE6" w:rsidP="006E1BAE">
            <w:pPr>
              <w:pStyle w:val="Abertura6"/>
              <w:spacing w:before="30" w:after="20" w:line="240" w:lineRule="auto"/>
              <w:ind w:firstLine="0"/>
              <w:rPr>
                <w:rFonts w:asciiTheme="minorHAnsi" w:hAnsiTheme="minorHAnsi" w:cstheme="minorHAnsi"/>
                <w:b/>
                <w:color w:val="000000" w:themeColor="text1"/>
                <w:sz w:val="22"/>
                <w:szCs w:val="22"/>
              </w:rPr>
            </w:pPr>
            <w:r w:rsidRPr="001D5DE6">
              <w:rPr>
                <w:rFonts w:asciiTheme="minorHAnsi" w:hAnsiTheme="minorHAnsi" w:cstheme="minorHAnsi"/>
                <w:b/>
                <w:color w:val="000000" w:themeColor="text1"/>
                <w:sz w:val="22"/>
                <w:szCs w:val="22"/>
              </w:rPr>
              <w:t>Planilha de Composição de Custos</w:t>
            </w:r>
          </w:p>
        </w:tc>
      </w:tr>
      <w:tr w:rsidR="00F35B6D" w:rsidRPr="00F35B6D" w14:paraId="57299759" w14:textId="77777777" w:rsidTr="009E6850">
        <w:trPr>
          <w:trHeight w:val="454"/>
          <w:jc w:val="right"/>
        </w:trPr>
        <w:tc>
          <w:tcPr>
            <w:tcW w:w="1696" w:type="dxa"/>
            <w:vAlign w:val="center"/>
          </w:tcPr>
          <w:p w14:paraId="01F8ADC0" w14:textId="0E4FD1E5" w:rsidR="00125818" w:rsidRPr="00F35B6D" w:rsidRDefault="00125818" w:rsidP="009E6850">
            <w:pPr>
              <w:spacing w:after="0" w:line="240" w:lineRule="auto"/>
              <w:ind w:firstLine="176"/>
              <w:rPr>
                <w:rFonts w:eastAsia="Calibri" w:cstheme="minorHAnsi"/>
                <w:b/>
                <w:color w:val="000000" w:themeColor="text1"/>
              </w:rPr>
            </w:pPr>
            <w:r w:rsidRPr="00F35B6D">
              <w:rPr>
                <w:rFonts w:eastAsia="Calibri" w:cstheme="minorHAnsi"/>
                <w:b/>
                <w:bCs/>
                <w:color w:val="000000" w:themeColor="text1"/>
              </w:rPr>
              <w:t>Anexo V</w:t>
            </w:r>
          </w:p>
        </w:tc>
        <w:tc>
          <w:tcPr>
            <w:tcW w:w="6775" w:type="dxa"/>
            <w:vAlign w:val="center"/>
          </w:tcPr>
          <w:p w14:paraId="3C2E4C15" w14:textId="77777777" w:rsidR="00125818" w:rsidRPr="00F35B6D" w:rsidRDefault="00125818" w:rsidP="006E1BAE">
            <w:pPr>
              <w:pStyle w:val="Abertura6"/>
              <w:spacing w:before="30" w:after="20" w:line="240" w:lineRule="auto"/>
              <w:ind w:firstLine="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Declaração Unificada – Lei 14.133/2021</w:t>
            </w:r>
          </w:p>
        </w:tc>
      </w:tr>
      <w:tr w:rsidR="00F35B6D" w:rsidRPr="00F35B6D" w14:paraId="5866C64D" w14:textId="77777777" w:rsidTr="009E6850">
        <w:trPr>
          <w:trHeight w:val="454"/>
          <w:jc w:val="right"/>
        </w:trPr>
        <w:tc>
          <w:tcPr>
            <w:tcW w:w="1696" w:type="dxa"/>
            <w:vAlign w:val="center"/>
          </w:tcPr>
          <w:p w14:paraId="71A01A61" w14:textId="27340959" w:rsidR="00125818" w:rsidRPr="00F35B6D" w:rsidRDefault="00125818" w:rsidP="009E6850">
            <w:pPr>
              <w:spacing w:after="0" w:line="240" w:lineRule="auto"/>
              <w:ind w:firstLine="173"/>
              <w:rPr>
                <w:rFonts w:eastAsia="Calibri" w:cstheme="minorHAnsi"/>
                <w:b/>
                <w:color w:val="000000" w:themeColor="text1"/>
              </w:rPr>
            </w:pPr>
            <w:r w:rsidRPr="00F35B6D">
              <w:rPr>
                <w:rFonts w:eastAsia="Calibri" w:cstheme="minorHAnsi"/>
                <w:b/>
                <w:bCs/>
                <w:color w:val="000000" w:themeColor="text1"/>
              </w:rPr>
              <w:t>Anexo V</w:t>
            </w:r>
            <w:r w:rsidR="001D5DE6">
              <w:rPr>
                <w:rFonts w:eastAsia="Calibri" w:cstheme="minorHAnsi"/>
                <w:b/>
                <w:bCs/>
                <w:color w:val="000000" w:themeColor="text1"/>
              </w:rPr>
              <w:t>I</w:t>
            </w:r>
          </w:p>
        </w:tc>
        <w:tc>
          <w:tcPr>
            <w:tcW w:w="6775" w:type="dxa"/>
            <w:vAlign w:val="center"/>
          </w:tcPr>
          <w:p w14:paraId="2620EE68" w14:textId="77777777" w:rsidR="00125818" w:rsidRPr="00F35B6D" w:rsidRDefault="00125818" w:rsidP="006E1BAE">
            <w:pPr>
              <w:pStyle w:val="Abertura6"/>
              <w:spacing w:before="30" w:after="20" w:line="240" w:lineRule="auto"/>
              <w:ind w:firstLine="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Termo de Confidencialidade e Proteção de Dados</w:t>
            </w:r>
          </w:p>
        </w:tc>
      </w:tr>
      <w:tr w:rsidR="00F35B6D" w:rsidRPr="00F35B6D" w14:paraId="1B242538" w14:textId="77777777" w:rsidTr="009E6850">
        <w:trPr>
          <w:trHeight w:val="454"/>
          <w:jc w:val="right"/>
        </w:trPr>
        <w:tc>
          <w:tcPr>
            <w:tcW w:w="1696" w:type="dxa"/>
            <w:vAlign w:val="center"/>
          </w:tcPr>
          <w:p w14:paraId="329D616E" w14:textId="125755EE" w:rsidR="00B539AF" w:rsidRPr="00F35B6D" w:rsidRDefault="00B539AF" w:rsidP="009E6850">
            <w:pPr>
              <w:spacing w:after="0" w:line="240" w:lineRule="auto"/>
              <w:ind w:firstLine="176"/>
              <w:rPr>
                <w:rFonts w:eastAsia="Calibri" w:cstheme="minorHAnsi"/>
                <w:b/>
                <w:bCs/>
                <w:color w:val="000000" w:themeColor="text1"/>
              </w:rPr>
            </w:pPr>
            <w:r w:rsidRPr="00F35B6D">
              <w:rPr>
                <w:rFonts w:eastAsia="Calibri" w:cstheme="minorHAnsi"/>
                <w:b/>
                <w:bCs/>
                <w:color w:val="000000" w:themeColor="text1"/>
              </w:rPr>
              <w:t>Anexo VI</w:t>
            </w:r>
            <w:r w:rsidR="001D5DE6">
              <w:rPr>
                <w:rFonts w:eastAsia="Calibri" w:cstheme="minorHAnsi"/>
                <w:b/>
                <w:bCs/>
                <w:color w:val="000000" w:themeColor="text1"/>
              </w:rPr>
              <w:t>I</w:t>
            </w:r>
          </w:p>
        </w:tc>
        <w:tc>
          <w:tcPr>
            <w:tcW w:w="6775" w:type="dxa"/>
            <w:vAlign w:val="center"/>
          </w:tcPr>
          <w:p w14:paraId="5AAF88E8" w14:textId="76DB443F" w:rsidR="00B539AF" w:rsidRPr="00F35B6D" w:rsidRDefault="00B539AF" w:rsidP="006E1BAE">
            <w:pPr>
              <w:pStyle w:val="Abertura6"/>
              <w:spacing w:before="30" w:after="20" w:line="240" w:lineRule="auto"/>
              <w:ind w:firstLine="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Relatório de Resultado da Pesquisa de Preços</w:t>
            </w:r>
          </w:p>
        </w:tc>
      </w:tr>
      <w:tr w:rsidR="00125818" w:rsidRPr="00F35B6D" w14:paraId="4705FB06" w14:textId="77777777" w:rsidTr="009E6850">
        <w:trPr>
          <w:trHeight w:val="454"/>
          <w:jc w:val="right"/>
        </w:trPr>
        <w:tc>
          <w:tcPr>
            <w:tcW w:w="1696" w:type="dxa"/>
            <w:vAlign w:val="center"/>
          </w:tcPr>
          <w:p w14:paraId="79D24C7D" w14:textId="3B884096" w:rsidR="00125818" w:rsidRPr="00F35B6D" w:rsidRDefault="00125818" w:rsidP="009E6850">
            <w:pPr>
              <w:spacing w:after="0" w:line="240" w:lineRule="auto"/>
              <w:ind w:firstLine="176"/>
              <w:rPr>
                <w:rFonts w:eastAsia="Calibri" w:cstheme="minorHAnsi"/>
                <w:b/>
                <w:color w:val="000000" w:themeColor="text1"/>
              </w:rPr>
            </w:pPr>
            <w:r w:rsidRPr="00F35B6D">
              <w:rPr>
                <w:rFonts w:eastAsia="Calibri" w:cstheme="minorHAnsi"/>
                <w:b/>
                <w:bCs/>
                <w:color w:val="000000" w:themeColor="text1"/>
              </w:rPr>
              <w:t>Anexo VI</w:t>
            </w:r>
            <w:r w:rsidR="00B539AF" w:rsidRPr="00F35B6D">
              <w:rPr>
                <w:rFonts w:eastAsia="Calibri" w:cstheme="minorHAnsi"/>
                <w:b/>
                <w:bCs/>
                <w:color w:val="000000" w:themeColor="text1"/>
              </w:rPr>
              <w:t>I</w:t>
            </w:r>
            <w:r w:rsidR="001D5DE6">
              <w:rPr>
                <w:rFonts w:eastAsia="Calibri" w:cstheme="minorHAnsi"/>
                <w:b/>
                <w:bCs/>
                <w:color w:val="000000" w:themeColor="text1"/>
              </w:rPr>
              <w:t>I</w:t>
            </w:r>
          </w:p>
        </w:tc>
        <w:tc>
          <w:tcPr>
            <w:tcW w:w="6775" w:type="dxa"/>
            <w:vAlign w:val="center"/>
          </w:tcPr>
          <w:p w14:paraId="13CD536B" w14:textId="77777777" w:rsidR="00125818" w:rsidRPr="00F35B6D" w:rsidRDefault="00125818" w:rsidP="006E1BAE">
            <w:pPr>
              <w:pStyle w:val="Abertura6"/>
              <w:spacing w:before="30" w:after="20" w:line="240" w:lineRule="auto"/>
              <w:ind w:firstLine="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Minuta de Contrato a ser celebrado</w:t>
            </w:r>
          </w:p>
        </w:tc>
      </w:tr>
      <w:bookmarkEnd w:id="0"/>
    </w:tbl>
    <w:p w14:paraId="4A0F867F" w14:textId="77777777" w:rsidR="00BF1A4D" w:rsidRPr="00F35B6D" w:rsidRDefault="00BF1A4D" w:rsidP="00BF4466">
      <w:pPr>
        <w:tabs>
          <w:tab w:val="left" w:pos="567"/>
          <w:tab w:val="left" w:pos="1134"/>
        </w:tabs>
        <w:spacing w:before="120" w:after="120" w:line="310" w:lineRule="auto"/>
        <w:ind w:right="-57"/>
        <w:rPr>
          <w:rFonts w:cstheme="minorHAnsi"/>
          <w:color w:val="000000" w:themeColor="text1"/>
        </w:rPr>
      </w:pPr>
    </w:p>
    <w:p w14:paraId="12149673" w14:textId="77777777" w:rsidR="006D7880" w:rsidRPr="00F35B6D" w:rsidRDefault="006D7880"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DO OBJETO</w:t>
      </w:r>
    </w:p>
    <w:p w14:paraId="2658D9D0" w14:textId="6FC86544" w:rsidR="00BF0C80" w:rsidRPr="00007307" w:rsidRDefault="006D7880" w:rsidP="00BF4466">
      <w:pPr>
        <w:numPr>
          <w:ilvl w:val="1"/>
          <w:numId w:val="5"/>
        </w:numPr>
        <w:suppressAutoHyphens/>
        <w:spacing w:before="120" w:after="120" w:line="310" w:lineRule="auto"/>
        <w:ind w:left="993" w:hanging="567"/>
        <w:jc w:val="both"/>
        <w:rPr>
          <w:rFonts w:cstheme="minorHAnsi"/>
          <w:b/>
          <w:bCs/>
          <w:color w:val="000000" w:themeColor="text1"/>
        </w:rPr>
      </w:pPr>
      <w:r w:rsidRPr="00F35B6D">
        <w:rPr>
          <w:rFonts w:cstheme="minorHAnsi"/>
          <w:color w:val="000000" w:themeColor="text1"/>
        </w:rPr>
        <w:t xml:space="preserve">O objeto desta licitação é </w:t>
      </w:r>
      <w:r w:rsidR="00AA2986" w:rsidRPr="00F35B6D">
        <w:rPr>
          <w:rFonts w:cstheme="minorHAnsi"/>
          <w:color w:val="000000" w:themeColor="text1"/>
        </w:rPr>
        <w:t xml:space="preserve">a </w:t>
      </w:r>
      <w:r w:rsidR="001C040D" w:rsidRPr="00F35B6D">
        <w:rPr>
          <w:color w:val="000000" w:themeColor="text1"/>
        </w:rPr>
        <w:t xml:space="preserve">contratação de empresa especializada para a prestação de serviços para o controle de pragas (desinsetização e desratização), com aplicação de produtos de primeira qualidade, aprovados pela Inspeção Sanitária competente para </w:t>
      </w:r>
      <w:proofErr w:type="spellStart"/>
      <w:r w:rsidR="005C1A18" w:rsidRPr="005C1A18">
        <w:rPr>
          <w:color w:val="FF0000"/>
        </w:rPr>
        <w:t>xx</w:t>
      </w:r>
      <w:proofErr w:type="spellEnd"/>
      <w:r w:rsidR="001C040D" w:rsidRPr="005C1A18">
        <w:rPr>
          <w:color w:val="FF0000"/>
        </w:rPr>
        <w:t xml:space="preserve"> (</w:t>
      </w:r>
      <w:proofErr w:type="spellStart"/>
      <w:r w:rsidR="005C1A18" w:rsidRPr="005C1A18">
        <w:rPr>
          <w:color w:val="FF0000"/>
        </w:rPr>
        <w:t>xx</w:t>
      </w:r>
      <w:proofErr w:type="spellEnd"/>
      <w:r w:rsidR="001C040D" w:rsidRPr="005C1A18">
        <w:rPr>
          <w:color w:val="FF0000"/>
        </w:rPr>
        <w:t>)</w:t>
      </w:r>
      <w:r w:rsidR="001C040D" w:rsidRPr="00F35B6D">
        <w:rPr>
          <w:color w:val="000000" w:themeColor="text1"/>
        </w:rPr>
        <w:t xml:space="preserve"> prédios da </w:t>
      </w:r>
      <w:proofErr w:type="spellStart"/>
      <w:r w:rsidR="005C1A18" w:rsidRPr="005C1A18">
        <w:rPr>
          <w:color w:val="FF0000"/>
        </w:rPr>
        <w:t>xx</w:t>
      </w:r>
      <w:proofErr w:type="spellEnd"/>
      <w:r w:rsidR="001C040D" w:rsidRPr="00F35B6D">
        <w:rPr>
          <w:color w:val="000000" w:themeColor="text1"/>
        </w:rPr>
        <w:t xml:space="preserve"> RAJ – Região Administrativa Judiciária do Tribunal de Justiça do Estado de São Paulo</w:t>
      </w:r>
      <w:r w:rsidR="001C040D" w:rsidRPr="00F35B6D">
        <w:rPr>
          <w:rFonts w:cstheme="minorHAnsi"/>
          <w:color w:val="000000" w:themeColor="text1"/>
        </w:rPr>
        <w:t xml:space="preserve"> (Comarcas de</w:t>
      </w:r>
      <w:r w:rsidR="001C040D" w:rsidRPr="005C1A18">
        <w:rPr>
          <w:rFonts w:cstheme="minorHAnsi"/>
          <w:color w:val="FF0000"/>
        </w:rPr>
        <w:t xml:space="preserve"> </w:t>
      </w:r>
      <w:proofErr w:type="spellStart"/>
      <w:r w:rsidR="005C1A18" w:rsidRPr="005C1A18">
        <w:rPr>
          <w:rFonts w:cstheme="minorHAnsi"/>
          <w:color w:val="FF0000"/>
        </w:rPr>
        <w:t>xxx</w:t>
      </w:r>
      <w:proofErr w:type="spellEnd"/>
      <w:r w:rsidR="001C040D" w:rsidRPr="00F35B6D">
        <w:rPr>
          <w:rFonts w:cstheme="minorHAnsi"/>
          <w:color w:val="000000" w:themeColor="text1"/>
        </w:rPr>
        <w:t>)</w:t>
      </w:r>
      <w:r w:rsidR="005C1A18">
        <w:rPr>
          <w:rFonts w:cstheme="minorHAnsi"/>
          <w:color w:val="000000" w:themeColor="text1"/>
        </w:rPr>
        <w:t xml:space="preserve"> / </w:t>
      </w:r>
      <w:r w:rsidR="005C1A18" w:rsidRPr="005C1A18">
        <w:rPr>
          <w:rFonts w:cstheme="minorHAnsi"/>
          <w:color w:val="FF0000"/>
        </w:rPr>
        <w:t>da Capital (</w:t>
      </w:r>
      <w:proofErr w:type="spellStart"/>
      <w:r w:rsidR="005C1A18" w:rsidRPr="005C1A18">
        <w:rPr>
          <w:rFonts w:cstheme="minorHAnsi"/>
          <w:color w:val="FF0000"/>
        </w:rPr>
        <w:t>xxx</w:t>
      </w:r>
      <w:proofErr w:type="spellEnd"/>
      <w:r w:rsidR="005C1A18" w:rsidRPr="005C1A18">
        <w:rPr>
          <w:rFonts w:cstheme="minorHAnsi"/>
          <w:color w:val="FF0000"/>
        </w:rPr>
        <w:t>)</w:t>
      </w:r>
      <w:r w:rsidR="001C040D" w:rsidRPr="00F35B6D">
        <w:rPr>
          <w:rFonts w:eastAsia="Times New Roman" w:cstheme="minorHAnsi"/>
          <w:snapToGrid w:val="0"/>
          <w:color w:val="000000" w:themeColor="text1"/>
          <w:lang w:eastAsia="pt-BR"/>
        </w:rPr>
        <w:t xml:space="preserve">, que constituem um </w:t>
      </w:r>
      <w:r w:rsidR="001C040D" w:rsidRPr="005C1A18">
        <w:rPr>
          <w:rFonts w:eastAsia="Times New Roman" w:cstheme="minorHAnsi"/>
          <w:b/>
          <w:bCs/>
          <w:snapToGrid w:val="0"/>
          <w:color w:val="FF0000"/>
          <w:lang w:eastAsia="pt-BR"/>
        </w:rPr>
        <w:t>LOTE</w:t>
      </w:r>
      <w:r w:rsidR="00BF0C80" w:rsidRPr="00F35B6D">
        <w:rPr>
          <w:rFonts w:eastAsia="Times New Roman" w:cstheme="minorHAnsi"/>
          <w:snapToGrid w:val="0"/>
          <w:color w:val="000000" w:themeColor="text1"/>
          <w:lang w:eastAsia="pt-BR"/>
        </w:rPr>
        <w:t xml:space="preserve">, </w:t>
      </w:r>
      <w:r w:rsidR="00BF0C80" w:rsidRPr="00F35B6D">
        <w:rPr>
          <w:rFonts w:cstheme="minorHAnsi"/>
          <w:color w:val="000000" w:themeColor="text1"/>
        </w:rPr>
        <w:t xml:space="preserve">conforme especificações constantes que integram este Edital e seus </w:t>
      </w:r>
      <w:r w:rsidR="00BF0C80" w:rsidRPr="00F35B6D">
        <w:rPr>
          <w:rFonts w:cstheme="minorHAnsi"/>
          <w:b/>
          <w:bCs/>
          <w:i/>
          <w:iCs/>
          <w:color w:val="000000" w:themeColor="text1"/>
        </w:rPr>
        <w:t>Anexos.</w:t>
      </w:r>
    </w:p>
    <w:p w14:paraId="2088943F" w14:textId="031FC375" w:rsidR="00007307" w:rsidRPr="00F35B6D" w:rsidRDefault="00007307" w:rsidP="00007307">
      <w:pPr>
        <w:numPr>
          <w:ilvl w:val="2"/>
          <w:numId w:val="5"/>
        </w:numPr>
        <w:tabs>
          <w:tab w:val="clear" w:pos="1418"/>
          <w:tab w:val="num" w:pos="1843"/>
        </w:tabs>
        <w:suppressAutoHyphens/>
        <w:spacing w:before="120" w:after="120" w:line="310" w:lineRule="auto"/>
        <w:ind w:left="1701"/>
        <w:jc w:val="both"/>
        <w:rPr>
          <w:rFonts w:cstheme="minorHAnsi"/>
          <w:color w:val="000000" w:themeColor="text1"/>
        </w:rPr>
      </w:pPr>
      <w:r w:rsidRPr="00F50447">
        <w:rPr>
          <w:rFonts w:ascii="Calibri" w:eastAsia="Calibri" w:hAnsi="Calibri" w:cs="Calibri"/>
        </w:rPr>
        <w:t xml:space="preserve">A licitação será realizada em </w:t>
      </w:r>
      <w:r w:rsidRPr="004E0713">
        <w:rPr>
          <w:rFonts w:ascii="Calibri" w:eastAsia="Calibri" w:hAnsi="Calibri" w:cs="Calibri"/>
          <w:color w:val="00B0F0"/>
        </w:rPr>
        <w:t>[</w:t>
      </w:r>
      <w:r w:rsidRPr="004E0713">
        <w:rPr>
          <w:rFonts w:ascii="Calibri" w:eastAsia="Calibri" w:hAnsi="Calibri" w:cs="Calibri"/>
          <w:b/>
          <w:bCs/>
          <w:color w:val="00B0F0"/>
        </w:rPr>
        <w:t xml:space="preserve">Lote Único ou </w:t>
      </w:r>
      <w:proofErr w:type="spellStart"/>
      <w:r w:rsidRPr="004E0713">
        <w:rPr>
          <w:rFonts w:ascii="Calibri" w:eastAsia="Calibri" w:hAnsi="Calibri" w:cs="Calibri"/>
          <w:b/>
          <w:bCs/>
          <w:color w:val="00B0F0"/>
        </w:rPr>
        <w:t>xx</w:t>
      </w:r>
      <w:proofErr w:type="spellEnd"/>
      <w:r w:rsidRPr="004E0713">
        <w:rPr>
          <w:rFonts w:ascii="Calibri" w:eastAsia="Calibri" w:hAnsi="Calibri" w:cs="Calibri"/>
          <w:b/>
          <w:bCs/>
          <w:color w:val="00B0F0"/>
        </w:rPr>
        <w:t xml:space="preserve"> Lotes]</w:t>
      </w:r>
      <w:r w:rsidRPr="004E0713">
        <w:rPr>
          <w:rFonts w:ascii="Calibri" w:eastAsia="Calibri" w:hAnsi="Calibri" w:cs="Calibri"/>
          <w:color w:val="00B0F0"/>
        </w:rPr>
        <w:t xml:space="preserve">, </w:t>
      </w:r>
      <w:r w:rsidRPr="00F50447">
        <w:rPr>
          <w:rFonts w:ascii="Calibri" w:eastAsia="Calibri" w:hAnsi="Calibri" w:cs="Calibri"/>
        </w:rPr>
        <w:t xml:space="preserve">constituído por mais de uma </w:t>
      </w:r>
      <w:r w:rsidR="00FD5E70" w:rsidRPr="00FD5E70">
        <w:rPr>
          <w:rFonts w:ascii="Calibri" w:eastAsia="Calibri" w:hAnsi="Calibri" w:cs="Calibri"/>
          <w:color w:val="FF0000"/>
        </w:rPr>
        <w:t>Região Administrativa</w:t>
      </w:r>
      <w:r w:rsidRPr="00F50447">
        <w:rPr>
          <w:rFonts w:ascii="Calibri" w:eastAsia="Calibri" w:hAnsi="Calibri" w:cs="Calibri"/>
        </w:rPr>
        <w:t>, conforme especificado no Termo de Referência (</w:t>
      </w:r>
      <w:r w:rsidRPr="00F50447">
        <w:rPr>
          <w:rFonts w:ascii="Calibri" w:eastAsia="Calibri" w:hAnsi="Calibri" w:cs="Calibri"/>
          <w:b/>
          <w:bCs/>
          <w:i/>
          <w:iCs/>
          <w:color w:val="FF0000"/>
        </w:rPr>
        <w:t>Anexo I</w:t>
      </w:r>
      <w:r w:rsidRPr="00F50447">
        <w:rPr>
          <w:rFonts w:ascii="Calibri" w:eastAsia="Calibri" w:hAnsi="Calibri" w:cs="Calibri"/>
        </w:rPr>
        <w:t xml:space="preserve">), </w:t>
      </w:r>
      <w:r w:rsidRPr="004E0713">
        <w:rPr>
          <w:rFonts w:ascii="Calibri" w:eastAsia="Calibri" w:hAnsi="Calibri" w:cs="Calibri"/>
          <w:color w:val="00B0F0"/>
        </w:rPr>
        <w:t xml:space="preserve">facultando-se ao licitante a participação em quantos lotes forem de seu interesse, </w:t>
      </w:r>
      <w:r w:rsidRPr="00DC1794">
        <w:rPr>
          <w:rFonts w:ascii="Calibri" w:eastAsia="Calibri" w:hAnsi="Calibri" w:cs="Calibri"/>
        </w:rPr>
        <w:t>devendo oferecer proposta para todas as Comarcas que compõem cada lote, conforme P</w:t>
      </w:r>
      <w:r w:rsidR="00DC1794" w:rsidRPr="00DC1794">
        <w:rPr>
          <w:rFonts w:ascii="Calibri" w:eastAsia="Calibri" w:hAnsi="Calibri" w:cs="Calibri"/>
        </w:rPr>
        <w:t>lanilha de Composição de Custos</w:t>
      </w:r>
      <w:r w:rsidRPr="00DC1794">
        <w:rPr>
          <w:rFonts w:ascii="Calibri" w:eastAsia="Calibri" w:hAnsi="Calibri" w:cs="Calibri"/>
        </w:rPr>
        <w:t xml:space="preserve"> </w:t>
      </w:r>
      <w:r w:rsidRPr="00F50447">
        <w:rPr>
          <w:rFonts w:ascii="Calibri" w:eastAsia="Calibri" w:hAnsi="Calibri" w:cs="Calibri"/>
        </w:rPr>
        <w:t>(</w:t>
      </w:r>
      <w:r w:rsidRPr="00F50447">
        <w:rPr>
          <w:rFonts w:ascii="Calibri" w:eastAsia="Calibri" w:hAnsi="Calibri" w:cs="Calibri"/>
          <w:b/>
          <w:bCs/>
          <w:i/>
          <w:iCs/>
          <w:color w:val="FF0000"/>
        </w:rPr>
        <w:t>Anexo I</w:t>
      </w:r>
      <w:r w:rsidR="00DC1794">
        <w:rPr>
          <w:rFonts w:ascii="Calibri" w:eastAsia="Calibri" w:hAnsi="Calibri" w:cs="Calibri"/>
          <w:b/>
          <w:bCs/>
          <w:i/>
          <w:iCs/>
          <w:color w:val="FF0000"/>
        </w:rPr>
        <w:t>V</w:t>
      </w:r>
      <w:r w:rsidRPr="00F50447">
        <w:rPr>
          <w:rFonts w:ascii="Calibri" w:eastAsia="Calibri" w:hAnsi="Calibri" w:cs="Calibri"/>
        </w:rPr>
        <w:t>)</w:t>
      </w:r>
      <w:r w:rsidRPr="00F35B6D">
        <w:rPr>
          <w:rFonts w:cstheme="minorHAnsi"/>
          <w:color w:val="000000" w:themeColor="text1"/>
        </w:rPr>
        <w:t>.</w:t>
      </w:r>
    </w:p>
    <w:p w14:paraId="72A259B0" w14:textId="77224E0B" w:rsidR="00DA1294" w:rsidRDefault="0098757B"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b/>
          <w:bCs/>
          <w:color w:val="000000" w:themeColor="text1"/>
        </w:rPr>
        <w:t>Catálogo de Serviços (</w:t>
      </w:r>
      <w:proofErr w:type="spellStart"/>
      <w:r w:rsidR="005C34DC" w:rsidRPr="00F35B6D">
        <w:rPr>
          <w:rFonts w:cstheme="minorHAnsi"/>
          <w:b/>
          <w:bCs/>
          <w:color w:val="000000" w:themeColor="text1"/>
        </w:rPr>
        <w:t>C</w:t>
      </w:r>
      <w:r w:rsidRPr="00F35B6D">
        <w:rPr>
          <w:rFonts w:cstheme="minorHAnsi"/>
          <w:b/>
          <w:bCs/>
          <w:color w:val="000000" w:themeColor="text1"/>
        </w:rPr>
        <w:t>a</w:t>
      </w:r>
      <w:r w:rsidR="005C34DC" w:rsidRPr="00F35B6D">
        <w:rPr>
          <w:rFonts w:cstheme="minorHAnsi"/>
          <w:b/>
          <w:bCs/>
          <w:color w:val="000000" w:themeColor="text1"/>
        </w:rPr>
        <w:t>tS</w:t>
      </w:r>
      <w:r w:rsidRPr="00F35B6D">
        <w:rPr>
          <w:rFonts w:cstheme="minorHAnsi"/>
          <w:b/>
          <w:bCs/>
          <w:color w:val="000000" w:themeColor="text1"/>
        </w:rPr>
        <w:t>er</w:t>
      </w:r>
      <w:proofErr w:type="spellEnd"/>
      <w:r w:rsidRPr="00F35B6D">
        <w:rPr>
          <w:rFonts w:cstheme="minorHAnsi"/>
          <w:b/>
          <w:bCs/>
          <w:color w:val="000000" w:themeColor="text1"/>
        </w:rPr>
        <w:t>)</w:t>
      </w:r>
      <w:r w:rsidR="0008781A" w:rsidRPr="00F35B6D">
        <w:rPr>
          <w:rFonts w:cstheme="minorHAnsi"/>
          <w:b/>
          <w:bCs/>
          <w:color w:val="000000" w:themeColor="text1"/>
        </w:rPr>
        <w:t>:</w:t>
      </w:r>
      <w:r w:rsidR="00CF5F90" w:rsidRPr="00F35B6D">
        <w:rPr>
          <w:rFonts w:cstheme="minorHAnsi"/>
          <w:b/>
          <w:bCs/>
          <w:color w:val="000000" w:themeColor="text1"/>
        </w:rPr>
        <w:t xml:space="preserve"> </w:t>
      </w:r>
      <w:r w:rsidR="00A6149C" w:rsidRPr="00F35B6D">
        <w:rPr>
          <w:rFonts w:cstheme="minorHAnsi"/>
          <w:color w:val="000000" w:themeColor="text1"/>
        </w:rPr>
        <w:t>3417 - Desinsetização / Desratização / Dedetização.</w:t>
      </w:r>
    </w:p>
    <w:p w14:paraId="2E587709" w14:textId="77777777" w:rsidR="00D87058" w:rsidRPr="00F35B6D" w:rsidRDefault="00D87058" w:rsidP="00BF4466">
      <w:pPr>
        <w:spacing w:before="120" w:after="120" w:line="310" w:lineRule="auto"/>
        <w:rPr>
          <w:color w:val="000000" w:themeColor="text1"/>
        </w:rPr>
      </w:pPr>
    </w:p>
    <w:p w14:paraId="1E48A36C" w14:textId="77777777" w:rsidR="006D7880" w:rsidRPr="00F35B6D" w:rsidRDefault="006D7880"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DA PARTICIPAÇÃO NA LICITAÇÃO</w:t>
      </w:r>
    </w:p>
    <w:p w14:paraId="7E9C7B90" w14:textId="7E341850" w:rsidR="00045093" w:rsidRPr="00F35B6D" w:rsidRDefault="00045093"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Poderão participar dest</w:t>
      </w:r>
      <w:r w:rsidR="00775864" w:rsidRPr="00F35B6D">
        <w:rPr>
          <w:rFonts w:cstheme="minorHAnsi"/>
          <w:color w:val="000000" w:themeColor="text1"/>
        </w:rPr>
        <w:t>e</w:t>
      </w:r>
      <w:r w:rsidRPr="00F35B6D">
        <w:rPr>
          <w:rFonts w:cstheme="minorHAnsi"/>
          <w:color w:val="000000" w:themeColor="text1"/>
        </w:rPr>
        <w:t xml:space="preserve"> </w:t>
      </w:r>
      <w:r w:rsidR="00775864" w:rsidRPr="00F35B6D">
        <w:rPr>
          <w:rFonts w:cstheme="minorHAnsi"/>
          <w:color w:val="000000" w:themeColor="text1"/>
        </w:rPr>
        <w:t>Pregão</w:t>
      </w:r>
      <w:r w:rsidRPr="00F35B6D">
        <w:rPr>
          <w:rFonts w:cstheme="minorHAnsi"/>
          <w:color w:val="000000" w:themeColor="text1"/>
        </w:rPr>
        <w:t xml:space="preserve"> os interessados que estiverem previamente credenciados no Sistema de Cadastramento Unificado de Fornecedores - </w:t>
      </w:r>
      <w:r w:rsidRPr="00F35B6D">
        <w:rPr>
          <w:rFonts w:cstheme="minorHAnsi"/>
          <w:b/>
          <w:bCs/>
          <w:color w:val="000000" w:themeColor="text1"/>
        </w:rPr>
        <w:t>SICAF</w:t>
      </w:r>
      <w:r w:rsidRPr="00F35B6D">
        <w:rPr>
          <w:rFonts w:cstheme="minorHAnsi"/>
          <w:color w:val="000000" w:themeColor="text1"/>
        </w:rPr>
        <w:t xml:space="preserve"> e no Sistema de Compras do Governo Federal (</w:t>
      </w:r>
      <w:r w:rsidRPr="00F35B6D">
        <w:rPr>
          <w:rFonts w:cstheme="minorHAnsi"/>
          <w:b/>
          <w:bCs/>
          <w:color w:val="000000" w:themeColor="text1"/>
        </w:rPr>
        <w:t>www.gov.br/compras</w:t>
      </w:r>
      <w:r w:rsidRPr="00F35B6D">
        <w:rPr>
          <w:rFonts w:cstheme="minorHAnsi"/>
          <w:color w:val="000000" w:themeColor="text1"/>
        </w:rPr>
        <w:t>).</w:t>
      </w:r>
    </w:p>
    <w:p w14:paraId="543D471C" w14:textId="77777777" w:rsidR="00045093" w:rsidRPr="00F35B6D" w:rsidRDefault="00045093" w:rsidP="00BF4466">
      <w:pPr>
        <w:numPr>
          <w:ilvl w:val="2"/>
          <w:numId w:val="5"/>
        </w:numPr>
        <w:tabs>
          <w:tab w:val="clear" w:pos="1418"/>
          <w:tab w:val="num" w:pos="1843"/>
        </w:tabs>
        <w:suppressAutoHyphens/>
        <w:spacing w:before="120" w:after="120" w:line="310" w:lineRule="auto"/>
        <w:ind w:left="1701"/>
        <w:jc w:val="both"/>
        <w:rPr>
          <w:rFonts w:cstheme="minorHAnsi"/>
          <w:color w:val="000000" w:themeColor="text1"/>
        </w:rPr>
      </w:pPr>
      <w:r w:rsidRPr="00F35B6D">
        <w:rPr>
          <w:rFonts w:cstheme="minorHAnsi"/>
          <w:color w:val="000000" w:themeColor="text1"/>
        </w:rPr>
        <w:t xml:space="preserve">Os interessados deverão atender às condições exigidas no cadastramento no </w:t>
      </w:r>
      <w:proofErr w:type="spellStart"/>
      <w:r w:rsidRPr="00F35B6D">
        <w:rPr>
          <w:rFonts w:cstheme="minorHAnsi"/>
          <w:color w:val="000000" w:themeColor="text1"/>
        </w:rPr>
        <w:t>Sicaf</w:t>
      </w:r>
      <w:proofErr w:type="spellEnd"/>
      <w:r w:rsidRPr="00F35B6D">
        <w:rPr>
          <w:rFonts w:cstheme="minorHAnsi"/>
          <w:color w:val="000000" w:themeColor="text1"/>
        </w:rPr>
        <w:t xml:space="preserve"> até o terceiro dia útil anterior à data prevista para recebimento das propostas.</w:t>
      </w:r>
    </w:p>
    <w:p w14:paraId="4DDDEA7E" w14:textId="6A0603F3" w:rsidR="00045093" w:rsidRPr="00F35B6D" w:rsidRDefault="00045093"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lastRenderedPageBreak/>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5579BE23" w14:textId="1C47D2D8" w:rsidR="00045093" w:rsidRPr="00F35B6D" w:rsidRDefault="00045093"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É de responsabilidade do cadastrado conferir a exatidão dos seus dados cadastrais nos Sistemas relacionados no </w:t>
      </w:r>
      <w:r w:rsidRPr="00F35B6D">
        <w:rPr>
          <w:rFonts w:cstheme="minorHAnsi"/>
          <w:b/>
          <w:bCs/>
          <w:color w:val="000000" w:themeColor="text1"/>
        </w:rPr>
        <w:t xml:space="preserve">item </w:t>
      </w:r>
      <w:r w:rsidR="001F5B90" w:rsidRPr="00F35B6D">
        <w:rPr>
          <w:rFonts w:cstheme="minorHAnsi"/>
          <w:b/>
          <w:bCs/>
          <w:color w:val="000000" w:themeColor="text1"/>
        </w:rPr>
        <w:t>2.1</w:t>
      </w:r>
      <w:r w:rsidRPr="00F35B6D">
        <w:rPr>
          <w:rFonts w:cstheme="minorHAnsi"/>
          <w:color w:val="000000" w:themeColor="text1"/>
        </w:rPr>
        <w:t xml:space="preserve"> e mantê-los atualizados junto aos órgãos responsáveis pela informação, devendo proceder, imediatamente, à correção ou à alteração dos registros tão logo identifique incorreção ou aqueles se tornem desatualizados.</w:t>
      </w:r>
    </w:p>
    <w:p w14:paraId="3A8020CD" w14:textId="5BF5C682" w:rsidR="00045093" w:rsidRPr="00F35B6D" w:rsidRDefault="00045093"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A não observância do disposto no item anterior poderá ensejar desclassificação no momento da habilitação.</w:t>
      </w:r>
    </w:p>
    <w:p w14:paraId="6F7B75F5" w14:textId="6E42D108" w:rsidR="002A348F" w:rsidRPr="00F35B6D" w:rsidRDefault="00530C0D"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Será concedido tratamento favorecido para as microempresas e empresas de pequeno porte</w:t>
      </w:r>
      <w:r w:rsidR="002A348F" w:rsidRPr="00F35B6D">
        <w:rPr>
          <w:rFonts w:cstheme="minorHAnsi"/>
          <w:color w:val="000000" w:themeColor="text1"/>
        </w:rPr>
        <w:t>, e para as sociedades cooperativas mencionadas no artig</w:t>
      </w:r>
      <w:r w:rsidR="00543C5F" w:rsidRPr="00F35B6D">
        <w:rPr>
          <w:rFonts w:cstheme="minorHAnsi"/>
          <w:color w:val="000000" w:themeColor="text1"/>
        </w:rPr>
        <w:t>o</w:t>
      </w:r>
      <w:r w:rsidR="002A348F" w:rsidRPr="00F35B6D">
        <w:rPr>
          <w:rFonts w:cstheme="minorHAnsi"/>
          <w:color w:val="000000" w:themeColor="text1"/>
        </w:rPr>
        <w:t xml:space="preserve"> 16 da Lei nº 14.133/2021, nos limites previstos na Lei Complementar nº 123/2006.</w:t>
      </w:r>
    </w:p>
    <w:p w14:paraId="6E692C24" w14:textId="025284D8" w:rsidR="002A348F" w:rsidRPr="00F35B6D" w:rsidRDefault="002A348F" w:rsidP="00BF4466">
      <w:pPr>
        <w:numPr>
          <w:ilvl w:val="2"/>
          <w:numId w:val="5"/>
        </w:numPr>
        <w:tabs>
          <w:tab w:val="clear" w:pos="1418"/>
          <w:tab w:val="num" w:pos="1843"/>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A obtenção do benefício a que se refere o subitem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 devendo apresentar a Declaração Unificada, conforme consta no modelo do </w:t>
      </w:r>
      <w:r w:rsidRPr="00F35B6D">
        <w:rPr>
          <w:rFonts w:cstheme="minorHAnsi"/>
          <w:b/>
          <w:bCs/>
          <w:i/>
          <w:iCs/>
          <w:color w:val="000000" w:themeColor="text1"/>
        </w:rPr>
        <w:t xml:space="preserve">Anexo </w:t>
      </w:r>
      <w:r w:rsidR="00C10E31" w:rsidRPr="00F35B6D">
        <w:rPr>
          <w:rFonts w:cstheme="minorHAnsi"/>
          <w:b/>
          <w:bCs/>
          <w:i/>
          <w:iCs/>
          <w:color w:val="000000" w:themeColor="text1"/>
        </w:rPr>
        <w:t>IV</w:t>
      </w:r>
      <w:r w:rsidRPr="00F35B6D">
        <w:rPr>
          <w:rFonts w:cstheme="minorHAnsi"/>
          <w:color w:val="000000" w:themeColor="text1"/>
        </w:rPr>
        <w:t>.</w:t>
      </w:r>
    </w:p>
    <w:p w14:paraId="231829F1" w14:textId="3A3D550F" w:rsidR="006D7880" w:rsidRPr="00F35B6D" w:rsidRDefault="006D7880"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O envio da proposta vinculará </w:t>
      </w:r>
      <w:r w:rsidR="00D73439" w:rsidRPr="00F35B6D">
        <w:rPr>
          <w:rFonts w:cstheme="minorHAnsi"/>
          <w:color w:val="000000" w:themeColor="text1"/>
        </w:rPr>
        <w:t>o licitante</w:t>
      </w:r>
      <w:r w:rsidRPr="00F35B6D">
        <w:rPr>
          <w:rFonts w:cstheme="minorHAnsi"/>
          <w:color w:val="000000" w:themeColor="text1"/>
        </w:rPr>
        <w:t xml:space="preserve"> ao </w:t>
      </w:r>
      <w:r w:rsidR="00931E67" w:rsidRPr="00F35B6D">
        <w:rPr>
          <w:rFonts w:cstheme="minorHAnsi"/>
          <w:color w:val="000000" w:themeColor="text1"/>
        </w:rPr>
        <w:t xml:space="preserve">cumprimento </w:t>
      </w:r>
      <w:r w:rsidRPr="00F35B6D">
        <w:rPr>
          <w:rFonts w:cstheme="minorHAnsi"/>
          <w:color w:val="000000" w:themeColor="text1"/>
        </w:rPr>
        <w:t>de todas as condições e obrigações inerentes ao certame.</w:t>
      </w:r>
    </w:p>
    <w:p w14:paraId="46EC6982" w14:textId="77777777" w:rsidR="006F20BC" w:rsidRPr="00F35B6D" w:rsidRDefault="006F20BC" w:rsidP="00BF4466">
      <w:pPr>
        <w:suppressAutoHyphens/>
        <w:spacing w:before="120" w:after="120" w:line="310" w:lineRule="auto"/>
        <w:jc w:val="both"/>
        <w:rPr>
          <w:rFonts w:cstheme="minorHAnsi"/>
          <w:color w:val="000000" w:themeColor="text1"/>
        </w:rPr>
      </w:pPr>
    </w:p>
    <w:p w14:paraId="769E49DB" w14:textId="0812F2AE" w:rsidR="0028241E" w:rsidRPr="00F35B6D" w:rsidRDefault="0028241E"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DO IMPEDIMENTO DE PARTICIPAÇÃO NA LICITAÇÃO</w:t>
      </w:r>
    </w:p>
    <w:p w14:paraId="2729F75D" w14:textId="2B82FF99" w:rsidR="002633A9" w:rsidRPr="00F35B6D" w:rsidRDefault="00B0225C"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Não poderão disputar licitação ou participar da execução de contrato, direta ou indiretamente:</w:t>
      </w:r>
    </w:p>
    <w:p w14:paraId="27603DF5" w14:textId="5C939FF2" w:rsidR="00AE4667" w:rsidRPr="00F35B6D" w:rsidRDefault="00EB296D" w:rsidP="00BF4466">
      <w:pPr>
        <w:numPr>
          <w:ilvl w:val="2"/>
          <w:numId w:val="5"/>
        </w:numPr>
        <w:tabs>
          <w:tab w:val="clear" w:pos="1418"/>
          <w:tab w:val="num" w:pos="1843"/>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A</w:t>
      </w:r>
      <w:r w:rsidR="00D33892" w:rsidRPr="00F35B6D">
        <w:rPr>
          <w:rFonts w:cstheme="minorHAnsi"/>
          <w:color w:val="000000" w:themeColor="text1"/>
        </w:rPr>
        <w:t>quel</w:t>
      </w:r>
      <w:r w:rsidR="00BC390A" w:rsidRPr="00F35B6D">
        <w:rPr>
          <w:rFonts w:cstheme="minorHAnsi"/>
          <w:color w:val="000000" w:themeColor="text1"/>
        </w:rPr>
        <w:t>a</w:t>
      </w:r>
      <w:r w:rsidR="00D33892" w:rsidRPr="00F35B6D">
        <w:rPr>
          <w:rFonts w:cstheme="minorHAnsi"/>
          <w:color w:val="000000" w:themeColor="text1"/>
        </w:rPr>
        <w:t xml:space="preserve"> que não atenda às condições deste Edital e seu(s) anexo(s)</w:t>
      </w:r>
      <w:r w:rsidR="00EC7503" w:rsidRPr="00F35B6D">
        <w:rPr>
          <w:rFonts w:cstheme="minorHAnsi"/>
          <w:color w:val="000000" w:themeColor="text1"/>
        </w:rPr>
        <w:t>;</w:t>
      </w:r>
    </w:p>
    <w:p w14:paraId="2A3E7450" w14:textId="0D5766A7" w:rsidR="006D1111" w:rsidRPr="00F35B6D" w:rsidRDefault="006D1111" w:rsidP="00BF4466">
      <w:pPr>
        <w:numPr>
          <w:ilvl w:val="2"/>
          <w:numId w:val="5"/>
        </w:numPr>
        <w:tabs>
          <w:tab w:val="clear" w:pos="1418"/>
          <w:tab w:val="num" w:pos="1843"/>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Empresas em consórcio, qualquer que seja a forma de sua constituição; </w:t>
      </w:r>
    </w:p>
    <w:p w14:paraId="3EB81787" w14:textId="5B86C199" w:rsidR="008D7FE8" w:rsidRPr="00F35B6D" w:rsidRDefault="001A5426" w:rsidP="1BDBE7EB">
      <w:pPr>
        <w:numPr>
          <w:ilvl w:val="2"/>
          <w:numId w:val="5"/>
        </w:numPr>
        <w:tabs>
          <w:tab w:val="clear" w:pos="1418"/>
          <w:tab w:val="num" w:pos="1843"/>
        </w:tabs>
        <w:suppressAutoHyphens/>
        <w:spacing w:before="120" w:after="120" w:line="310" w:lineRule="auto"/>
        <w:ind w:left="1701" w:hanging="708"/>
        <w:jc w:val="both"/>
        <w:rPr>
          <w:color w:val="000000" w:themeColor="text1"/>
        </w:rPr>
      </w:pPr>
      <w:r w:rsidRPr="1BDBE7EB">
        <w:rPr>
          <w:color w:val="000000" w:themeColor="text1"/>
        </w:rPr>
        <w:t>P</w:t>
      </w:r>
      <w:r w:rsidR="00C06BC9" w:rsidRPr="1BDBE7EB">
        <w:rPr>
          <w:color w:val="000000" w:themeColor="text1"/>
        </w:rPr>
        <w:t>essoa</w:t>
      </w:r>
      <w:r w:rsidR="00C06BC9" w:rsidRPr="1BDBE7EB">
        <w:rPr>
          <w:rFonts w:eastAsia="Times New Roman"/>
          <w:color w:val="000000" w:themeColor="text1"/>
          <w:lang w:eastAsia="pt-BR"/>
        </w:rPr>
        <w:t xml:space="preserve"> física ou jurídica que se encontre, ao tempo da licitação, impossibilitada de participar da licitação em decorrência de sanção que lhe foi imposta</w:t>
      </w:r>
      <w:r w:rsidR="33D8FCB9" w:rsidRPr="1BDBE7EB">
        <w:rPr>
          <w:rFonts w:eastAsia="Times New Roman"/>
          <w:color w:val="000000" w:themeColor="text1"/>
          <w:lang w:eastAsia="pt-BR"/>
        </w:rPr>
        <w:t>, o que inclui</w:t>
      </w:r>
      <w:r w:rsidR="008D7FE8" w:rsidRPr="1BDBE7EB">
        <w:rPr>
          <w:rFonts w:eastAsia="Times New Roman"/>
          <w:color w:val="000000" w:themeColor="text1"/>
          <w:lang w:eastAsia="pt-BR"/>
        </w:rPr>
        <w:t>:</w:t>
      </w:r>
    </w:p>
    <w:p w14:paraId="7B82085E" w14:textId="1AE8A1E1" w:rsidR="00C06BC9" w:rsidRPr="00F35B6D" w:rsidRDefault="00EA481D" w:rsidP="00BF4466">
      <w:pPr>
        <w:numPr>
          <w:ilvl w:val="3"/>
          <w:numId w:val="7"/>
        </w:numPr>
        <w:suppressAutoHyphens/>
        <w:spacing w:before="120" w:after="120" w:line="310" w:lineRule="auto"/>
        <w:ind w:left="2694" w:hanging="1003"/>
        <w:jc w:val="both"/>
        <w:rPr>
          <w:rFonts w:cstheme="minorHAnsi"/>
          <w:color w:val="000000" w:themeColor="text1"/>
        </w:rPr>
      </w:pPr>
      <w:r w:rsidRPr="00F35B6D">
        <w:rPr>
          <w:rFonts w:eastAsia="Times New Roman" w:cstheme="minorHAnsi"/>
          <w:color w:val="000000" w:themeColor="text1"/>
          <w:lang w:eastAsia="pt-BR"/>
        </w:rPr>
        <w:lastRenderedPageBreak/>
        <w:t xml:space="preserve">impedimento </w:t>
      </w:r>
      <w:r w:rsidR="00191714" w:rsidRPr="00F35B6D">
        <w:rPr>
          <w:rFonts w:eastAsia="Times New Roman" w:cstheme="minorHAnsi"/>
          <w:color w:val="000000" w:themeColor="text1"/>
          <w:lang w:eastAsia="pt-BR"/>
        </w:rPr>
        <w:t xml:space="preserve">para licitar </w:t>
      </w:r>
      <w:r w:rsidR="00A66C31" w:rsidRPr="00F35B6D">
        <w:rPr>
          <w:rFonts w:eastAsia="Times New Roman" w:cstheme="minorHAnsi"/>
          <w:color w:val="000000" w:themeColor="text1"/>
          <w:lang w:eastAsia="pt-BR"/>
        </w:rPr>
        <w:t>e</w:t>
      </w:r>
      <w:r w:rsidR="00191714" w:rsidRPr="00F35B6D">
        <w:rPr>
          <w:rFonts w:eastAsia="Times New Roman" w:cstheme="minorHAnsi"/>
          <w:color w:val="000000" w:themeColor="text1"/>
          <w:lang w:eastAsia="pt-BR"/>
        </w:rPr>
        <w:t xml:space="preserve"> contratar</w:t>
      </w:r>
      <w:r w:rsidR="00CA099F" w:rsidRPr="00F35B6D">
        <w:rPr>
          <w:rFonts w:eastAsia="Times New Roman" w:cstheme="minorHAnsi"/>
          <w:color w:val="000000" w:themeColor="text1"/>
          <w:lang w:eastAsia="pt-BR"/>
        </w:rPr>
        <w:t xml:space="preserve">, </w:t>
      </w:r>
      <w:r w:rsidR="00F52185" w:rsidRPr="00F35B6D">
        <w:rPr>
          <w:rFonts w:eastAsia="Times New Roman" w:cstheme="minorHAnsi"/>
          <w:color w:val="000000" w:themeColor="text1"/>
          <w:lang w:eastAsia="pt-BR"/>
        </w:rPr>
        <w:t xml:space="preserve">no </w:t>
      </w:r>
      <w:r w:rsidR="0095767D" w:rsidRPr="00F35B6D">
        <w:rPr>
          <w:rFonts w:eastAsia="Times New Roman" w:cstheme="minorHAnsi"/>
          <w:color w:val="000000" w:themeColor="text1"/>
          <w:lang w:eastAsia="pt-BR"/>
        </w:rPr>
        <w:t>âmbito da Administração Pública direta e indireta do ente federativo</w:t>
      </w:r>
      <w:r w:rsidR="00AE40FF" w:rsidRPr="00F35B6D">
        <w:rPr>
          <w:rFonts w:eastAsia="Times New Roman" w:cstheme="minorHAnsi"/>
          <w:color w:val="000000" w:themeColor="text1"/>
          <w:lang w:eastAsia="pt-BR"/>
        </w:rPr>
        <w:t>;</w:t>
      </w:r>
    </w:p>
    <w:p w14:paraId="6C8465D5" w14:textId="44E80B37" w:rsidR="0070422A" w:rsidRPr="00F35B6D" w:rsidRDefault="00312DA3" w:rsidP="00BF4466">
      <w:pPr>
        <w:numPr>
          <w:ilvl w:val="3"/>
          <w:numId w:val="7"/>
        </w:numPr>
        <w:suppressAutoHyphens/>
        <w:spacing w:before="120" w:after="120" w:line="310" w:lineRule="auto"/>
        <w:ind w:left="2694" w:hanging="1003"/>
        <w:jc w:val="both"/>
        <w:rPr>
          <w:rFonts w:cstheme="minorHAnsi"/>
          <w:color w:val="000000" w:themeColor="text1"/>
        </w:rPr>
      </w:pPr>
      <w:r w:rsidRPr="00F35B6D">
        <w:rPr>
          <w:rFonts w:eastAsia="Times New Roman" w:cstheme="minorHAnsi"/>
          <w:color w:val="000000" w:themeColor="text1"/>
          <w:lang w:eastAsia="pt-BR"/>
        </w:rPr>
        <w:t xml:space="preserve">declaração de inidoneidade para licitar ou </w:t>
      </w:r>
      <w:r w:rsidR="00206BE7" w:rsidRPr="00F35B6D">
        <w:rPr>
          <w:rFonts w:eastAsia="Times New Roman" w:cstheme="minorHAnsi"/>
          <w:color w:val="000000" w:themeColor="text1"/>
          <w:lang w:eastAsia="pt-BR"/>
        </w:rPr>
        <w:t>contratar no</w:t>
      </w:r>
      <w:r w:rsidR="00086F25" w:rsidRPr="00F35B6D">
        <w:rPr>
          <w:rFonts w:eastAsia="Times New Roman" w:cstheme="minorHAnsi"/>
          <w:color w:val="000000" w:themeColor="text1"/>
          <w:lang w:eastAsia="pt-BR"/>
        </w:rPr>
        <w:t xml:space="preserve"> âmbito da Administração Pública direta e indireta de todos os entes federativos</w:t>
      </w:r>
      <w:r w:rsidR="00FE6A27" w:rsidRPr="00F35B6D">
        <w:rPr>
          <w:rFonts w:eastAsia="Times New Roman" w:cstheme="minorHAnsi"/>
          <w:color w:val="000000" w:themeColor="text1"/>
          <w:lang w:eastAsia="pt-BR"/>
        </w:rPr>
        <w:t>;</w:t>
      </w:r>
    </w:p>
    <w:p w14:paraId="7F0C2ACB" w14:textId="51E175B7" w:rsidR="00503A78" w:rsidRPr="00F35B6D" w:rsidRDefault="00206BE7" w:rsidP="00BF4466">
      <w:pPr>
        <w:numPr>
          <w:ilvl w:val="3"/>
          <w:numId w:val="7"/>
        </w:numPr>
        <w:suppressAutoHyphens/>
        <w:spacing w:before="120" w:after="120" w:line="310" w:lineRule="auto"/>
        <w:ind w:left="2694" w:hanging="1003"/>
        <w:jc w:val="both"/>
        <w:rPr>
          <w:rFonts w:eastAsia="Times New Roman" w:cstheme="minorHAnsi"/>
          <w:color w:val="000000" w:themeColor="text1"/>
          <w:lang w:eastAsia="pt-BR"/>
        </w:rPr>
      </w:pPr>
      <w:r w:rsidRPr="00F35B6D">
        <w:rPr>
          <w:rFonts w:eastAsia="Times New Roman" w:cstheme="minorHAnsi"/>
          <w:color w:val="000000" w:themeColor="text1"/>
          <w:lang w:eastAsia="pt-BR"/>
        </w:rPr>
        <w:t>l</w:t>
      </w:r>
      <w:r w:rsidR="007A2EF4" w:rsidRPr="00F35B6D">
        <w:rPr>
          <w:rFonts w:eastAsia="Times New Roman" w:cstheme="minorHAnsi"/>
          <w:color w:val="000000" w:themeColor="text1"/>
          <w:lang w:eastAsia="pt-BR"/>
        </w:rPr>
        <w:t xml:space="preserve">icitante que atue em substituição a outra pessoa, física ou jurídica, com o </w:t>
      </w:r>
      <w:r w:rsidR="007A2EF4" w:rsidRPr="00F35B6D">
        <w:rPr>
          <w:rFonts w:cstheme="minorHAnsi"/>
          <w:color w:val="000000" w:themeColor="text1"/>
        </w:rPr>
        <w:t>intuito</w:t>
      </w:r>
      <w:r w:rsidR="007A2EF4" w:rsidRPr="00F35B6D">
        <w:rPr>
          <w:rFonts w:eastAsia="Times New Roman" w:cstheme="minorHAnsi"/>
          <w:color w:val="000000" w:themeColor="text1"/>
          <w:lang w:eastAsia="pt-BR"/>
        </w:rPr>
        <w:t xml:space="preserve"> de burlar a efetividade da sanção a ela aplicada, inclusive a sua controladora, controlada ou coligada, desde que devidamente comprovado o ilícito ou a utilização fraudulenta da personalidade jurídica do licitante</w:t>
      </w:r>
      <w:r w:rsidR="00AA5898" w:rsidRPr="00F35B6D">
        <w:rPr>
          <w:rFonts w:eastAsia="Times New Roman" w:cstheme="minorHAnsi"/>
          <w:color w:val="000000" w:themeColor="text1"/>
          <w:lang w:eastAsia="pt-BR"/>
        </w:rPr>
        <w:t>.</w:t>
      </w:r>
    </w:p>
    <w:p w14:paraId="5AF5C1F9" w14:textId="12131DA0" w:rsidR="008C22CC" w:rsidRPr="00F35B6D" w:rsidRDefault="001A5426" w:rsidP="00BF4466">
      <w:pPr>
        <w:numPr>
          <w:ilvl w:val="2"/>
          <w:numId w:val="5"/>
        </w:numPr>
        <w:tabs>
          <w:tab w:val="clear" w:pos="1418"/>
          <w:tab w:val="num" w:pos="1843"/>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A</w:t>
      </w:r>
      <w:r w:rsidR="008C22CC" w:rsidRPr="00F35B6D">
        <w:rPr>
          <w:rFonts w:cstheme="minorHAnsi"/>
          <w:color w:val="000000" w:themeColor="text1"/>
        </w:rPr>
        <w:t>quel</w:t>
      </w:r>
      <w:r w:rsidR="00EB296D" w:rsidRPr="00F35B6D">
        <w:rPr>
          <w:rFonts w:cstheme="minorHAnsi"/>
          <w:color w:val="000000" w:themeColor="text1"/>
        </w:rPr>
        <w:t>a</w:t>
      </w:r>
      <w:r w:rsidR="008C22CC" w:rsidRPr="00F35B6D">
        <w:rPr>
          <w:rFonts w:cstheme="minorHAnsi"/>
          <w:color w:val="000000" w:themeColor="text1"/>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r w:rsidR="00761E90" w:rsidRPr="00F35B6D">
        <w:rPr>
          <w:rFonts w:cstheme="minorHAnsi"/>
          <w:color w:val="000000" w:themeColor="text1"/>
        </w:rPr>
        <w:t>;</w:t>
      </w:r>
    </w:p>
    <w:p w14:paraId="03D8EDCC" w14:textId="6B12C9BE" w:rsidR="00AE0B81" w:rsidRPr="00F35B6D" w:rsidRDefault="006F2BF9" w:rsidP="00BF4466">
      <w:pPr>
        <w:numPr>
          <w:ilvl w:val="2"/>
          <w:numId w:val="5"/>
        </w:numPr>
        <w:tabs>
          <w:tab w:val="clear" w:pos="1418"/>
          <w:tab w:val="num" w:pos="1843"/>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A</w:t>
      </w:r>
      <w:r w:rsidR="00552349" w:rsidRPr="00F35B6D">
        <w:rPr>
          <w:rFonts w:cstheme="minorHAnsi"/>
          <w:color w:val="000000" w:themeColor="text1"/>
        </w:rPr>
        <w:t>gente público de órgão ou entidade licitante ou contratante, devendo ser observadas as situações que possam configurar conflito de interesses no exercício ou após o exercício do cargo ou emprego, nos termos da legislação que disciplina a matéria</w:t>
      </w:r>
      <w:r w:rsidR="008E3166" w:rsidRPr="00F35B6D">
        <w:rPr>
          <w:rFonts w:cstheme="minorHAnsi"/>
          <w:color w:val="000000" w:themeColor="text1"/>
        </w:rPr>
        <w:t>;</w:t>
      </w:r>
    </w:p>
    <w:p w14:paraId="25E691DA" w14:textId="460FF707" w:rsidR="001428C5" w:rsidRPr="00F35B6D" w:rsidRDefault="00076F68" w:rsidP="00BF4466">
      <w:pPr>
        <w:numPr>
          <w:ilvl w:val="2"/>
          <w:numId w:val="5"/>
        </w:numPr>
        <w:tabs>
          <w:tab w:val="clear" w:pos="1418"/>
          <w:tab w:val="num" w:pos="1843"/>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T</w:t>
      </w:r>
      <w:r w:rsidR="001428C5" w:rsidRPr="00F35B6D">
        <w:rPr>
          <w:rFonts w:cstheme="minorHAnsi"/>
          <w:color w:val="000000" w:themeColor="text1"/>
        </w:rPr>
        <w:t>erceiro que auxilie a condução da contratação na qualidade de integrante de equipe de apoio, profissional especializado ou funcionário ou representante de empresa que preste assessoria técnica</w:t>
      </w:r>
      <w:r w:rsidR="00AB3ECB" w:rsidRPr="00F35B6D">
        <w:rPr>
          <w:rFonts w:cstheme="minorHAnsi"/>
          <w:color w:val="000000" w:themeColor="text1"/>
        </w:rPr>
        <w:t>;</w:t>
      </w:r>
    </w:p>
    <w:p w14:paraId="68DCA3F6" w14:textId="4503BDDB" w:rsidR="00C06BC9" w:rsidRPr="00F35B6D" w:rsidRDefault="001A5426" w:rsidP="00BF4466">
      <w:pPr>
        <w:numPr>
          <w:ilvl w:val="2"/>
          <w:numId w:val="5"/>
        </w:numPr>
        <w:tabs>
          <w:tab w:val="clear" w:pos="1418"/>
          <w:tab w:val="num" w:pos="1843"/>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E</w:t>
      </w:r>
      <w:r w:rsidR="00503A78" w:rsidRPr="00F35B6D">
        <w:rPr>
          <w:rFonts w:cstheme="minorHAnsi"/>
          <w:color w:val="000000" w:themeColor="text1"/>
        </w:rPr>
        <w:t>mpresas controladoras, controladas ou coligadas, nos termos da Lei nº 6.404, de 15 de dezembro de 1976, concorrendo entre si</w:t>
      </w:r>
      <w:r w:rsidR="00640D4A" w:rsidRPr="00F35B6D">
        <w:rPr>
          <w:rFonts w:cstheme="minorHAnsi"/>
          <w:color w:val="000000" w:themeColor="text1"/>
        </w:rPr>
        <w:t>;</w:t>
      </w:r>
    </w:p>
    <w:p w14:paraId="56D999D4" w14:textId="10CD6C56" w:rsidR="00CC24E5" w:rsidRPr="00F35B6D" w:rsidRDefault="001A5426" w:rsidP="00BF4466">
      <w:pPr>
        <w:numPr>
          <w:ilvl w:val="2"/>
          <w:numId w:val="5"/>
        </w:numPr>
        <w:tabs>
          <w:tab w:val="clear" w:pos="1418"/>
          <w:tab w:val="num" w:pos="1843"/>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P</w:t>
      </w:r>
      <w:r w:rsidR="00CC24E5" w:rsidRPr="00F35B6D">
        <w:rPr>
          <w:rFonts w:cstheme="minorHAnsi"/>
          <w:color w:val="000000" w:themeColor="text1"/>
        </w:rPr>
        <w:t>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r w:rsidR="00AA5898" w:rsidRPr="00F35B6D">
        <w:rPr>
          <w:rFonts w:cstheme="minorHAnsi"/>
          <w:color w:val="000000" w:themeColor="text1"/>
        </w:rPr>
        <w:t>.</w:t>
      </w:r>
    </w:p>
    <w:p w14:paraId="50CDE20C" w14:textId="77777777" w:rsidR="00F27B34" w:rsidRPr="00F35B6D" w:rsidRDefault="00F27B34" w:rsidP="00BF4466">
      <w:pPr>
        <w:suppressAutoHyphens/>
        <w:spacing w:before="120" w:after="120" w:line="310" w:lineRule="auto"/>
        <w:jc w:val="both"/>
        <w:rPr>
          <w:rFonts w:cstheme="minorHAnsi"/>
          <w:color w:val="000000" w:themeColor="text1"/>
        </w:rPr>
      </w:pPr>
    </w:p>
    <w:p w14:paraId="0093F2A2" w14:textId="6E0D0C8F" w:rsidR="00C02169" w:rsidRPr="00F35B6D" w:rsidRDefault="00C02169" w:rsidP="00BF4466">
      <w:pPr>
        <w:pStyle w:val="Ttulo1"/>
        <w:keepLines/>
        <w:numPr>
          <w:ilvl w:val="0"/>
          <w:numId w:val="6"/>
        </w:numPr>
        <w:pBdr>
          <w:top w:val="nil"/>
          <w:left w:val="nil"/>
          <w:bottom w:val="nil"/>
          <w:right w:val="nil"/>
          <w:between w:val="nil"/>
        </w:pBdr>
        <w:shd w:val="clear" w:color="auto" w:fill="FFFFFF" w:themeFill="background1"/>
        <w:spacing w:before="120" w:after="120" w:line="310" w:lineRule="auto"/>
        <w:ind w:left="425" w:hanging="425"/>
        <w:rPr>
          <w:rFonts w:asciiTheme="minorHAnsi" w:eastAsia="Calibri" w:hAnsiTheme="minorHAnsi" w:cstheme="minorHAnsi"/>
          <w:b/>
          <w:bCs/>
          <w:color w:val="000000" w:themeColor="text1"/>
          <w:sz w:val="22"/>
          <w:szCs w:val="22"/>
        </w:rPr>
      </w:pPr>
      <w:r w:rsidRPr="00F35B6D">
        <w:rPr>
          <w:rFonts w:asciiTheme="minorHAnsi" w:eastAsia="Calibri" w:hAnsiTheme="minorHAnsi" w:cstheme="minorHAnsi"/>
          <w:b/>
          <w:bCs/>
          <w:color w:val="000000" w:themeColor="text1"/>
          <w:sz w:val="22"/>
          <w:szCs w:val="22"/>
        </w:rPr>
        <w:t>DA VISTORIA</w:t>
      </w:r>
    </w:p>
    <w:p w14:paraId="50700910" w14:textId="5DAFA2B1" w:rsidR="0039062F" w:rsidRPr="00F35B6D" w:rsidRDefault="00C02169" w:rsidP="00BF4466">
      <w:pPr>
        <w:pStyle w:val="TextosemFormatao"/>
        <w:numPr>
          <w:ilvl w:val="1"/>
          <w:numId w:val="6"/>
        </w:numPr>
        <w:tabs>
          <w:tab w:val="left" w:pos="426"/>
        </w:tabs>
        <w:spacing w:before="120" w:after="120" w:line="310" w:lineRule="auto"/>
        <w:ind w:left="993" w:hanging="567"/>
        <w:jc w:val="both"/>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A vistoria é facultativa</w:t>
      </w:r>
      <w:r w:rsidRPr="00F35B6D">
        <w:rPr>
          <w:rFonts w:asciiTheme="minorHAnsi" w:hAnsiTheme="minorHAnsi" w:cstheme="minorHAnsi"/>
          <w:color w:val="000000" w:themeColor="text1"/>
          <w:sz w:val="22"/>
          <w:szCs w:val="22"/>
        </w:rPr>
        <w:t xml:space="preserve">, conforme </w:t>
      </w:r>
      <w:r w:rsidR="00274D8D" w:rsidRPr="00F35B6D">
        <w:rPr>
          <w:rFonts w:asciiTheme="minorHAnsi" w:hAnsiTheme="minorHAnsi" w:cstheme="minorHAnsi"/>
          <w:b/>
          <w:bCs/>
          <w:color w:val="000000" w:themeColor="text1"/>
          <w:sz w:val="22"/>
          <w:szCs w:val="22"/>
          <w:lang w:val="pt-BR"/>
        </w:rPr>
        <w:t>subi</w:t>
      </w:r>
      <w:r w:rsidRPr="00F35B6D">
        <w:rPr>
          <w:rFonts w:asciiTheme="minorHAnsi" w:hAnsiTheme="minorHAnsi" w:cstheme="minorHAnsi"/>
          <w:b/>
          <w:bCs/>
          <w:color w:val="000000" w:themeColor="text1"/>
          <w:sz w:val="22"/>
          <w:szCs w:val="22"/>
        </w:rPr>
        <w:t>tem</w:t>
      </w:r>
      <w:r w:rsidRPr="00F35B6D">
        <w:rPr>
          <w:rFonts w:asciiTheme="minorHAnsi" w:hAnsiTheme="minorHAnsi" w:cstheme="minorHAnsi"/>
          <w:b/>
          <w:color w:val="000000" w:themeColor="text1"/>
          <w:sz w:val="22"/>
          <w:szCs w:val="22"/>
        </w:rPr>
        <w:t xml:space="preserve"> </w:t>
      </w:r>
      <w:r w:rsidR="00274D8D" w:rsidRPr="00F35B6D">
        <w:rPr>
          <w:rFonts w:asciiTheme="minorHAnsi" w:hAnsiTheme="minorHAnsi" w:cstheme="minorHAnsi"/>
          <w:b/>
          <w:color w:val="000000" w:themeColor="text1"/>
          <w:sz w:val="22"/>
          <w:szCs w:val="22"/>
        </w:rPr>
        <w:t>5.3</w:t>
      </w:r>
      <w:r w:rsidR="007A4293" w:rsidRPr="00F35B6D">
        <w:rPr>
          <w:rFonts w:asciiTheme="minorHAnsi" w:hAnsiTheme="minorHAnsi" w:cstheme="minorHAnsi"/>
          <w:b/>
          <w:color w:val="000000" w:themeColor="text1"/>
          <w:sz w:val="22"/>
          <w:szCs w:val="22"/>
          <w:lang w:val="pt-BR"/>
        </w:rPr>
        <w:t xml:space="preserve"> </w:t>
      </w:r>
      <w:r w:rsidRPr="00F35B6D">
        <w:rPr>
          <w:rFonts w:asciiTheme="minorHAnsi" w:hAnsiTheme="minorHAnsi" w:cstheme="minorHAnsi"/>
          <w:b/>
          <w:color w:val="000000" w:themeColor="text1"/>
          <w:sz w:val="22"/>
          <w:szCs w:val="22"/>
        </w:rPr>
        <w:t xml:space="preserve">do </w:t>
      </w:r>
      <w:r w:rsidRPr="00F35B6D">
        <w:rPr>
          <w:rFonts w:asciiTheme="minorHAnsi" w:hAnsiTheme="minorHAnsi" w:cstheme="minorHAnsi"/>
          <w:b/>
          <w:i/>
          <w:iCs/>
          <w:color w:val="000000" w:themeColor="text1"/>
          <w:sz w:val="22"/>
          <w:szCs w:val="22"/>
        </w:rPr>
        <w:t xml:space="preserve">Anexo </w:t>
      </w:r>
      <w:r w:rsidR="00274D8D" w:rsidRPr="00F35B6D">
        <w:rPr>
          <w:rFonts w:asciiTheme="minorHAnsi" w:hAnsiTheme="minorHAnsi" w:cstheme="minorHAnsi"/>
          <w:b/>
          <w:i/>
          <w:iCs/>
          <w:color w:val="000000" w:themeColor="text1"/>
          <w:sz w:val="22"/>
          <w:szCs w:val="22"/>
          <w:lang w:val="pt-BR"/>
        </w:rPr>
        <w:t>I</w:t>
      </w:r>
      <w:r w:rsidRPr="00F35B6D">
        <w:rPr>
          <w:rFonts w:asciiTheme="minorHAnsi" w:hAnsiTheme="minorHAnsi" w:cstheme="minorHAnsi"/>
          <w:bCs/>
          <w:color w:val="000000" w:themeColor="text1"/>
          <w:sz w:val="22"/>
          <w:szCs w:val="22"/>
        </w:rPr>
        <w:t>,</w:t>
      </w:r>
      <w:r w:rsidRPr="00F35B6D">
        <w:rPr>
          <w:rFonts w:asciiTheme="minorHAnsi" w:hAnsiTheme="minorHAnsi" w:cstheme="minorHAnsi"/>
          <w:color w:val="000000" w:themeColor="text1"/>
          <w:sz w:val="22"/>
          <w:szCs w:val="22"/>
        </w:rPr>
        <w:t xml:space="preserve"> </w:t>
      </w:r>
      <w:r w:rsidR="007A4293" w:rsidRPr="00F35B6D">
        <w:rPr>
          <w:rFonts w:asciiTheme="minorHAnsi" w:hAnsiTheme="minorHAnsi" w:cstheme="minorHAnsi"/>
          <w:color w:val="000000" w:themeColor="text1"/>
          <w:sz w:val="22"/>
          <w:szCs w:val="22"/>
          <w:lang w:val="pt-BR"/>
        </w:rPr>
        <w:t xml:space="preserve">e </w:t>
      </w:r>
      <w:r w:rsidRPr="00F35B6D">
        <w:rPr>
          <w:rFonts w:asciiTheme="minorHAnsi" w:hAnsiTheme="minorHAnsi" w:cstheme="minorHAnsi"/>
          <w:color w:val="000000" w:themeColor="text1"/>
          <w:sz w:val="22"/>
          <w:szCs w:val="22"/>
        </w:rPr>
        <w:t xml:space="preserve">poderá ser realizada </w:t>
      </w:r>
      <w:r w:rsidRPr="00F35B6D">
        <w:rPr>
          <w:rFonts w:asciiTheme="minorHAnsi" w:hAnsiTheme="minorHAnsi" w:cstheme="minorHAnsi"/>
          <w:b/>
          <w:color w:val="000000" w:themeColor="text1"/>
          <w:sz w:val="22"/>
          <w:szCs w:val="22"/>
        </w:rPr>
        <w:t xml:space="preserve">no </w:t>
      </w:r>
      <w:r w:rsidRPr="00F35B6D">
        <w:rPr>
          <w:rFonts w:asciiTheme="minorHAnsi" w:hAnsiTheme="minorHAnsi" w:cstheme="minorHAnsi"/>
          <w:b/>
          <w:bCs/>
          <w:color w:val="000000" w:themeColor="text1"/>
          <w:sz w:val="22"/>
          <w:szCs w:val="22"/>
        </w:rPr>
        <w:t>período de</w:t>
      </w:r>
      <w:r w:rsidRPr="00F35B6D">
        <w:rPr>
          <w:rFonts w:asciiTheme="minorHAnsi" w:hAnsiTheme="minorHAnsi" w:cstheme="minorHAnsi"/>
          <w:b/>
          <w:color w:val="000000" w:themeColor="text1"/>
          <w:sz w:val="22"/>
          <w:szCs w:val="22"/>
        </w:rPr>
        <w:t xml:space="preserve"> </w:t>
      </w:r>
      <w:proofErr w:type="spellStart"/>
      <w:r w:rsidR="008B2BF9" w:rsidRPr="008B2BF9">
        <w:rPr>
          <w:rFonts w:asciiTheme="minorHAnsi" w:hAnsiTheme="minorHAnsi" w:cstheme="minorHAnsi"/>
          <w:b/>
          <w:color w:val="FF0000"/>
          <w:sz w:val="22"/>
          <w:szCs w:val="22"/>
        </w:rPr>
        <w:t>xx</w:t>
      </w:r>
      <w:proofErr w:type="spellEnd"/>
      <w:r w:rsidRPr="008B2BF9">
        <w:rPr>
          <w:rFonts w:asciiTheme="minorHAnsi" w:eastAsia="Calibri" w:hAnsiTheme="minorHAnsi" w:cstheme="minorHAnsi"/>
          <w:b/>
          <w:color w:val="FF0000"/>
          <w:sz w:val="22"/>
          <w:szCs w:val="22"/>
        </w:rPr>
        <w:t>/</w:t>
      </w:r>
      <w:proofErr w:type="spellStart"/>
      <w:r w:rsidR="008B2BF9" w:rsidRPr="008B2BF9">
        <w:rPr>
          <w:rFonts w:asciiTheme="minorHAnsi" w:eastAsia="Calibri" w:hAnsiTheme="minorHAnsi" w:cstheme="minorHAnsi"/>
          <w:b/>
          <w:color w:val="FF0000"/>
          <w:sz w:val="22"/>
          <w:szCs w:val="22"/>
        </w:rPr>
        <w:t>xx</w:t>
      </w:r>
      <w:proofErr w:type="spellEnd"/>
      <w:r w:rsidRPr="008B2BF9">
        <w:rPr>
          <w:rFonts w:asciiTheme="minorHAnsi" w:eastAsia="Calibri" w:hAnsiTheme="minorHAnsi" w:cstheme="minorHAnsi"/>
          <w:b/>
          <w:color w:val="FF0000"/>
          <w:sz w:val="22"/>
          <w:szCs w:val="22"/>
        </w:rPr>
        <w:t>/20</w:t>
      </w:r>
      <w:r w:rsidR="008B2BF9" w:rsidRPr="008B2BF9">
        <w:rPr>
          <w:rFonts w:asciiTheme="minorHAnsi" w:eastAsia="Calibri" w:hAnsiTheme="minorHAnsi" w:cstheme="minorHAnsi"/>
          <w:b/>
          <w:color w:val="FF0000"/>
          <w:sz w:val="22"/>
          <w:szCs w:val="22"/>
        </w:rPr>
        <w:t>xx</w:t>
      </w:r>
      <w:r w:rsidRPr="008B2BF9">
        <w:rPr>
          <w:rFonts w:asciiTheme="minorHAnsi" w:eastAsia="Calibri" w:hAnsiTheme="minorHAnsi" w:cstheme="minorHAnsi"/>
          <w:b/>
          <w:color w:val="FF0000"/>
          <w:sz w:val="22"/>
          <w:szCs w:val="22"/>
        </w:rPr>
        <w:t xml:space="preserve"> a </w:t>
      </w:r>
      <w:proofErr w:type="spellStart"/>
      <w:r w:rsidR="008B2BF9" w:rsidRPr="008B2BF9">
        <w:rPr>
          <w:rFonts w:asciiTheme="minorHAnsi" w:eastAsia="Calibri" w:hAnsiTheme="minorHAnsi" w:cstheme="minorHAnsi"/>
          <w:b/>
          <w:color w:val="FF0000"/>
          <w:sz w:val="22"/>
          <w:szCs w:val="22"/>
        </w:rPr>
        <w:t>xx</w:t>
      </w:r>
      <w:proofErr w:type="spellEnd"/>
      <w:r w:rsidRPr="008B2BF9">
        <w:rPr>
          <w:rFonts w:asciiTheme="minorHAnsi" w:eastAsia="Calibri" w:hAnsiTheme="minorHAnsi" w:cstheme="minorHAnsi"/>
          <w:b/>
          <w:color w:val="FF0000"/>
          <w:sz w:val="22"/>
          <w:szCs w:val="22"/>
        </w:rPr>
        <w:t>/</w:t>
      </w:r>
      <w:proofErr w:type="spellStart"/>
      <w:r w:rsidR="008B2BF9" w:rsidRPr="008B2BF9">
        <w:rPr>
          <w:rFonts w:asciiTheme="minorHAnsi" w:eastAsia="Calibri" w:hAnsiTheme="minorHAnsi" w:cstheme="minorHAnsi"/>
          <w:b/>
          <w:color w:val="FF0000"/>
          <w:sz w:val="22"/>
          <w:szCs w:val="22"/>
        </w:rPr>
        <w:t>xx</w:t>
      </w:r>
      <w:proofErr w:type="spellEnd"/>
      <w:r w:rsidRPr="008B2BF9">
        <w:rPr>
          <w:rFonts w:asciiTheme="minorHAnsi" w:eastAsia="Calibri" w:hAnsiTheme="minorHAnsi" w:cstheme="minorHAnsi"/>
          <w:b/>
          <w:color w:val="FF0000"/>
          <w:sz w:val="22"/>
          <w:szCs w:val="22"/>
        </w:rPr>
        <w:t>/20</w:t>
      </w:r>
      <w:r w:rsidR="008B2BF9" w:rsidRPr="008B2BF9">
        <w:rPr>
          <w:rFonts w:asciiTheme="minorHAnsi" w:eastAsia="Calibri" w:hAnsiTheme="minorHAnsi" w:cstheme="minorHAnsi"/>
          <w:b/>
          <w:color w:val="FF0000"/>
          <w:sz w:val="22"/>
          <w:szCs w:val="22"/>
        </w:rPr>
        <w:t>xx</w:t>
      </w:r>
      <w:r w:rsidRPr="00F35B6D">
        <w:rPr>
          <w:rFonts w:asciiTheme="minorHAnsi" w:hAnsiTheme="minorHAnsi" w:cstheme="minorHAnsi"/>
          <w:bCs/>
          <w:color w:val="000000" w:themeColor="text1"/>
          <w:sz w:val="22"/>
          <w:szCs w:val="22"/>
        </w:rPr>
        <w:t xml:space="preserve">, </w:t>
      </w:r>
      <w:r w:rsidRPr="00F35B6D">
        <w:rPr>
          <w:rFonts w:asciiTheme="minorHAnsi" w:hAnsiTheme="minorHAnsi" w:cstheme="minorHAnsi"/>
          <w:color w:val="000000" w:themeColor="text1"/>
          <w:sz w:val="22"/>
          <w:szCs w:val="22"/>
        </w:rPr>
        <w:t xml:space="preserve">devendo os interessados em procedê-la </w:t>
      </w:r>
      <w:r w:rsidRPr="00F35B6D">
        <w:rPr>
          <w:rFonts w:asciiTheme="minorHAnsi" w:hAnsiTheme="minorHAnsi" w:cstheme="minorHAnsi"/>
          <w:b/>
          <w:color w:val="000000" w:themeColor="text1"/>
          <w:sz w:val="22"/>
          <w:szCs w:val="22"/>
        </w:rPr>
        <w:lastRenderedPageBreak/>
        <w:t>AGENDAR</w:t>
      </w:r>
      <w:r w:rsidRPr="00F35B6D">
        <w:rPr>
          <w:rFonts w:asciiTheme="minorHAnsi" w:hAnsiTheme="minorHAnsi" w:cstheme="minorHAnsi"/>
          <w:color w:val="000000" w:themeColor="text1"/>
          <w:sz w:val="22"/>
          <w:szCs w:val="22"/>
        </w:rPr>
        <w:t xml:space="preserve"> previamente a data e o horário da visita com </w:t>
      </w:r>
      <w:r w:rsidR="00086754" w:rsidRPr="00F35B6D">
        <w:rPr>
          <w:rFonts w:asciiTheme="minorHAnsi" w:hAnsiTheme="minorHAnsi" w:cstheme="minorHAnsi"/>
          <w:color w:val="000000" w:themeColor="text1"/>
          <w:sz w:val="22"/>
          <w:szCs w:val="22"/>
          <w:lang w:val="pt-BR"/>
        </w:rPr>
        <w:t>a(</w:t>
      </w:r>
      <w:r w:rsidR="007C7F6B" w:rsidRPr="00F35B6D">
        <w:rPr>
          <w:rFonts w:asciiTheme="minorHAnsi" w:hAnsiTheme="minorHAnsi" w:cstheme="minorHAnsi"/>
          <w:color w:val="000000" w:themeColor="text1"/>
          <w:sz w:val="22"/>
          <w:szCs w:val="22"/>
          <w:lang w:val="pt-BR"/>
        </w:rPr>
        <w:t>s</w:t>
      </w:r>
      <w:r w:rsidR="00086754" w:rsidRPr="00F35B6D">
        <w:rPr>
          <w:rFonts w:asciiTheme="minorHAnsi" w:hAnsiTheme="minorHAnsi" w:cstheme="minorHAnsi"/>
          <w:color w:val="000000" w:themeColor="text1"/>
          <w:sz w:val="22"/>
          <w:szCs w:val="22"/>
          <w:lang w:val="pt-BR"/>
        </w:rPr>
        <w:t>)</w:t>
      </w:r>
      <w:r w:rsidRPr="00F35B6D">
        <w:rPr>
          <w:rFonts w:asciiTheme="minorHAnsi" w:hAnsiTheme="minorHAnsi" w:cstheme="minorHAnsi"/>
          <w:color w:val="000000" w:themeColor="text1"/>
          <w:sz w:val="22"/>
          <w:szCs w:val="22"/>
        </w:rPr>
        <w:t xml:space="preserve"> </w:t>
      </w:r>
      <w:r w:rsidR="007C7F6B" w:rsidRPr="00F35B6D">
        <w:rPr>
          <w:rFonts w:asciiTheme="minorHAnsi" w:hAnsiTheme="minorHAnsi" w:cstheme="minorHAnsi"/>
          <w:color w:val="000000" w:themeColor="text1"/>
          <w:sz w:val="22"/>
          <w:szCs w:val="22"/>
          <w:lang w:val="pt-BR"/>
        </w:rPr>
        <w:t>respectiva</w:t>
      </w:r>
      <w:r w:rsidR="00086754" w:rsidRPr="00F35B6D">
        <w:rPr>
          <w:rFonts w:asciiTheme="minorHAnsi" w:hAnsiTheme="minorHAnsi" w:cstheme="minorHAnsi"/>
          <w:color w:val="000000" w:themeColor="text1"/>
          <w:sz w:val="22"/>
          <w:szCs w:val="22"/>
          <w:lang w:val="pt-BR"/>
        </w:rPr>
        <w:t>(</w:t>
      </w:r>
      <w:r w:rsidR="007C7F6B" w:rsidRPr="00F35B6D">
        <w:rPr>
          <w:rFonts w:asciiTheme="minorHAnsi" w:hAnsiTheme="minorHAnsi" w:cstheme="minorHAnsi"/>
          <w:color w:val="000000" w:themeColor="text1"/>
          <w:sz w:val="22"/>
          <w:szCs w:val="22"/>
          <w:lang w:val="pt-BR"/>
        </w:rPr>
        <w:t>s</w:t>
      </w:r>
      <w:r w:rsidR="00086754" w:rsidRPr="00F35B6D">
        <w:rPr>
          <w:rFonts w:asciiTheme="minorHAnsi" w:hAnsiTheme="minorHAnsi" w:cstheme="minorHAnsi"/>
          <w:color w:val="000000" w:themeColor="text1"/>
          <w:sz w:val="22"/>
          <w:szCs w:val="22"/>
          <w:lang w:val="pt-BR"/>
        </w:rPr>
        <w:t>)</w:t>
      </w:r>
      <w:r w:rsidR="007C7F6B" w:rsidRPr="00F35B6D">
        <w:rPr>
          <w:rFonts w:asciiTheme="minorHAnsi" w:hAnsiTheme="minorHAnsi" w:cstheme="minorHAnsi"/>
          <w:color w:val="000000" w:themeColor="text1"/>
          <w:sz w:val="22"/>
          <w:szCs w:val="22"/>
          <w:lang w:val="pt-BR"/>
        </w:rPr>
        <w:t xml:space="preserve"> S</w:t>
      </w:r>
      <w:proofErr w:type="spellStart"/>
      <w:r w:rsidR="007C7F6B" w:rsidRPr="00F35B6D">
        <w:rPr>
          <w:rFonts w:asciiTheme="minorHAnsi" w:hAnsiTheme="minorHAnsi" w:cstheme="minorHAnsi"/>
          <w:color w:val="000000" w:themeColor="text1"/>
          <w:sz w:val="22"/>
          <w:szCs w:val="22"/>
        </w:rPr>
        <w:t>upervi</w:t>
      </w:r>
      <w:r w:rsidR="007C7F6B" w:rsidRPr="00F35B6D">
        <w:rPr>
          <w:rFonts w:asciiTheme="minorHAnsi" w:hAnsiTheme="minorHAnsi" w:cstheme="minorHAnsi"/>
          <w:color w:val="000000" w:themeColor="text1"/>
          <w:sz w:val="22"/>
          <w:szCs w:val="22"/>
          <w:lang w:val="pt-BR"/>
        </w:rPr>
        <w:t>s</w:t>
      </w:r>
      <w:r w:rsidR="00086754" w:rsidRPr="00F35B6D">
        <w:rPr>
          <w:rFonts w:asciiTheme="minorHAnsi" w:hAnsiTheme="minorHAnsi" w:cstheme="minorHAnsi"/>
          <w:color w:val="000000" w:themeColor="text1"/>
          <w:sz w:val="22"/>
          <w:szCs w:val="22"/>
          <w:lang w:val="pt-BR"/>
        </w:rPr>
        <w:t>ão</w:t>
      </w:r>
      <w:proofErr w:type="spellEnd"/>
      <w:r w:rsidR="00086754" w:rsidRPr="00F35B6D">
        <w:rPr>
          <w:rFonts w:asciiTheme="minorHAnsi" w:hAnsiTheme="minorHAnsi" w:cstheme="minorHAnsi"/>
          <w:color w:val="000000" w:themeColor="text1"/>
          <w:sz w:val="22"/>
          <w:szCs w:val="22"/>
          <w:lang w:val="pt-BR"/>
        </w:rPr>
        <w:t>(</w:t>
      </w:r>
      <w:proofErr w:type="spellStart"/>
      <w:r w:rsidR="007C7F6B" w:rsidRPr="00F35B6D">
        <w:rPr>
          <w:rFonts w:asciiTheme="minorHAnsi" w:hAnsiTheme="minorHAnsi" w:cstheme="minorHAnsi"/>
          <w:color w:val="000000" w:themeColor="text1"/>
          <w:sz w:val="22"/>
          <w:szCs w:val="22"/>
          <w:lang w:val="pt-BR"/>
        </w:rPr>
        <w:t>ões</w:t>
      </w:r>
      <w:proofErr w:type="spellEnd"/>
      <w:r w:rsidR="00086754" w:rsidRPr="00F35B6D">
        <w:rPr>
          <w:rFonts w:asciiTheme="minorHAnsi" w:hAnsiTheme="minorHAnsi" w:cstheme="minorHAnsi"/>
          <w:color w:val="000000" w:themeColor="text1"/>
          <w:sz w:val="22"/>
          <w:szCs w:val="22"/>
          <w:lang w:val="pt-BR"/>
        </w:rPr>
        <w:t>)</w:t>
      </w:r>
      <w:r w:rsidRPr="00F35B6D">
        <w:rPr>
          <w:rFonts w:asciiTheme="minorHAnsi" w:hAnsiTheme="minorHAnsi" w:cstheme="minorHAnsi"/>
          <w:color w:val="000000" w:themeColor="text1"/>
          <w:sz w:val="22"/>
          <w:szCs w:val="22"/>
        </w:rPr>
        <w:t xml:space="preserve"> de Serviço de Administração de Prédio, indicada</w:t>
      </w:r>
      <w:r w:rsidR="00086754" w:rsidRPr="00F35B6D">
        <w:rPr>
          <w:rFonts w:asciiTheme="minorHAnsi" w:hAnsiTheme="minorHAnsi" w:cstheme="minorHAnsi"/>
          <w:color w:val="000000" w:themeColor="text1"/>
          <w:sz w:val="22"/>
          <w:szCs w:val="22"/>
          <w:lang w:val="pt-BR"/>
        </w:rPr>
        <w:t>(</w:t>
      </w:r>
      <w:r w:rsidR="009A0D15" w:rsidRPr="00F35B6D">
        <w:rPr>
          <w:rFonts w:asciiTheme="minorHAnsi" w:hAnsiTheme="minorHAnsi" w:cstheme="minorHAnsi"/>
          <w:color w:val="000000" w:themeColor="text1"/>
          <w:sz w:val="22"/>
          <w:szCs w:val="22"/>
          <w:lang w:val="pt-BR"/>
        </w:rPr>
        <w:t>s</w:t>
      </w:r>
      <w:r w:rsidR="00086754" w:rsidRPr="00F35B6D">
        <w:rPr>
          <w:rFonts w:asciiTheme="minorHAnsi" w:hAnsiTheme="minorHAnsi" w:cstheme="minorHAnsi"/>
          <w:color w:val="000000" w:themeColor="text1"/>
          <w:sz w:val="22"/>
          <w:szCs w:val="22"/>
          <w:lang w:val="pt-BR"/>
        </w:rPr>
        <w:t>)</w:t>
      </w:r>
      <w:r w:rsidRPr="00F35B6D">
        <w:rPr>
          <w:rFonts w:asciiTheme="minorHAnsi" w:hAnsiTheme="minorHAnsi" w:cstheme="minorHAnsi"/>
          <w:color w:val="000000" w:themeColor="text1"/>
          <w:sz w:val="22"/>
          <w:szCs w:val="22"/>
        </w:rPr>
        <w:t xml:space="preserve"> no </w:t>
      </w:r>
      <w:r w:rsidRPr="00F35B6D">
        <w:rPr>
          <w:rFonts w:asciiTheme="minorHAnsi" w:hAnsiTheme="minorHAnsi" w:cstheme="minorHAnsi"/>
          <w:b/>
          <w:i/>
          <w:color w:val="000000" w:themeColor="text1"/>
          <w:sz w:val="22"/>
          <w:szCs w:val="22"/>
        </w:rPr>
        <w:t xml:space="preserve">Anexo </w:t>
      </w:r>
      <w:r w:rsidR="00D95473" w:rsidRPr="00F35B6D">
        <w:rPr>
          <w:rFonts w:asciiTheme="minorHAnsi" w:hAnsiTheme="minorHAnsi" w:cstheme="minorHAnsi"/>
          <w:b/>
          <w:i/>
          <w:color w:val="000000" w:themeColor="text1"/>
          <w:sz w:val="22"/>
          <w:szCs w:val="22"/>
        </w:rPr>
        <w:t>II</w:t>
      </w:r>
      <w:r w:rsidRPr="00F35B6D">
        <w:rPr>
          <w:rFonts w:asciiTheme="minorHAnsi" w:hAnsiTheme="minorHAnsi" w:cstheme="minorHAnsi"/>
          <w:b/>
          <w:color w:val="000000" w:themeColor="text1"/>
          <w:sz w:val="22"/>
          <w:szCs w:val="22"/>
        </w:rPr>
        <w:t>.</w:t>
      </w:r>
    </w:p>
    <w:p w14:paraId="3279C50A" w14:textId="16695F2E" w:rsidR="00C02169" w:rsidRPr="00F35B6D" w:rsidRDefault="00C02169" w:rsidP="1BDBE7EB">
      <w:pPr>
        <w:pStyle w:val="TextosemFormatao"/>
        <w:numPr>
          <w:ilvl w:val="2"/>
          <w:numId w:val="6"/>
        </w:numPr>
        <w:tabs>
          <w:tab w:val="left" w:pos="426"/>
        </w:tabs>
        <w:spacing w:before="120" w:after="120" w:line="310" w:lineRule="auto"/>
        <w:ind w:left="1701" w:hanging="708"/>
        <w:jc w:val="both"/>
        <w:rPr>
          <w:rFonts w:asciiTheme="minorHAnsi" w:hAnsiTheme="minorHAnsi" w:cstheme="minorBidi"/>
          <w:b/>
          <w:bCs/>
          <w:color w:val="000000" w:themeColor="text1"/>
          <w:sz w:val="22"/>
          <w:szCs w:val="22"/>
        </w:rPr>
      </w:pPr>
      <w:r w:rsidRPr="1BDBE7EB">
        <w:rPr>
          <w:rFonts w:asciiTheme="minorHAnsi" w:hAnsiTheme="minorHAnsi" w:cstheme="minorBidi"/>
          <w:color w:val="000000" w:themeColor="text1"/>
          <w:sz w:val="22"/>
          <w:szCs w:val="22"/>
        </w:rPr>
        <w:t xml:space="preserve">Caso seja realizada vistoria técnica, o setor responsável pela emissão do Atestado/Declaração de Vistoria deverá manter uma cópia em seu poder, do documento expedido ao licitante, conforme o modelo constante do </w:t>
      </w:r>
      <w:r w:rsidRPr="1BDBE7EB">
        <w:rPr>
          <w:rFonts w:asciiTheme="minorHAnsi" w:hAnsiTheme="minorHAnsi" w:cstheme="minorBidi"/>
          <w:b/>
          <w:bCs/>
          <w:i/>
          <w:iCs/>
          <w:color w:val="000000" w:themeColor="text1"/>
          <w:sz w:val="22"/>
          <w:szCs w:val="22"/>
        </w:rPr>
        <w:t xml:space="preserve">Anexo </w:t>
      </w:r>
      <w:r w:rsidR="00684E16" w:rsidRPr="1BDBE7EB">
        <w:rPr>
          <w:rFonts w:asciiTheme="minorHAnsi" w:hAnsiTheme="minorHAnsi" w:cstheme="minorBidi"/>
          <w:b/>
          <w:bCs/>
          <w:i/>
          <w:iCs/>
          <w:color w:val="000000" w:themeColor="text1"/>
          <w:sz w:val="22"/>
          <w:szCs w:val="22"/>
          <w:lang w:val="pt-BR"/>
        </w:rPr>
        <w:t>I-A</w:t>
      </w:r>
      <w:r w:rsidRPr="1BDBE7EB">
        <w:rPr>
          <w:rFonts w:asciiTheme="minorHAnsi" w:hAnsiTheme="minorHAnsi" w:cstheme="minorBidi"/>
          <w:color w:val="000000" w:themeColor="text1"/>
          <w:sz w:val="22"/>
          <w:szCs w:val="22"/>
        </w:rPr>
        <w:t>.</w:t>
      </w:r>
    </w:p>
    <w:p w14:paraId="0488ECB9" w14:textId="2ECCF70A" w:rsidR="00C02169" w:rsidRPr="00F35B6D" w:rsidRDefault="00C02169" w:rsidP="00BF4466">
      <w:pPr>
        <w:pStyle w:val="TextosemFormatao"/>
        <w:numPr>
          <w:ilvl w:val="2"/>
          <w:numId w:val="6"/>
        </w:numPr>
        <w:tabs>
          <w:tab w:val="left" w:pos="426"/>
        </w:tabs>
        <w:spacing w:before="120" w:after="120" w:line="310" w:lineRule="auto"/>
        <w:ind w:left="1701" w:hanging="708"/>
        <w:jc w:val="both"/>
        <w:rPr>
          <w:rFonts w:asciiTheme="minorHAnsi" w:hAnsiTheme="minorHAnsi" w:cstheme="minorHAnsi"/>
          <w:b/>
          <w:color w:val="000000" w:themeColor="text1"/>
          <w:sz w:val="22"/>
          <w:szCs w:val="22"/>
        </w:rPr>
      </w:pPr>
      <w:r w:rsidRPr="00F35B6D">
        <w:rPr>
          <w:rFonts w:asciiTheme="minorHAnsi" w:hAnsiTheme="minorHAnsi" w:cstheme="minorHAnsi"/>
          <w:bCs/>
          <w:color w:val="000000" w:themeColor="text1"/>
          <w:sz w:val="22"/>
          <w:szCs w:val="22"/>
        </w:rPr>
        <w:t xml:space="preserve">O interessado que optar pela não realização da visita técnica deverá, para participar do certame, apresentar declaração afirmando que tinha ciência da possibilidade de fazê-la, mas que, ciente dos riscos e consequências envolvidos, optou por formular a proposta sem realizar a vistoria que lhe havia sido facultada, conforme modelo constante do </w:t>
      </w:r>
      <w:r w:rsidRPr="00F35B6D">
        <w:rPr>
          <w:rFonts w:asciiTheme="minorHAnsi" w:hAnsiTheme="minorHAnsi" w:cstheme="minorHAnsi"/>
          <w:b/>
          <w:i/>
          <w:iCs/>
          <w:color w:val="000000" w:themeColor="text1"/>
          <w:sz w:val="22"/>
          <w:szCs w:val="22"/>
        </w:rPr>
        <w:t xml:space="preserve">Anexo </w:t>
      </w:r>
      <w:r w:rsidR="004739B2" w:rsidRPr="00F35B6D">
        <w:rPr>
          <w:rFonts w:asciiTheme="minorHAnsi" w:hAnsiTheme="minorHAnsi" w:cstheme="minorHAnsi"/>
          <w:b/>
          <w:i/>
          <w:iCs/>
          <w:color w:val="000000" w:themeColor="text1"/>
          <w:sz w:val="22"/>
          <w:szCs w:val="22"/>
          <w:lang w:val="pt-BR"/>
        </w:rPr>
        <w:t>I-B</w:t>
      </w:r>
      <w:r w:rsidRPr="00F35B6D">
        <w:rPr>
          <w:rFonts w:asciiTheme="minorHAnsi" w:hAnsiTheme="minorHAnsi" w:cstheme="minorHAnsi"/>
          <w:bCs/>
          <w:color w:val="000000" w:themeColor="text1"/>
          <w:sz w:val="22"/>
          <w:szCs w:val="22"/>
        </w:rPr>
        <w:t>.</w:t>
      </w:r>
    </w:p>
    <w:p w14:paraId="38C9D404" w14:textId="5533C0A5" w:rsidR="00B87263" w:rsidRPr="00F35B6D" w:rsidRDefault="00F0774F" w:rsidP="00BF4466">
      <w:pPr>
        <w:numPr>
          <w:ilvl w:val="1"/>
          <w:numId w:val="5"/>
        </w:numPr>
        <w:suppressAutoHyphens/>
        <w:spacing w:before="120" w:after="120" w:line="310" w:lineRule="auto"/>
        <w:ind w:left="993" w:hanging="567"/>
        <w:jc w:val="both"/>
        <w:rPr>
          <w:rFonts w:cstheme="minorHAnsi"/>
          <w:bCs/>
          <w:color w:val="000000" w:themeColor="text1"/>
        </w:rPr>
      </w:pPr>
      <w:r w:rsidRPr="00F35B6D">
        <w:rPr>
          <w:rFonts w:cstheme="minorHAnsi"/>
          <w:bCs/>
          <w:color w:val="000000" w:themeColor="text1"/>
        </w:rPr>
        <w:t>A</w:t>
      </w:r>
      <w:r w:rsidR="00BF584B" w:rsidRPr="00F35B6D">
        <w:rPr>
          <w:rFonts w:cstheme="minorHAnsi"/>
          <w:bCs/>
          <w:color w:val="000000" w:themeColor="text1"/>
        </w:rPr>
        <w:t xml:space="preserve"> </w:t>
      </w:r>
      <w:r w:rsidRPr="00F35B6D">
        <w:rPr>
          <w:rFonts w:cstheme="minorHAnsi"/>
          <w:bCs/>
          <w:color w:val="000000" w:themeColor="text1"/>
        </w:rPr>
        <w:t xml:space="preserve">respectiva </w:t>
      </w:r>
      <w:r w:rsidR="00B97FE2" w:rsidRPr="00F35B6D">
        <w:rPr>
          <w:rFonts w:cstheme="minorHAnsi"/>
          <w:bCs/>
          <w:color w:val="000000" w:themeColor="text1"/>
        </w:rPr>
        <w:t xml:space="preserve">Supervisão de Serviço de Administração de Prédio, </w:t>
      </w:r>
      <w:r w:rsidR="00664882" w:rsidRPr="00F35B6D">
        <w:rPr>
          <w:rFonts w:cstheme="minorHAnsi"/>
          <w:bCs/>
          <w:color w:val="000000" w:themeColor="text1"/>
        </w:rPr>
        <w:t xml:space="preserve">responsável pelo agendamento </w:t>
      </w:r>
      <w:r w:rsidR="00D226EF" w:rsidRPr="00F35B6D">
        <w:rPr>
          <w:rFonts w:cstheme="minorHAnsi"/>
          <w:bCs/>
          <w:color w:val="000000" w:themeColor="text1"/>
        </w:rPr>
        <w:t>prévio da vistoria facultativa</w:t>
      </w:r>
      <w:r w:rsidRPr="00F35B6D">
        <w:rPr>
          <w:rFonts w:cstheme="minorHAnsi"/>
          <w:bCs/>
          <w:color w:val="000000" w:themeColor="text1"/>
        </w:rPr>
        <w:t>,</w:t>
      </w:r>
      <w:r w:rsidR="00D226EF" w:rsidRPr="00F35B6D">
        <w:rPr>
          <w:rFonts w:cstheme="minorHAnsi"/>
          <w:bCs/>
          <w:color w:val="000000" w:themeColor="text1"/>
        </w:rPr>
        <w:t xml:space="preserve"> deverá </w:t>
      </w:r>
      <w:r w:rsidR="00B87263" w:rsidRPr="00F35B6D">
        <w:rPr>
          <w:rFonts w:cstheme="minorHAnsi"/>
          <w:bCs/>
          <w:color w:val="000000" w:themeColor="text1"/>
        </w:rPr>
        <w:t>disponibilizar data e horário diferentes para os eventuais interessados.</w:t>
      </w:r>
    </w:p>
    <w:p w14:paraId="5BCD5220" w14:textId="77777777" w:rsidR="00D71A1B" w:rsidRPr="00F35B6D" w:rsidRDefault="00D71A1B" w:rsidP="00BF4466">
      <w:pPr>
        <w:suppressAutoHyphens/>
        <w:spacing w:before="120" w:after="120" w:line="310" w:lineRule="auto"/>
        <w:jc w:val="both"/>
        <w:rPr>
          <w:rFonts w:cstheme="minorHAnsi"/>
          <w:bCs/>
          <w:color w:val="000000" w:themeColor="text1"/>
        </w:rPr>
      </w:pPr>
    </w:p>
    <w:p w14:paraId="58794325" w14:textId="27B65605" w:rsidR="006D7880" w:rsidRPr="00F35B6D" w:rsidRDefault="006D7880"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DA</w:t>
      </w:r>
      <w:r w:rsidR="00BA720B" w:rsidRPr="00F35B6D">
        <w:rPr>
          <w:rFonts w:asciiTheme="minorHAnsi" w:hAnsiTheme="minorHAnsi" w:cstheme="minorHAnsi"/>
          <w:b/>
          <w:color w:val="000000" w:themeColor="text1"/>
          <w:sz w:val="22"/>
          <w:szCs w:val="22"/>
        </w:rPr>
        <w:t xml:space="preserve"> APRESENTAÇÃO</w:t>
      </w:r>
      <w:r w:rsidR="00ED5956" w:rsidRPr="00F35B6D">
        <w:rPr>
          <w:rFonts w:asciiTheme="minorHAnsi" w:hAnsiTheme="minorHAnsi" w:cstheme="minorHAnsi"/>
          <w:b/>
          <w:color w:val="000000" w:themeColor="text1"/>
          <w:sz w:val="22"/>
          <w:szCs w:val="22"/>
        </w:rPr>
        <w:t xml:space="preserve"> DAS</w:t>
      </w:r>
      <w:r w:rsidRPr="00F35B6D">
        <w:rPr>
          <w:rFonts w:asciiTheme="minorHAnsi" w:hAnsiTheme="minorHAnsi" w:cstheme="minorHAnsi"/>
          <w:b/>
          <w:color w:val="000000" w:themeColor="text1"/>
          <w:sz w:val="22"/>
          <w:szCs w:val="22"/>
        </w:rPr>
        <w:t xml:space="preserve"> PROPOSTAS</w:t>
      </w:r>
    </w:p>
    <w:p w14:paraId="5A1A185E" w14:textId="77777777" w:rsidR="00D62421" w:rsidRPr="00F35B6D" w:rsidRDefault="00D62421"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Na presente licitação, a fase de habilitação sucederá as fases de apresentação de propostas e lances e de julgamento.</w:t>
      </w:r>
    </w:p>
    <w:p w14:paraId="3625A777" w14:textId="77777777" w:rsidR="00D62421" w:rsidRPr="00F35B6D" w:rsidRDefault="00D62421" w:rsidP="00BF4466">
      <w:pPr>
        <w:numPr>
          <w:ilvl w:val="1"/>
          <w:numId w:val="5"/>
        </w:numPr>
        <w:suppressAutoHyphens/>
        <w:spacing w:before="120" w:after="120" w:line="310" w:lineRule="auto"/>
        <w:ind w:left="992" w:hanging="567"/>
        <w:jc w:val="both"/>
        <w:rPr>
          <w:rFonts w:cstheme="minorHAnsi"/>
          <w:color w:val="000000" w:themeColor="text1"/>
        </w:rPr>
      </w:pPr>
      <w:r w:rsidRPr="00F35B6D">
        <w:rPr>
          <w:rFonts w:cstheme="minorHAnsi"/>
          <w:color w:val="000000" w:themeColor="text1"/>
        </w:rP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1E2CBD77" w14:textId="617E3C4E" w:rsidR="000F540B" w:rsidRPr="00F35B6D" w:rsidRDefault="00FE1930" w:rsidP="00BF4466">
      <w:pPr>
        <w:numPr>
          <w:ilvl w:val="2"/>
          <w:numId w:val="5"/>
        </w:numPr>
        <w:tabs>
          <w:tab w:val="clear" w:pos="1418"/>
          <w:tab w:val="num" w:pos="1985"/>
        </w:tabs>
        <w:suppressAutoHyphens/>
        <w:spacing w:before="120" w:after="120" w:line="310" w:lineRule="auto"/>
        <w:ind w:left="1701" w:hanging="708"/>
        <w:jc w:val="both"/>
        <w:rPr>
          <w:rFonts w:cstheme="minorHAnsi"/>
          <w:color w:val="000000" w:themeColor="text1"/>
        </w:rPr>
      </w:pPr>
      <w:bookmarkStart w:id="1" w:name="_Hlk157430063"/>
      <w:r w:rsidRPr="00F35B6D">
        <w:rPr>
          <w:rFonts w:ascii="Calibri" w:hAnsi="Calibri" w:cs="Calibri"/>
          <w:b/>
          <w:color w:val="000000" w:themeColor="text1"/>
        </w:rPr>
        <w:t xml:space="preserve">Em atendimento ao subitem 6.7.2 do edital, no encerramento da etapa de negociação, e antes da aceitabilidade do preço, será solicitado(a) </w:t>
      </w:r>
      <w:r w:rsidRPr="00F35B6D">
        <w:rPr>
          <w:rFonts w:cstheme="minorHAnsi"/>
          <w:b/>
          <w:color w:val="000000" w:themeColor="text1"/>
        </w:rPr>
        <w:t xml:space="preserve">pelo(a) </w:t>
      </w:r>
      <w:r w:rsidR="00021E2C" w:rsidRPr="00F35B6D">
        <w:rPr>
          <w:rFonts w:cstheme="minorHAnsi"/>
          <w:b/>
          <w:color w:val="000000" w:themeColor="text1"/>
        </w:rPr>
        <w:t>Pregoeiro(a)</w:t>
      </w:r>
      <w:r w:rsidRPr="00F35B6D">
        <w:rPr>
          <w:rFonts w:ascii="Calibri" w:hAnsi="Calibri" w:cs="Calibri"/>
          <w:b/>
          <w:color w:val="000000" w:themeColor="text1"/>
        </w:rPr>
        <w:t xml:space="preserve"> à empresa que ofertou o menor lance:</w:t>
      </w:r>
    </w:p>
    <w:p w14:paraId="356D402B" w14:textId="23C1FF1F" w:rsidR="000F540B" w:rsidRPr="00F35B6D" w:rsidRDefault="000F540B" w:rsidP="1BDBE7EB">
      <w:pPr>
        <w:numPr>
          <w:ilvl w:val="3"/>
          <w:numId w:val="5"/>
        </w:numPr>
        <w:suppressAutoHyphens/>
        <w:spacing w:before="120" w:after="120" w:line="310" w:lineRule="auto"/>
        <w:ind w:left="2551" w:hanging="850"/>
        <w:jc w:val="both"/>
        <w:rPr>
          <w:color w:val="000000" w:themeColor="text1"/>
        </w:rPr>
      </w:pPr>
      <w:r w:rsidRPr="1BDBE7EB">
        <w:rPr>
          <w:color w:val="000000" w:themeColor="text1"/>
        </w:rPr>
        <w:t>Indicação dos prazos de garantia, que não poderão ser inferiores ao</w:t>
      </w:r>
      <w:r w:rsidR="006400BE" w:rsidRPr="1BDBE7EB">
        <w:rPr>
          <w:color w:val="000000" w:themeColor="text1"/>
        </w:rPr>
        <w:t>s</w:t>
      </w:r>
      <w:r w:rsidRPr="1BDBE7EB">
        <w:rPr>
          <w:color w:val="000000" w:themeColor="text1"/>
        </w:rPr>
        <w:t xml:space="preserve"> solicitado</w:t>
      </w:r>
      <w:r w:rsidR="006400BE" w:rsidRPr="1BDBE7EB">
        <w:rPr>
          <w:color w:val="000000" w:themeColor="text1"/>
        </w:rPr>
        <w:t>s</w:t>
      </w:r>
      <w:r w:rsidRPr="1BDBE7EB">
        <w:rPr>
          <w:color w:val="000000" w:themeColor="text1"/>
        </w:rPr>
        <w:t xml:space="preserve"> no</w:t>
      </w:r>
      <w:r w:rsidR="00224120" w:rsidRPr="1BDBE7EB">
        <w:rPr>
          <w:color w:val="000000" w:themeColor="text1"/>
        </w:rPr>
        <w:t>s</w:t>
      </w:r>
      <w:r w:rsidRPr="1BDBE7EB">
        <w:rPr>
          <w:color w:val="000000" w:themeColor="text1"/>
        </w:rPr>
        <w:t xml:space="preserve"> ite</w:t>
      </w:r>
      <w:r w:rsidR="00224120" w:rsidRPr="1BDBE7EB">
        <w:rPr>
          <w:color w:val="000000" w:themeColor="text1"/>
        </w:rPr>
        <w:t>ns</w:t>
      </w:r>
      <w:r w:rsidRPr="1BDBE7EB">
        <w:rPr>
          <w:color w:val="000000" w:themeColor="text1"/>
        </w:rPr>
        <w:t xml:space="preserve"> </w:t>
      </w:r>
      <w:r w:rsidR="007840A7" w:rsidRPr="1BDBE7EB">
        <w:rPr>
          <w:color w:val="000000" w:themeColor="text1"/>
        </w:rPr>
        <w:t>5.2</w:t>
      </w:r>
      <w:r w:rsidRPr="1BDBE7EB">
        <w:rPr>
          <w:color w:val="000000" w:themeColor="text1"/>
        </w:rPr>
        <w:t xml:space="preserve"> </w:t>
      </w:r>
      <w:r w:rsidR="00224120" w:rsidRPr="1BDBE7EB">
        <w:rPr>
          <w:color w:val="000000" w:themeColor="text1"/>
        </w:rPr>
        <w:t xml:space="preserve">e </w:t>
      </w:r>
      <w:r w:rsidR="00975083" w:rsidRPr="1BDBE7EB">
        <w:rPr>
          <w:color w:val="000000" w:themeColor="text1"/>
        </w:rPr>
        <w:t>8</w:t>
      </w:r>
      <w:r w:rsidR="00224120" w:rsidRPr="1BDBE7EB">
        <w:rPr>
          <w:color w:val="000000" w:themeColor="text1"/>
        </w:rPr>
        <w:t xml:space="preserve">.3 </w:t>
      </w:r>
      <w:r w:rsidRPr="1BDBE7EB">
        <w:rPr>
          <w:color w:val="000000" w:themeColor="text1"/>
        </w:rPr>
        <w:t xml:space="preserve">do </w:t>
      </w:r>
      <w:r w:rsidRPr="1BDBE7EB">
        <w:rPr>
          <w:b/>
          <w:bCs/>
          <w:i/>
          <w:iCs/>
          <w:color w:val="000000" w:themeColor="text1"/>
        </w:rPr>
        <w:t xml:space="preserve">Anexo </w:t>
      </w:r>
      <w:r w:rsidR="007840A7" w:rsidRPr="1BDBE7EB">
        <w:rPr>
          <w:b/>
          <w:bCs/>
          <w:i/>
          <w:iCs/>
          <w:color w:val="000000" w:themeColor="text1"/>
        </w:rPr>
        <w:t>I</w:t>
      </w:r>
      <w:r w:rsidR="003F1BCE" w:rsidRPr="1BDBE7EB">
        <w:rPr>
          <w:color w:val="000000" w:themeColor="text1"/>
        </w:rPr>
        <w:t>;</w:t>
      </w:r>
    </w:p>
    <w:p w14:paraId="3B438577" w14:textId="5CA0F28D" w:rsidR="000F540B" w:rsidRPr="00F35B6D" w:rsidRDefault="000F540B" w:rsidP="1BDBE7EB">
      <w:pPr>
        <w:numPr>
          <w:ilvl w:val="3"/>
          <w:numId w:val="5"/>
        </w:numPr>
        <w:suppressAutoHyphens/>
        <w:spacing w:before="120" w:after="120" w:line="310" w:lineRule="auto"/>
        <w:ind w:left="2551" w:hanging="850"/>
        <w:jc w:val="both"/>
        <w:rPr>
          <w:color w:val="000000" w:themeColor="text1"/>
        </w:rPr>
      </w:pPr>
      <w:r w:rsidRPr="1BDBE7EB">
        <w:rPr>
          <w:color w:val="000000" w:themeColor="text1"/>
        </w:rPr>
        <w:t xml:space="preserve">Planilha de </w:t>
      </w:r>
      <w:r w:rsidR="005E598F" w:rsidRPr="1BDBE7EB">
        <w:rPr>
          <w:color w:val="000000" w:themeColor="text1"/>
        </w:rPr>
        <w:t xml:space="preserve">Relação de </w:t>
      </w:r>
      <w:r w:rsidR="00C1718A" w:rsidRPr="1BDBE7EB">
        <w:rPr>
          <w:color w:val="000000" w:themeColor="text1"/>
        </w:rPr>
        <w:t>Endereços</w:t>
      </w:r>
      <w:r w:rsidR="00C06442" w:rsidRPr="1BDBE7EB">
        <w:rPr>
          <w:color w:val="000000" w:themeColor="text1"/>
        </w:rPr>
        <w:t xml:space="preserve"> e</w:t>
      </w:r>
      <w:r w:rsidR="005E598F" w:rsidRPr="1BDBE7EB">
        <w:rPr>
          <w:color w:val="000000" w:themeColor="text1"/>
        </w:rPr>
        <w:t xml:space="preserve"> Metragens</w:t>
      </w:r>
      <w:r w:rsidR="00D475D4" w:rsidRPr="1BDBE7EB">
        <w:rPr>
          <w:color w:val="000000" w:themeColor="text1"/>
        </w:rPr>
        <w:t xml:space="preserve"> (</w:t>
      </w:r>
      <w:r w:rsidR="00D475D4" w:rsidRPr="1BDBE7EB">
        <w:rPr>
          <w:b/>
          <w:bCs/>
          <w:i/>
          <w:iCs/>
          <w:color w:val="000000" w:themeColor="text1"/>
        </w:rPr>
        <w:t>Anexo II</w:t>
      </w:r>
      <w:r w:rsidR="00D475D4" w:rsidRPr="1BDBE7EB">
        <w:rPr>
          <w:color w:val="000000" w:themeColor="text1"/>
        </w:rPr>
        <w:t>)</w:t>
      </w:r>
      <w:r w:rsidR="00816B0D" w:rsidRPr="1BDBE7EB">
        <w:rPr>
          <w:color w:val="000000" w:themeColor="text1"/>
        </w:rPr>
        <w:t xml:space="preserve">, com a indicação dos valores unitários de </w:t>
      </w:r>
      <w:r w:rsidR="00253AAA" w:rsidRPr="1BDBE7EB">
        <w:rPr>
          <w:color w:val="000000" w:themeColor="text1"/>
        </w:rPr>
        <w:t>desinsetização/desratização por m2 das áreas interna e externa</w:t>
      </w:r>
      <w:r w:rsidR="00960F6B" w:rsidRPr="1BDBE7EB">
        <w:rPr>
          <w:color w:val="000000" w:themeColor="text1"/>
        </w:rPr>
        <w:t xml:space="preserve">, </w:t>
      </w:r>
      <w:r w:rsidR="002F35AA" w:rsidRPr="1BDBE7EB">
        <w:rPr>
          <w:color w:val="000000" w:themeColor="text1"/>
        </w:rPr>
        <w:t>DEVENDO TAMBÉM SER INDICADO</w:t>
      </w:r>
      <w:r w:rsidR="00960F6B" w:rsidRPr="1BDBE7EB">
        <w:rPr>
          <w:color w:val="000000" w:themeColor="text1"/>
        </w:rPr>
        <w:t xml:space="preserve"> o valor total quadrimestral</w:t>
      </w:r>
      <w:r w:rsidR="00751CA2" w:rsidRPr="1BDBE7EB">
        <w:rPr>
          <w:color w:val="000000" w:themeColor="text1"/>
        </w:rPr>
        <w:t xml:space="preserve"> de todos os serviços e o </w:t>
      </w:r>
      <w:r w:rsidR="00751CA2" w:rsidRPr="1BDBE7EB">
        <w:rPr>
          <w:b/>
          <w:bCs/>
          <w:color w:val="000000" w:themeColor="text1"/>
        </w:rPr>
        <w:t xml:space="preserve">valor global contratual </w:t>
      </w:r>
      <w:r w:rsidR="00394ED5" w:rsidRPr="1BDBE7EB">
        <w:rPr>
          <w:b/>
          <w:bCs/>
          <w:color w:val="000000" w:themeColor="text1"/>
        </w:rPr>
        <w:t>para 24 (vinte e quatro) meses</w:t>
      </w:r>
      <w:r w:rsidR="00394ED5" w:rsidRPr="1BDBE7EB">
        <w:rPr>
          <w:color w:val="000000" w:themeColor="text1"/>
        </w:rPr>
        <w:t>, totalizando 6 (seis) quadrimestres.</w:t>
      </w:r>
    </w:p>
    <w:p w14:paraId="0911492B" w14:textId="554BDE08" w:rsidR="3697B9E1" w:rsidRDefault="3697B9E1" w:rsidP="1BDBE7EB">
      <w:pPr>
        <w:numPr>
          <w:ilvl w:val="4"/>
          <w:numId w:val="5"/>
        </w:numPr>
        <w:spacing w:before="120" w:after="120" w:line="310" w:lineRule="auto"/>
        <w:jc w:val="both"/>
        <w:rPr>
          <w:rFonts w:ascii="Calibri" w:eastAsia="Calibri" w:hAnsi="Calibri" w:cs="Calibri"/>
          <w:color w:val="000000" w:themeColor="text1"/>
        </w:rPr>
      </w:pPr>
      <w:r w:rsidRPr="1BDBE7EB">
        <w:rPr>
          <w:rFonts w:ascii="Calibri" w:eastAsia="Calibri" w:hAnsi="Calibri" w:cs="Calibri"/>
          <w:color w:val="000000" w:themeColor="text1"/>
        </w:rPr>
        <w:lastRenderedPageBreak/>
        <w:t xml:space="preserve">Os valores unitários de desinsetização/desratização por m2 das </w:t>
      </w:r>
      <w:r w:rsidRPr="1BDBE7EB">
        <w:rPr>
          <w:rFonts w:ascii="Calibri" w:eastAsia="Calibri" w:hAnsi="Calibri" w:cs="Calibri"/>
          <w:b/>
          <w:bCs/>
          <w:color w:val="000000" w:themeColor="text1"/>
        </w:rPr>
        <w:t>áreas INTERNAS</w:t>
      </w:r>
      <w:r w:rsidRPr="1BDBE7EB">
        <w:rPr>
          <w:rFonts w:ascii="Calibri" w:eastAsia="Calibri" w:hAnsi="Calibri" w:cs="Calibri"/>
          <w:color w:val="000000" w:themeColor="text1"/>
        </w:rPr>
        <w:t xml:space="preserve"> e EXTERNAS poderão ter valores distintos, não sendo superiores a R$ </w:t>
      </w:r>
      <w:r w:rsidR="33B746C4" w:rsidRPr="1BDBE7EB">
        <w:rPr>
          <w:rFonts w:ascii="Calibri" w:eastAsia="Calibri" w:hAnsi="Calibri" w:cs="Calibri"/>
          <w:color w:val="000000" w:themeColor="text1"/>
        </w:rPr>
        <w:t>......</w:t>
      </w:r>
      <w:r w:rsidRPr="1BDBE7EB">
        <w:rPr>
          <w:rFonts w:ascii="Calibri" w:eastAsia="Calibri" w:hAnsi="Calibri" w:cs="Calibri"/>
          <w:color w:val="000000" w:themeColor="text1"/>
        </w:rPr>
        <w:t xml:space="preserve"> (</w:t>
      </w:r>
      <w:r w:rsidR="4C20048F" w:rsidRPr="1BDBE7EB">
        <w:rPr>
          <w:rFonts w:ascii="Calibri" w:eastAsia="Calibri" w:hAnsi="Calibri" w:cs="Calibri"/>
          <w:color w:val="000000" w:themeColor="text1"/>
        </w:rPr>
        <w:t>...........</w:t>
      </w:r>
      <w:r w:rsidRPr="1BDBE7EB">
        <w:rPr>
          <w:rFonts w:ascii="Calibri" w:eastAsia="Calibri" w:hAnsi="Calibri" w:cs="Calibri"/>
          <w:color w:val="000000" w:themeColor="text1"/>
        </w:rPr>
        <w:t>)</w:t>
      </w:r>
      <w:r w:rsidR="323A3682" w:rsidRPr="1BDBE7EB">
        <w:rPr>
          <w:rFonts w:ascii="Calibri" w:eastAsia="Calibri" w:hAnsi="Calibri" w:cs="Calibri"/>
          <w:color w:val="000000" w:themeColor="text1"/>
        </w:rPr>
        <w:t>.</w:t>
      </w:r>
    </w:p>
    <w:p w14:paraId="22A1DE1B" w14:textId="688A38B0" w:rsidR="1BDBE7EB" w:rsidRDefault="1BDBE7EB" w:rsidP="1BDBE7EB">
      <w:pPr>
        <w:spacing w:before="120" w:after="120" w:line="310" w:lineRule="auto"/>
        <w:jc w:val="both"/>
        <w:rPr>
          <w:color w:val="000000" w:themeColor="text1"/>
        </w:rPr>
      </w:pPr>
    </w:p>
    <w:p w14:paraId="5F1D0405" w14:textId="77A786D9" w:rsidR="00A82F19" w:rsidRPr="00F35B6D" w:rsidRDefault="00640A9A" w:rsidP="00BF4466">
      <w:pPr>
        <w:numPr>
          <w:ilvl w:val="1"/>
          <w:numId w:val="5"/>
        </w:numPr>
        <w:suppressAutoHyphens/>
        <w:spacing w:before="120" w:after="120" w:line="310" w:lineRule="auto"/>
        <w:ind w:left="993" w:hanging="567"/>
        <w:jc w:val="both"/>
        <w:rPr>
          <w:rFonts w:cstheme="minorHAnsi"/>
          <w:color w:val="000000" w:themeColor="text1"/>
        </w:rPr>
      </w:pPr>
      <w:bookmarkStart w:id="2" w:name="_Ref113968921"/>
      <w:bookmarkEnd w:id="1"/>
      <w:r w:rsidRPr="00F35B6D">
        <w:rPr>
          <w:rFonts w:cstheme="minorHAnsi"/>
          <w:color w:val="000000" w:themeColor="text1"/>
        </w:rPr>
        <w:t xml:space="preserve">No cadastramento da proposta inicial, em campo próprio do sistema, </w:t>
      </w:r>
      <w:r w:rsidR="00DD336E" w:rsidRPr="00F35B6D">
        <w:rPr>
          <w:rFonts w:cstheme="minorHAnsi"/>
          <w:color w:val="000000" w:themeColor="text1"/>
        </w:rPr>
        <w:t>deverão ser preenchidas as declarações exigidas dos licitantes</w:t>
      </w:r>
      <w:bookmarkEnd w:id="2"/>
      <w:r w:rsidR="00DD336E" w:rsidRPr="00F35B6D">
        <w:rPr>
          <w:rFonts w:cstheme="minorHAnsi"/>
          <w:color w:val="000000" w:themeColor="text1"/>
        </w:rPr>
        <w:t>.</w:t>
      </w:r>
    </w:p>
    <w:p w14:paraId="00EF69A5" w14:textId="7143D86E" w:rsidR="00055B52" w:rsidRPr="00F35B6D" w:rsidRDefault="007A3D6A"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 licitante organizado em cooperativa deverá declarar, ainda, em campo próprio do sistema eletrônico, que cumpre os requisitos estabelecidos no artigo 16 da Lei nº 14.133</w:t>
      </w:r>
      <w:r w:rsidR="00CB45D4" w:rsidRPr="00F35B6D">
        <w:rPr>
          <w:rFonts w:cstheme="minorHAnsi"/>
          <w:color w:val="000000" w:themeColor="text1"/>
        </w:rPr>
        <w:t>/</w:t>
      </w:r>
      <w:r w:rsidRPr="00F35B6D">
        <w:rPr>
          <w:rFonts w:cstheme="minorHAnsi"/>
          <w:color w:val="000000" w:themeColor="text1"/>
        </w:rPr>
        <w:t>2021.</w:t>
      </w:r>
    </w:p>
    <w:p w14:paraId="0609ACA0" w14:textId="0D05C64D" w:rsidR="002735AD" w:rsidRPr="00F35B6D" w:rsidRDefault="007A3D6A"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O fornecedor enquadrado como microempresa, empresa de pequeno porte ou sociedade cooperativa deverá declarar, ainda, em campo próprio do sistema eletrônico, que cumpre os requisitos estabelecidos no artigo 3° da Lei Complementar nº 123, de 2006, estando apto a usufruir do tratamento favorecido estabelecido em seus </w:t>
      </w:r>
      <w:proofErr w:type="spellStart"/>
      <w:r w:rsidRPr="00F35B6D">
        <w:rPr>
          <w:rFonts w:cstheme="minorHAnsi"/>
          <w:color w:val="000000" w:themeColor="text1"/>
        </w:rPr>
        <w:t>arts</w:t>
      </w:r>
      <w:proofErr w:type="spellEnd"/>
      <w:r w:rsidRPr="00F35B6D">
        <w:rPr>
          <w:rFonts w:cstheme="minorHAnsi"/>
          <w:color w:val="000000" w:themeColor="text1"/>
        </w:rPr>
        <w:t>. 42 a 49, observado o disposto nos §§ 1º ao 3º do art. 4º, da Lei n.º 14.133</w:t>
      </w:r>
      <w:r w:rsidR="00623D61" w:rsidRPr="00F35B6D">
        <w:rPr>
          <w:rFonts w:cstheme="minorHAnsi"/>
          <w:color w:val="000000" w:themeColor="text1"/>
        </w:rPr>
        <w:t>/</w:t>
      </w:r>
      <w:r w:rsidRPr="00F35B6D">
        <w:rPr>
          <w:rFonts w:cstheme="minorHAnsi"/>
          <w:color w:val="000000" w:themeColor="text1"/>
        </w:rPr>
        <w:t>2021.</w:t>
      </w:r>
    </w:p>
    <w:p w14:paraId="5E66A91A" w14:textId="77777777" w:rsidR="007A3D6A" w:rsidRPr="00F35B6D" w:rsidRDefault="007A3D6A" w:rsidP="00BF4466">
      <w:pPr>
        <w:pStyle w:val="TextosemFormatao"/>
        <w:numPr>
          <w:ilvl w:val="2"/>
          <w:numId w:val="6"/>
        </w:numPr>
        <w:tabs>
          <w:tab w:val="left" w:pos="426"/>
        </w:tabs>
        <w:spacing w:before="120" w:after="120" w:line="310" w:lineRule="auto"/>
        <w:ind w:left="1701" w:hanging="708"/>
        <w:jc w:val="both"/>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no item exclusivo para participação de microempresas e empresas de pequeno porte, a assinalação do campo “não” impedirá o prosseguimento no certame, para aquele item;</w:t>
      </w:r>
    </w:p>
    <w:p w14:paraId="23723DB0" w14:textId="33D6FC12" w:rsidR="007A3D6A" w:rsidRPr="00F35B6D" w:rsidRDefault="007A3D6A" w:rsidP="1BDBE7EB">
      <w:pPr>
        <w:pStyle w:val="TextosemFormatao"/>
        <w:numPr>
          <w:ilvl w:val="2"/>
          <w:numId w:val="6"/>
        </w:numPr>
        <w:tabs>
          <w:tab w:val="left" w:pos="426"/>
        </w:tabs>
        <w:spacing w:before="120" w:after="120" w:line="310" w:lineRule="auto"/>
        <w:ind w:left="1701" w:hanging="708"/>
        <w:jc w:val="both"/>
        <w:rPr>
          <w:rFonts w:asciiTheme="minorHAnsi" w:eastAsiaTheme="minorEastAsia" w:hAnsiTheme="minorHAnsi" w:cstheme="minorBidi"/>
          <w:color w:val="000000" w:themeColor="text1"/>
          <w:sz w:val="22"/>
          <w:szCs w:val="22"/>
        </w:rPr>
      </w:pPr>
      <w:r w:rsidRPr="1BDBE7EB">
        <w:rPr>
          <w:rFonts w:asciiTheme="minorHAnsi" w:eastAsiaTheme="minorEastAsia" w:hAnsiTheme="minorHAnsi" w:cstheme="minorBidi"/>
          <w:color w:val="000000" w:themeColor="text1"/>
          <w:sz w:val="22"/>
          <w:szCs w:val="22"/>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r w:rsidR="784456DE" w:rsidRPr="1BDBE7EB">
        <w:rPr>
          <w:rFonts w:asciiTheme="minorHAnsi" w:eastAsiaTheme="minorEastAsia" w:hAnsiTheme="minorHAnsi" w:cstheme="minorBidi"/>
          <w:color w:val="000000" w:themeColor="text1"/>
          <w:sz w:val="22"/>
          <w:szCs w:val="22"/>
        </w:rPr>
        <w:t>;</w:t>
      </w:r>
    </w:p>
    <w:p w14:paraId="7EFAB2DF" w14:textId="00C5DEAD" w:rsidR="784456DE" w:rsidRDefault="784456DE" w:rsidP="1BDBE7EB">
      <w:pPr>
        <w:pStyle w:val="TextosemFormatao"/>
        <w:numPr>
          <w:ilvl w:val="2"/>
          <w:numId w:val="6"/>
        </w:numPr>
        <w:tabs>
          <w:tab w:val="left" w:pos="426"/>
        </w:tabs>
        <w:spacing w:before="120" w:after="120" w:line="310" w:lineRule="auto"/>
        <w:ind w:left="1701" w:hanging="708"/>
        <w:jc w:val="both"/>
        <w:rPr>
          <w:rFonts w:asciiTheme="minorHAnsi" w:eastAsiaTheme="minorEastAsia" w:hAnsiTheme="minorHAnsi" w:cstheme="minorBidi"/>
          <w:sz w:val="22"/>
          <w:szCs w:val="22"/>
          <w:lang w:val="pt-BR"/>
        </w:rPr>
      </w:pPr>
      <w:r w:rsidRPr="1BDBE7EB">
        <w:rPr>
          <w:rFonts w:asciiTheme="minorHAnsi" w:eastAsiaTheme="minorEastAsia" w:hAnsiTheme="minorHAnsi" w:cstheme="minorBidi"/>
          <w:sz w:val="22"/>
          <w:szCs w:val="22"/>
          <w:lang w:val="pt-BR"/>
        </w:rPr>
        <w:t xml:space="preserve">não têm direito ao tratamento favorecido estabelecido nos arts. 42 a 49 da Lei Complementar nº 123, de 2006, as microempresas e as empresas de pequeno porte que, no ano-calendário de realização da licitação, tenham celebrado contratos com a Administração Pública cujos valores somados extrapolem a receita bruta máxima admitida para fins de enquadramento como empresa de pequeno porte, nos termos do § 2º do art. 4º da Lei nº 14.133, de 2021. Na hipótese de se verificar a exceção especificada neste </w:t>
      </w:r>
      <w:r w:rsidRPr="1BDBE7EB">
        <w:rPr>
          <w:rFonts w:asciiTheme="minorHAnsi" w:eastAsiaTheme="minorEastAsia" w:hAnsiTheme="minorHAnsi" w:cstheme="minorBidi"/>
          <w:b/>
          <w:bCs/>
          <w:sz w:val="22"/>
          <w:szCs w:val="22"/>
          <w:lang w:val="pt-BR"/>
        </w:rPr>
        <w:t>item 5.5.3</w:t>
      </w:r>
      <w:r w:rsidRPr="1BDBE7EB">
        <w:rPr>
          <w:rFonts w:asciiTheme="minorHAnsi" w:eastAsiaTheme="minorEastAsia" w:hAnsiTheme="minorHAnsi" w:cstheme="minorBidi"/>
          <w:sz w:val="22"/>
          <w:szCs w:val="22"/>
          <w:lang w:val="pt-BR"/>
        </w:rPr>
        <w:t>, o licitante deverá assinalar o campo “não”, por não ter direito ao tratamento favorecido previsto na Lei Complementar nº 123, de 2006.</w:t>
      </w:r>
    </w:p>
    <w:p w14:paraId="7CEA9382" w14:textId="6E0665B0" w:rsidR="00777EE0" w:rsidRPr="00F35B6D" w:rsidRDefault="00777EE0" w:rsidP="1BDBE7EB">
      <w:pPr>
        <w:numPr>
          <w:ilvl w:val="1"/>
          <w:numId w:val="5"/>
        </w:numPr>
        <w:suppressAutoHyphens/>
        <w:spacing w:before="120" w:after="120" w:line="310" w:lineRule="auto"/>
        <w:ind w:left="993" w:hanging="567"/>
        <w:jc w:val="both"/>
        <w:rPr>
          <w:color w:val="000000" w:themeColor="text1"/>
        </w:rPr>
      </w:pPr>
      <w:r w:rsidRPr="1BDBE7EB">
        <w:rPr>
          <w:rFonts w:eastAsiaTheme="minorEastAsia"/>
          <w:color w:val="000000" w:themeColor="text1"/>
        </w:rPr>
        <w:t xml:space="preserve">A falsidade da declaração de que trata os </w:t>
      </w:r>
      <w:r w:rsidR="00381F4B" w:rsidRPr="1BDBE7EB">
        <w:rPr>
          <w:rFonts w:eastAsiaTheme="minorEastAsia"/>
          <w:b/>
          <w:bCs/>
          <w:color w:val="000000" w:themeColor="text1"/>
        </w:rPr>
        <w:t>s</w:t>
      </w:r>
      <w:r w:rsidR="00381F4B" w:rsidRPr="1BDBE7EB">
        <w:rPr>
          <w:b/>
          <w:bCs/>
          <w:color w:val="000000" w:themeColor="text1"/>
        </w:rPr>
        <w:t>ub</w:t>
      </w:r>
      <w:r w:rsidR="001068B7" w:rsidRPr="1BDBE7EB">
        <w:rPr>
          <w:b/>
          <w:bCs/>
          <w:color w:val="000000" w:themeColor="text1"/>
        </w:rPr>
        <w:t>i</w:t>
      </w:r>
      <w:r w:rsidRPr="1BDBE7EB">
        <w:rPr>
          <w:b/>
          <w:bCs/>
          <w:color w:val="000000" w:themeColor="text1"/>
        </w:rPr>
        <w:t xml:space="preserve">tens </w:t>
      </w:r>
      <w:r w:rsidR="00B709DE" w:rsidRPr="1BDBE7EB">
        <w:rPr>
          <w:b/>
          <w:bCs/>
          <w:color w:val="000000" w:themeColor="text1"/>
        </w:rPr>
        <w:t>5</w:t>
      </w:r>
      <w:r w:rsidRPr="1BDBE7EB">
        <w:rPr>
          <w:b/>
          <w:bCs/>
          <w:color w:val="000000" w:themeColor="text1"/>
        </w:rPr>
        <w:t>.</w:t>
      </w:r>
      <w:r w:rsidR="00B709DE" w:rsidRPr="1BDBE7EB">
        <w:rPr>
          <w:b/>
          <w:bCs/>
          <w:color w:val="000000" w:themeColor="text1"/>
        </w:rPr>
        <w:t>3</w:t>
      </w:r>
      <w:r w:rsidRPr="1BDBE7EB">
        <w:rPr>
          <w:b/>
          <w:bCs/>
          <w:color w:val="000000" w:themeColor="text1"/>
        </w:rPr>
        <w:t xml:space="preserve"> </w:t>
      </w:r>
      <w:r w:rsidR="00207445" w:rsidRPr="1BDBE7EB">
        <w:rPr>
          <w:b/>
          <w:bCs/>
          <w:color w:val="000000" w:themeColor="text1"/>
        </w:rPr>
        <w:t>a</w:t>
      </w:r>
      <w:r w:rsidRPr="1BDBE7EB">
        <w:rPr>
          <w:b/>
          <w:bCs/>
          <w:color w:val="000000" w:themeColor="text1"/>
        </w:rPr>
        <w:t xml:space="preserve"> </w:t>
      </w:r>
      <w:r w:rsidR="00B709DE" w:rsidRPr="1BDBE7EB">
        <w:rPr>
          <w:b/>
          <w:bCs/>
          <w:color w:val="000000" w:themeColor="text1"/>
        </w:rPr>
        <w:t>5.5</w:t>
      </w:r>
      <w:r w:rsidRPr="1BDBE7EB">
        <w:rPr>
          <w:color w:val="000000" w:themeColor="text1"/>
        </w:rPr>
        <w:t xml:space="preserve"> sujeitará o licitante às sanções previstas na Lei nº 14.133</w:t>
      </w:r>
      <w:r w:rsidR="00083894" w:rsidRPr="1BDBE7EB">
        <w:rPr>
          <w:color w:val="000000" w:themeColor="text1"/>
        </w:rPr>
        <w:t>/2021</w:t>
      </w:r>
      <w:r w:rsidRPr="1BDBE7EB">
        <w:rPr>
          <w:color w:val="000000" w:themeColor="text1"/>
        </w:rPr>
        <w:t>, e neste Edital.</w:t>
      </w:r>
    </w:p>
    <w:p w14:paraId="38DD5C54" w14:textId="12B99414" w:rsidR="00777EE0" w:rsidRPr="00F35B6D" w:rsidRDefault="00777EE0" w:rsidP="5224D61D">
      <w:pPr>
        <w:numPr>
          <w:ilvl w:val="1"/>
          <w:numId w:val="5"/>
        </w:numPr>
        <w:suppressAutoHyphens/>
        <w:spacing w:before="120" w:after="120" w:line="310" w:lineRule="auto"/>
        <w:ind w:left="993" w:hanging="567"/>
        <w:jc w:val="both"/>
        <w:rPr>
          <w:color w:val="000000" w:themeColor="text1"/>
        </w:rPr>
      </w:pPr>
      <w:r w:rsidRPr="5224D61D">
        <w:rPr>
          <w:color w:val="000000" w:themeColor="text1"/>
        </w:rPr>
        <w:lastRenderedPageBreak/>
        <w:t>Não haverá ordem de classificação na etapa de apresentação da proposta pelo licitante, o que ocorrerá somente após os procedimentos de abertura da sessão pública e da fase de envio de lances.</w:t>
      </w:r>
    </w:p>
    <w:p w14:paraId="1F2BD17E" w14:textId="77777777" w:rsidR="00777EE0" w:rsidRPr="00F35B6D" w:rsidRDefault="00777EE0"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Serão disponibilizados para acesso público os documentos que compõem a proposta dos licitantes convocados para apresentação de propostas, após a fase de envio de lances.</w:t>
      </w:r>
    </w:p>
    <w:p w14:paraId="6F10937B" w14:textId="2A20650F" w:rsidR="00777EE0" w:rsidRPr="00F35B6D" w:rsidRDefault="00777EE0"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Desde que disponibilizada a funcionalidade no sistema, o licitante poderá parametrizar o seu valor final mínimo quando do cadastramento da proposta e obedecerá às seguintes regras:</w:t>
      </w:r>
    </w:p>
    <w:p w14:paraId="69F6C52D" w14:textId="09029BC7" w:rsidR="00777EE0" w:rsidRPr="00F35B6D" w:rsidRDefault="00777EE0" w:rsidP="00BF4466">
      <w:pPr>
        <w:pStyle w:val="TextosemFormatao"/>
        <w:numPr>
          <w:ilvl w:val="2"/>
          <w:numId w:val="6"/>
        </w:numPr>
        <w:tabs>
          <w:tab w:val="left" w:pos="426"/>
        </w:tabs>
        <w:spacing w:before="120" w:after="120" w:line="310" w:lineRule="auto"/>
        <w:ind w:left="1701" w:hanging="708"/>
        <w:jc w:val="both"/>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a aplicação do intervalo mínimo de diferença de valores ou de percentuais entre os lances, que incidirá tanto em relação aos lances intermediários quanto em relação ao lance que cobrir a melhor oferta; e</w:t>
      </w:r>
      <w:r w:rsidR="004704B6" w:rsidRPr="00F35B6D">
        <w:rPr>
          <w:rFonts w:asciiTheme="minorHAnsi" w:hAnsiTheme="minorHAnsi" w:cstheme="minorHAnsi"/>
          <w:color w:val="000000" w:themeColor="text1"/>
          <w:sz w:val="22"/>
          <w:szCs w:val="22"/>
        </w:rPr>
        <w:t>,</w:t>
      </w:r>
    </w:p>
    <w:p w14:paraId="3AF733FA" w14:textId="77777777" w:rsidR="00777EE0" w:rsidRPr="00F35B6D" w:rsidRDefault="00777EE0" w:rsidP="00BF4466">
      <w:pPr>
        <w:pStyle w:val="TextosemFormatao"/>
        <w:numPr>
          <w:ilvl w:val="2"/>
          <w:numId w:val="6"/>
        </w:numPr>
        <w:tabs>
          <w:tab w:val="left" w:pos="426"/>
        </w:tabs>
        <w:spacing w:before="120" w:after="120" w:line="310" w:lineRule="auto"/>
        <w:ind w:left="1701" w:hanging="708"/>
        <w:jc w:val="both"/>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os lances serão de envio automático pelo sistema, respeitado o valor final mínimo, caso estabelecido, e o intervalo de que trata o subitem acima.</w:t>
      </w:r>
    </w:p>
    <w:p w14:paraId="09A40F97" w14:textId="7E2E4ACF" w:rsidR="005D5927" w:rsidRPr="00F35B6D" w:rsidRDefault="005D5927"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 valor final mínimo parametrizado no sistema poderá ser alterado pelo fornecedor durante a fase de disputa, sendo vedado:</w:t>
      </w:r>
    </w:p>
    <w:p w14:paraId="75F6D3EB" w14:textId="135C3695" w:rsidR="005D5927" w:rsidRPr="002B2C44" w:rsidRDefault="002B2C44" w:rsidP="00BF4466">
      <w:pPr>
        <w:pStyle w:val="TextosemFormatao"/>
        <w:numPr>
          <w:ilvl w:val="2"/>
          <w:numId w:val="6"/>
        </w:numPr>
        <w:tabs>
          <w:tab w:val="left" w:pos="426"/>
        </w:tabs>
        <w:spacing w:before="120" w:after="120" w:line="310" w:lineRule="auto"/>
        <w:ind w:left="1701" w:hanging="708"/>
        <w:jc w:val="both"/>
        <w:rPr>
          <w:rFonts w:asciiTheme="minorHAnsi" w:hAnsiTheme="minorHAnsi" w:cstheme="minorHAnsi"/>
          <w:sz w:val="22"/>
          <w:szCs w:val="22"/>
        </w:rPr>
      </w:pPr>
      <w:r w:rsidRPr="002B2C44">
        <w:rPr>
          <w:rFonts w:asciiTheme="minorHAnsi" w:hAnsiTheme="minorHAnsi" w:cstheme="minorHAnsi"/>
          <w:sz w:val="22"/>
          <w:szCs w:val="22"/>
        </w:rPr>
        <w:t xml:space="preserve">valor superior a lance já registrado pelo fornecedor no sistema, diante do critério de julgamento adotado ser o de </w:t>
      </w:r>
      <w:r w:rsidRPr="00FE73C4">
        <w:rPr>
          <w:rFonts w:asciiTheme="minorHAnsi" w:hAnsiTheme="minorHAnsi" w:cstheme="minorHAnsi"/>
          <w:color w:val="00B0F0"/>
          <w:sz w:val="22"/>
          <w:szCs w:val="22"/>
        </w:rPr>
        <w:t>menor preço</w:t>
      </w:r>
      <w:r w:rsidR="002E7A1A" w:rsidRPr="00FE73C4">
        <w:rPr>
          <w:rFonts w:asciiTheme="minorHAnsi" w:hAnsiTheme="minorHAnsi" w:cstheme="minorHAnsi"/>
          <w:color w:val="00B0F0"/>
          <w:sz w:val="22"/>
          <w:szCs w:val="22"/>
        </w:rPr>
        <w:t>.</w:t>
      </w:r>
    </w:p>
    <w:p w14:paraId="65614D64" w14:textId="3A9DD102" w:rsidR="005D5927" w:rsidRPr="00F35B6D" w:rsidRDefault="00BB76EF" w:rsidP="00BF4466">
      <w:pPr>
        <w:numPr>
          <w:ilvl w:val="1"/>
          <w:numId w:val="5"/>
        </w:numPr>
        <w:suppressAutoHyphens/>
        <w:spacing w:before="120" w:after="120" w:line="310" w:lineRule="auto"/>
        <w:ind w:left="993" w:hanging="567"/>
        <w:jc w:val="both"/>
        <w:rPr>
          <w:rFonts w:cstheme="minorHAnsi"/>
          <w:color w:val="000000" w:themeColor="text1"/>
        </w:rPr>
      </w:pPr>
      <w:r w:rsidRPr="00631931">
        <w:rPr>
          <w:rFonts w:cstheme="minorHAnsi"/>
          <w:color w:val="00B0F0"/>
        </w:rPr>
        <w:t xml:space="preserve">O valor final mínimo na forma do </w:t>
      </w:r>
      <w:r w:rsidRPr="00F35B6D">
        <w:rPr>
          <w:rFonts w:cstheme="minorHAnsi"/>
          <w:b/>
          <w:bCs/>
          <w:color w:val="000000" w:themeColor="text1"/>
        </w:rPr>
        <w:t>item 5.9</w:t>
      </w:r>
      <w:r w:rsidRPr="00F35B6D">
        <w:rPr>
          <w:rFonts w:cstheme="minorHAnsi"/>
          <w:color w:val="000000" w:themeColor="text1"/>
        </w:rPr>
        <w:t xml:space="preserve"> não terá caráter sigiloso para os demais fornecedores e para o órgão ou entidade promotora da licitação</w:t>
      </w:r>
      <w:r w:rsidR="005D5927" w:rsidRPr="00F35B6D">
        <w:rPr>
          <w:rFonts w:cstheme="minorHAnsi"/>
          <w:color w:val="000000" w:themeColor="text1"/>
        </w:rPr>
        <w:t>.</w:t>
      </w:r>
    </w:p>
    <w:p w14:paraId="60E2EA11" w14:textId="77777777" w:rsidR="005D5927" w:rsidRPr="00F35B6D" w:rsidRDefault="005D5927"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7C3A67DD" w14:textId="77777777" w:rsidR="005D5927" w:rsidRPr="00F35B6D" w:rsidRDefault="005D5927"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 licitante deverá comunicar imediatamente ao provedor do sistema qualquer acontecimento que possa comprometer o sigilo ou a segurança, para imediato bloqueio de acesso.</w:t>
      </w:r>
    </w:p>
    <w:p w14:paraId="3503670C" w14:textId="7F2A3FB4" w:rsidR="00F6080A" w:rsidRPr="00F35B6D" w:rsidRDefault="006D7880"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Ao formular a proposta de preço, </w:t>
      </w:r>
      <w:r w:rsidR="00D73439" w:rsidRPr="00F35B6D">
        <w:rPr>
          <w:rFonts w:cstheme="minorHAnsi"/>
          <w:color w:val="000000" w:themeColor="text1"/>
        </w:rPr>
        <w:t>o licitante</w:t>
      </w:r>
      <w:r w:rsidRPr="00F35B6D">
        <w:rPr>
          <w:rFonts w:cstheme="minorHAnsi"/>
          <w:color w:val="000000" w:themeColor="text1"/>
        </w:rPr>
        <w:t xml:space="preserve"> deverá indicar </w:t>
      </w:r>
      <w:r w:rsidR="00CC20C5" w:rsidRPr="00F35B6D">
        <w:rPr>
          <w:rFonts w:cstheme="minorHAnsi"/>
          <w:color w:val="000000" w:themeColor="text1"/>
        </w:rPr>
        <w:t xml:space="preserve">o </w:t>
      </w:r>
      <w:r w:rsidR="00CD3553" w:rsidRPr="00F35B6D">
        <w:rPr>
          <w:rFonts w:cstheme="minorHAnsi"/>
          <w:b/>
          <w:bCs/>
          <w:color w:val="000000" w:themeColor="text1"/>
        </w:rPr>
        <w:t>PREÇO GLOBAL</w:t>
      </w:r>
      <w:r w:rsidR="0028664E" w:rsidRPr="00F35B6D">
        <w:rPr>
          <w:rFonts w:cstheme="minorHAnsi"/>
          <w:b/>
          <w:bCs/>
          <w:color w:val="000000" w:themeColor="text1"/>
        </w:rPr>
        <w:t xml:space="preserve"> contratual para 24 (vinte e quatro) meses </w:t>
      </w:r>
      <w:r w:rsidR="007A3FDD" w:rsidRPr="00F35B6D">
        <w:rPr>
          <w:rFonts w:cstheme="minorHAnsi"/>
          <w:b/>
          <w:bCs/>
          <w:color w:val="000000" w:themeColor="text1"/>
        </w:rPr>
        <w:t xml:space="preserve">do </w:t>
      </w:r>
      <w:r w:rsidR="00C63331" w:rsidRPr="00D454E8">
        <w:rPr>
          <w:rFonts w:ascii="Calibri" w:eastAsia="Calibri" w:hAnsi="Calibri" w:cs="Calibri"/>
          <w:color w:val="00B0F0"/>
        </w:rPr>
        <w:t>[</w:t>
      </w:r>
      <w:r w:rsidR="00C63331" w:rsidRPr="00D454E8">
        <w:rPr>
          <w:rFonts w:ascii="Calibri" w:eastAsia="Calibri" w:hAnsi="Calibri" w:cs="Calibri"/>
          <w:b/>
          <w:bCs/>
          <w:color w:val="00B0F0"/>
        </w:rPr>
        <w:t xml:space="preserve">Lote Único ou </w:t>
      </w:r>
      <w:proofErr w:type="spellStart"/>
      <w:r w:rsidR="00C63331" w:rsidRPr="00D454E8">
        <w:rPr>
          <w:rFonts w:ascii="Calibri" w:eastAsia="Calibri" w:hAnsi="Calibri" w:cs="Calibri"/>
          <w:b/>
          <w:bCs/>
          <w:color w:val="00B0F0"/>
        </w:rPr>
        <w:t>xx</w:t>
      </w:r>
      <w:proofErr w:type="spellEnd"/>
      <w:r w:rsidR="00C63331" w:rsidRPr="00D454E8">
        <w:rPr>
          <w:rFonts w:ascii="Calibri" w:eastAsia="Calibri" w:hAnsi="Calibri" w:cs="Calibri"/>
          <w:b/>
          <w:bCs/>
          <w:color w:val="00B0F0"/>
        </w:rPr>
        <w:t xml:space="preserve"> Lotes]</w:t>
      </w:r>
      <w:r w:rsidR="00C63331" w:rsidRPr="00D454E8">
        <w:rPr>
          <w:rFonts w:ascii="Calibri" w:eastAsia="Calibri" w:hAnsi="Calibri" w:cs="Calibri"/>
          <w:color w:val="00B0F0"/>
        </w:rPr>
        <w:t xml:space="preserve">, </w:t>
      </w:r>
      <w:r w:rsidR="007A3FDD" w:rsidRPr="00F35B6D">
        <w:rPr>
          <w:rFonts w:cstheme="minorHAnsi"/>
          <w:color w:val="000000" w:themeColor="text1"/>
        </w:rPr>
        <w:t>para os serviços solicitados no Termo de Referência e seus Anexos</w:t>
      </w:r>
      <w:r w:rsidR="00C06468" w:rsidRPr="00F35B6D">
        <w:rPr>
          <w:rFonts w:cstheme="minorHAnsi"/>
          <w:color w:val="000000" w:themeColor="text1"/>
        </w:rPr>
        <w:t>.</w:t>
      </w:r>
      <w:bookmarkStart w:id="3" w:name="_Hlk157442010"/>
    </w:p>
    <w:bookmarkEnd w:id="3"/>
    <w:p w14:paraId="37223D05" w14:textId="760CF2AF" w:rsidR="00F23CBF" w:rsidRPr="00F35B6D" w:rsidRDefault="004F3E15"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Os valores deverão ser calculados com duas casas decimais.</w:t>
      </w:r>
    </w:p>
    <w:p w14:paraId="6FE84E95" w14:textId="426FAD2D" w:rsidR="004F3E15" w:rsidRPr="00F35B6D" w:rsidRDefault="00317834"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 valor proposto será fixo e nele deverão estar incluídos todos os tributos, fretes, taxas e demais custos necessários à prestação do serviço objeto desta licitação.</w:t>
      </w:r>
    </w:p>
    <w:p w14:paraId="537D4124" w14:textId="1C83DBF1" w:rsidR="00317834" w:rsidRPr="00F35B6D" w:rsidRDefault="00317834"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lastRenderedPageBreak/>
        <w:t xml:space="preserve">Os preços </w:t>
      </w:r>
      <w:r w:rsidR="00C50D7D" w:rsidRPr="00F35B6D">
        <w:rPr>
          <w:rFonts w:cstheme="minorHAnsi"/>
          <w:color w:val="000000" w:themeColor="text1"/>
        </w:rPr>
        <w:t xml:space="preserve">ofertados terão como expressão monetária </w:t>
      </w:r>
      <w:r w:rsidR="005667F9" w:rsidRPr="00F35B6D">
        <w:rPr>
          <w:rFonts w:cstheme="minorHAnsi"/>
          <w:color w:val="000000" w:themeColor="text1"/>
        </w:rPr>
        <w:t>a</w:t>
      </w:r>
      <w:r w:rsidRPr="00F35B6D">
        <w:rPr>
          <w:rFonts w:cstheme="minorHAnsi"/>
          <w:color w:val="000000" w:themeColor="text1"/>
        </w:rPr>
        <w:t xml:space="preserve"> moeda corrente nacional e apurados na data de sua apresentação, sem a inclusão de qualquer encargo financeiro ou previsão inflacionária.</w:t>
      </w:r>
    </w:p>
    <w:p w14:paraId="7A03C3CE" w14:textId="2AED4870" w:rsidR="006D7880" w:rsidRPr="00F35B6D" w:rsidRDefault="006D7880"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O prazo de validade da proposta será de </w:t>
      </w:r>
      <w:r w:rsidR="00941872" w:rsidRPr="00F35B6D">
        <w:rPr>
          <w:rFonts w:cstheme="minorHAnsi"/>
          <w:color w:val="000000" w:themeColor="text1"/>
        </w:rPr>
        <w:t>60</w:t>
      </w:r>
      <w:r w:rsidRPr="00F35B6D">
        <w:rPr>
          <w:rFonts w:cstheme="minorHAnsi"/>
          <w:color w:val="000000" w:themeColor="text1"/>
        </w:rPr>
        <w:t xml:space="preserve"> (</w:t>
      </w:r>
      <w:r w:rsidR="00941872" w:rsidRPr="00F35B6D">
        <w:rPr>
          <w:rFonts w:cstheme="minorHAnsi"/>
          <w:color w:val="000000" w:themeColor="text1"/>
        </w:rPr>
        <w:t>sessenta</w:t>
      </w:r>
      <w:r w:rsidRPr="00F35B6D">
        <w:rPr>
          <w:rFonts w:cstheme="minorHAnsi"/>
          <w:color w:val="000000" w:themeColor="text1"/>
        </w:rPr>
        <w:t>) dias</w:t>
      </w:r>
      <w:r w:rsidR="00A16F4D" w:rsidRPr="00F35B6D">
        <w:rPr>
          <w:rFonts w:cstheme="minorHAnsi"/>
          <w:color w:val="000000" w:themeColor="text1"/>
        </w:rPr>
        <w:t>.</w:t>
      </w:r>
    </w:p>
    <w:p w14:paraId="7D7BA2C7" w14:textId="7AD80C2C" w:rsidR="006D7880" w:rsidRPr="00F35B6D" w:rsidRDefault="006D7880"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Não será admitida cotação inferior à quantidade prevista neste Edital</w:t>
      </w:r>
      <w:r w:rsidR="00A16F4D" w:rsidRPr="00F35B6D">
        <w:rPr>
          <w:rFonts w:cstheme="minorHAnsi"/>
          <w:color w:val="000000" w:themeColor="text1"/>
        </w:rPr>
        <w:t>.</w:t>
      </w:r>
    </w:p>
    <w:p w14:paraId="587AC437" w14:textId="745EA390" w:rsidR="00F6080A" w:rsidRPr="00F35B6D" w:rsidRDefault="00BD2E65" w:rsidP="00BF4466">
      <w:pPr>
        <w:numPr>
          <w:ilvl w:val="1"/>
          <w:numId w:val="5"/>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Na formulação da proposta de preços, </w:t>
      </w:r>
      <w:r w:rsidR="00D73439" w:rsidRPr="00F35B6D">
        <w:rPr>
          <w:rFonts w:cstheme="minorHAnsi"/>
          <w:color w:val="000000" w:themeColor="text1"/>
        </w:rPr>
        <w:t>o licitante</w:t>
      </w:r>
      <w:r w:rsidRPr="00F35B6D">
        <w:rPr>
          <w:rFonts w:cstheme="minorHAnsi"/>
          <w:color w:val="000000" w:themeColor="text1"/>
        </w:rPr>
        <w:t xml:space="preserve"> deverá computar todos os custos diretos e indiretos, inclusive os resultantes da incidência de quaisquer tributos, contribuições ou obrigações decorrentes da legislação trabalhista, fiscal e previdenciária a que estiver sujeita.</w:t>
      </w:r>
      <w:bookmarkStart w:id="4" w:name="_Hlk157442071"/>
    </w:p>
    <w:bookmarkEnd w:id="4"/>
    <w:p w14:paraId="5F5322F5" w14:textId="641976F4" w:rsidR="00940494" w:rsidRPr="00F35B6D" w:rsidRDefault="00940494" w:rsidP="5224D61D">
      <w:pPr>
        <w:numPr>
          <w:ilvl w:val="1"/>
          <w:numId w:val="5"/>
        </w:numPr>
        <w:suppressAutoHyphens/>
        <w:spacing w:before="120" w:after="120" w:line="310" w:lineRule="auto"/>
        <w:ind w:left="993" w:hanging="567"/>
        <w:jc w:val="both"/>
        <w:rPr>
          <w:color w:val="000000" w:themeColor="text1"/>
        </w:rPr>
      </w:pPr>
      <w:r w:rsidRPr="5224D61D">
        <w:rPr>
          <w:color w:val="000000" w:themeColor="text1"/>
        </w:rPr>
        <w:t>Os preços ofertados, tanto na proposta inicial, quanto na etapa de lances, serão de exclusiva responsabilidade d</w:t>
      </w:r>
      <w:r w:rsidR="00D73439" w:rsidRPr="5224D61D">
        <w:rPr>
          <w:color w:val="000000" w:themeColor="text1"/>
        </w:rPr>
        <w:t>o licitante</w:t>
      </w:r>
      <w:r w:rsidRPr="5224D61D">
        <w:rPr>
          <w:color w:val="000000" w:themeColor="text1"/>
        </w:rPr>
        <w:t>, não lhe assistindo o direito de pleitear qualquer alte</w:t>
      </w:r>
      <w:r w:rsidRPr="5224D61D">
        <w:t>ração, sob alegação de erro, omissão ou qualquer outro pretexto.</w:t>
      </w:r>
    </w:p>
    <w:p w14:paraId="07009B22" w14:textId="702A4815" w:rsidR="00710652" w:rsidRPr="00F35B6D" w:rsidRDefault="1DB94423" w:rsidP="5224D61D">
      <w:pPr>
        <w:numPr>
          <w:ilvl w:val="1"/>
          <w:numId w:val="5"/>
        </w:numPr>
        <w:suppressAutoHyphens/>
        <w:spacing w:before="120" w:after="120" w:line="310" w:lineRule="auto"/>
        <w:ind w:left="993" w:hanging="567"/>
        <w:jc w:val="both"/>
        <w:rPr>
          <w:color w:val="000000" w:themeColor="text1"/>
        </w:rPr>
      </w:pPr>
      <w:r w:rsidRPr="5224D61D">
        <w:rPr>
          <w:rFonts w:ascii="Calibri" w:eastAsia="Calibri" w:hAnsi="Calibri" w:cs="Calibri"/>
        </w:rPr>
        <w:t xml:space="preserve">No momento a que se refere o </w:t>
      </w:r>
      <w:r w:rsidRPr="5224D61D">
        <w:rPr>
          <w:rFonts w:ascii="Calibri" w:eastAsia="Calibri" w:hAnsi="Calibri" w:cs="Calibri"/>
          <w:b/>
          <w:bCs/>
        </w:rPr>
        <w:t>subitem 5.2.1</w:t>
      </w:r>
      <w:r w:rsidRPr="5224D61D">
        <w:rPr>
          <w:rFonts w:ascii="Calibri" w:eastAsia="Calibri" w:hAnsi="Calibri" w:cs="Calibri"/>
        </w:rPr>
        <w:t>, deverão ser indicadas as seguintes informações do licitante e de todos os seus representantes</w:t>
      </w:r>
      <w:r w:rsidR="002D33F0" w:rsidRPr="5224D61D">
        <w:t>:</w:t>
      </w:r>
    </w:p>
    <w:p w14:paraId="0335E8E0" w14:textId="03F79544" w:rsidR="00EA253E" w:rsidRPr="00F35B6D" w:rsidRDefault="00EA253E" w:rsidP="00BF4466">
      <w:pPr>
        <w:numPr>
          <w:ilvl w:val="2"/>
          <w:numId w:val="5"/>
        </w:numPr>
        <w:tabs>
          <w:tab w:val="clear" w:pos="1418"/>
          <w:tab w:val="num" w:pos="1843"/>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Da empresa</w:t>
      </w:r>
      <w:r w:rsidR="00024919" w:rsidRPr="00F35B6D">
        <w:rPr>
          <w:rFonts w:cstheme="minorHAnsi"/>
          <w:color w:val="000000" w:themeColor="text1"/>
        </w:rPr>
        <w:t>:</w:t>
      </w:r>
    </w:p>
    <w:p w14:paraId="2945471E" w14:textId="21E14B36" w:rsidR="002D33F0" w:rsidRPr="00F35B6D" w:rsidRDefault="001B3AE4" w:rsidP="00BF4466">
      <w:pPr>
        <w:pStyle w:val="PargrafodaLista"/>
        <w:numPr>
          <w:ilvl w:val="0"/>
          <w:numId w:val="13"/>
        </w:numPr>
        <w:suppressAutoHyphens/>
        <w:spacing w:before="120" w:after="120" w:line="310" w:lineRule="auto"/>
        <w:ind w:left="1985" w:hanging="284"/>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Número do CNPJ</w:t>
      </w:r>
      <w:r w:rsidR="00024919" w:rsidRPr="00F35B6D">
        <w:rPr>
          <w:rFonts w:asciiTheme="minorHAnsi" w:hAnsiTheme="minorHAnsi" w:cstheme="minorHAnsi"/>
          <w:color w:val="000000" w:themeColor="text1"/>
          <w:sz w:val="22"/>
          <w:szCs w:val="22"/>
        </w:rPr>
        <w:t>;</w:t>
      </w:r>
    </w:p>
    <w:p w14:paraId="75FA4735" w14:textId="70D4B9AA" w:rsidR="001B3AE4" w:rsidRPr="00F35B6D" w:rsidRDefault="001B3AE4" w:rsidP="00BF4466">
      <w:pPr>
        <w:pStyle w:val="PargrafodaLista"/>
        <w:numPr>
          <w:ilvl w:val="0"/>
          <w:numId w:val="13"/>
        </w:numPr>
        <w:suppressAutoHyphens/>
        <w:spacing w:before="120" w:after="120" w:line="310" w:lineRule="auto"/>
        <w:ind w:left="1985" w:hanging="284"/>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Razão Social</w:t>
      </w:r>
      <w:r w:rsidR="00024919" w:rsidRPr="00F35B6D">
        <w:rPr>
          <w:rFonts w:asciiTheme="minorHAnsi" w:hAnsiTheme="minorHAnsi" w:cstheme="minorHAnsi"/>
          <w:color w:val="000000" w:themeColor="text1"/>
          <w:sz w:val="22"/>
          <w:szCs w:val="22"/>
        </w:rPr>
        <w:t>;</w:t>
      </w:r>
    </w:p>
    <w:p w14:paraId="1A575D8A" w14:textId="2BE3945D" w:rsidR="001B3AE4" w:rsidRPr="00F35B6D" w:rsidRDefault="00A51C25" w:rsidP="00BF4466">
      <w:pPr>
        <w:pStyle w:val="PargrafodaLista"/>
        <w:numPr>
          <w:ilvl w:val="0"/>
          <w:numId w:val="13"/>
        </w:numPr>
        <w:suppressAutoHyphens/>
        <w:spacing w:before="120" w:after="120" w:line="310" w:lineRule="auto"/>
        <w:ind w:left="1985" w:hanging="284"/>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Endereço completo</w:t>
      </w:r>
      <w:r w:rsidR="00024919" w:rsidRPr="00F35B6D">
        <w:rPr>
          <w:rFonts w:asciiTheme="minorHAnsi" w:hAnsiTheme="minorHAnsi" w:cstheme="minorHAnsi"/>
          <w:color w:val="000000" w:themeColor="text1"/>
          <w:sz w:val="22"/>
          <w:szCs w:val="22"/>
        </w:rPr>
        <w:t>;</w:t>
      </w:r>
    </w:p>
    <w:p w14:paraId="4B9692A5" w14:textId="6088D4F1" w:rsidR="00A51C25" w:rsidRPr="00F35B6D" w:rsidRDefault="00A51C25" w:rsidP="00BF4466">
      <w:pPr>
        <w:pStyle w:val="PargrafodaLista"/>
        <w:numPr>
          <w:ilvl w:val="0"/>
          <w:numId w:val="13"/>
        </w:numPr>
        <w:suppressAutoHyphens/>
        <w:spacing w:before="120" w:after="120" w:line="310" w:lineRule="auto"/>
        <w:ind w:left="1985" w:hanging="284"/>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Telefone</w:t>
      </w:r>
      <w:r w:rsidR="00024919" w:rsidRPr="00F35B6D">
        <w:rPr>
          <w:rFonts w:asciiTheme="minorHAnsi" w:hAnsiTheme="minorHAnsi" w:cstheme="minorHAnsi"/>
          <w:color w:val="000000" w:themeColor="text1"/>
          <w:sz w:val="22"/>
          <w:szCs w:val="22"/>
        </w:rPr>
        <w:t>(s)</w:t>
      </w:r>
      <w:r w:rsidRPr="00F35B6D">
        <w:rPr>
          <w:rFonts w:asciiTheme="minorHAnsi" w:hAnsiTheme="minorHAnsi" w:cstheme="minorHAnsi"/>
          <w:color w:val="000000" w:themeColor="text1"/>
          <w:sz w:val="22"/>
          <w:szCs w:val="22"/>
        </w:rPr>
        <w:t xml:space="preserve"> comercial</w:t>
      </w:r>
      <w:r w:rsidR="00024919" w:rsidRPr="00F35B6D">
        <w:rPr>
          <w:rFonts w:asciiTheme="minorHAnsi" w:hAnsiTheme="minorHAnsi" w:cstheme="minorHAnsi"/>
          <w:color w:val="000000" w:themeColor="text1"/>
          <w:sz w:val="22"/>
          <w:szCs w:val="22"/>
        </w:rPr>
        <w:t>;</w:t>
      </w:r>
    </w:p>
    <w:p w14:paraId="5B00C03C" w14:textId="66EF1145" w:rsidR="00A51C25" w:rsidRPr="00F35B6D" w:rsidRDefault="00A51C25" w:rsidP="00BF4466">
      <w:pPr>
        <w:pStyle w:val="PargrafodaLista"/>
        <w:numPr>
          <w:ilvl w:val="0"/>
          <w:numId w:val="13"/>
        </w:numPr>
        <w:suppressAutoHyphens/>
        <w:spacing w:before="120" w:after="120" w:line="310" w:lineRule="auto"/>
        <w:ind w:left="1985" w:hanging="284"/>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E-mail</w:t>
      </w:r>
      <w:r w:rsidR="00EA253E" w:rsidRPr="00F35B6D">
        <w:rPr>
          <w:rFonts w:asciiTheme="minorHAnsi" w:hAnsiTheme="minorHAnsi" w:cstheme="minorHAnsi"/>
          <w:color w:val="000000" w:themeColor="text1"/>
          <w:sz w:val="22"/>
          <w:szCs w:val="22"/>
        </w:rPr>
        <w:t xml:space="preserve"> comercial</w:t>
      </w:r>
      <w:r w:rsidR="00DC6AF3" w:rsidRPr="00F35B6D">
        <w:rPr>
          <w:rFonts w:asciiTheme="minorHAnsi" w:hAnsiTheme="minorHAnsi" w:cstheme="minorHAnsi"/>
          <w:color w:val="000000" w:themeColor="text1"/>
          <w:sz w:val="22"/>
          <w:szCs w:val="22"/>
        </w:rPr>
        <w:t>; e</w:t>
      </w:r>
    </w:p>
    <w:p w14:paraId="0B0D8731" w14:textId="78A5E5D2" w:rsidR="009B72F9" w:rsidRPr="00F35B6D" w:rsidRDefault="009B72F9" w:rsidP="00BF4466">
      <w:pPr>
        <w:pStyle w:val="PargrafodaLista"/>
        <w:numPr>
          <w:ilvl w:val="0"/>
          <w:numId w:val="13"/>
        </w:numPr>
        <w:suppressAutoHyphens/>
        <w:spacing w:before="120" w:after="120" w:line="310" w:lineRule="auto"/>
        <w:ind w:left="1985" w:hanging="284"/>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 xml:space="preserve">Dados bancários: </w:t>
      </w:r>
      <w:r w:rsidRPr="00EF1426">
        <w:rPr>
          <w:rFonts w:asciiTheme="minorHAnsi" w:hAnsiTheme="minorHAnsi" w:cstheme="minorHAnsi"/>
          <w:color w:val="00B0F0"/>
          <w:sz w:val="22"/>
          <w:szCs w:val="22"/>
        </w:rPr>
        <w:t>Banco</w:t>
      </w:r>
      <w:r w:rsidR="00EF1426" w:rsidRPr="00EF1426">
        <w:rPr>
          <w:rFonts w:asciiTheme="minorHAnsi" w:hAnsiTheme="minorHAnsi" w:cstheme="minorHAnsi"/>
          <w:color w:val="00B0F0"/>
          <w:sz w:val="22"/>
          <w:szCs w:val="22"/>
        </w:rPr>
        <w:t xml:space="preserve"> do Brasil S.A.</w:t>
      </w:r>
      <w:r w:rsidRPr="00F35B6D">
        <w:rPr>
          <w:rFonts w:asciiTheme="minorHAnsi" w:hAnsiTheme="minorHAnsi" w:cstheme="minorHAnsi"/>
          <w:color w:val="000000" w:themeColor="text1"/>
          <w:sz w:val="22"/>
          <w:szCs w:val="22"/>
        </w:rPr>
        <w:t>, agência e número da conta corrente</w:t>
      </w:r>
      <w:r w:rsidR="00E9638B" w:rsidRPr="00F35B6D">
        <w:rPr>
          <w:rFonts w:asciiTheme="minorHAnsi" w:hAnsiTheme="minorHAnsi" w:cstheme="minorHAnsi"/>
          <w:color w:val="000000" w:themeColor="text1"/>
          <w:sz w:val="22"/>
          <w:szCs w:val="22"/>
        </w:rPr>
        <w:t>.</w:t>
      </w:r>
    </w:p>
    <w:p w14:paraId="3C5C035B" w14:textId="647CC361" w:rsidR="00DA2D9B" w:rsidRPr="00F35B6D" w:rsidRDefault="00DA2D9B" w:rsidP="00BF4466">
      <w:pPr>
        <w:numPr>
          <w:ilvl w:val="2"/>
          <w:numId w:val="5"/>
        </w:numPr>
        <w:tabs>
          <w:tab w:val="clear" w:pos="1418"/>
          <w:tab w:val="num" w:pos="1843"/>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Do</w:t>
      </w:r>
      <w:r w:rsidR="00582767" w:rsidRPr="00F35B6D">
        <w:rPr>
          <w:rFonts w:cstheme="minorHAnsi"/>
          <w:color w:val="000000" w:themeColor="text1"/>
        </w:rPr>
        <w:t>(s)</w:t>
      </w:r>
      <w:r w:rsidRPr="00F35B6D">
        <w:rPr>
          <w:rFonts w:cstheme="minorHAnsi"/>
          <w:color w:val="000000" w:themeColor="text1"/>
        </w:rPr>
        <w:t xml:space="preserve"> representante</w:t>
      </w:r>
      <w:r w:rsidR="00582767" w:rsidRPr="00F35B6D">
        <w:rPr>
          <w:rFonts w:cstheme="minorHAnsi"/>
          <w:color w:val="000000" w:themeColor="text1"/>
        </w:rPr>
        <w:t>(s)</w:t>
      </w:r>
      <w:r w:rsidRPr="00F35B6D">
        <w:rPr>
          <w:rFonts w:cstheme="minorHAnsi"/>
          <w:color w:val="000000" w:themeColor="text1"/>
        </w:rPr>
        <w:t>:</w:t>
      </w:r>
    </w:p>
    <w:p w14:paraId="30473117" w14:textId="5654495E" w:rsidR="002D33F0" w:rsidRPr="00F35B6D" w:rsidRDefault="00582767" w:rsidP="00BF4466">
      <w:pPr>
        <w:pStyle w:val="PargrafodaLista"/>
        <w:numPr>
          <w:ilvl w:val="0"/>
          <w:numId w:val="14"/>
        </w:numPr>
        <w:suppressAutoHyphens/>
        <w:spacing w:before="120" w:after="120" w:line="310" w:lineRule="auto"/>
        <w:ind w:left="1985" w:hanging="284"/>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Nº do CPF</w:t>
      </w:r>
      <w:r w:rsidR="00156E88" w:rsidRPr="00F35B6D">
        <w:rPr>
          <w:rFonts w:asciiTheme="minorHAnsi" w:hAnsiTheme="minorHAnsi" w:cstheme="minorHAnsi"/>
          <w:color w:val="000000" w:themeColor="text1"/>
          <w:sz w:val="22"/>
          <w:szCs w:val="22"/>
        </w:rPr>
        <w:t>;</w:t>
      </w:r>
    </w:p>
    <w:p w14:paraId="62370020" w14:textId="7A8F83AC" w:rsidR="00582767" w:rsidRPr="00F35B6D" w:rsidRDefault="00582767" w:rsidP="00BF4466">
      <w:pPr>
        <w:pStyle w:val="PargrafodaLista"/>
        <w:numPr>
          <w:ilvl w:val="0"/>
          <w:numId w:val="14"/>
        </w:numPr>
        <w:suppressAutoHyphens/>
        <w:spacing w:before="120" w:after="120" w:line="310" w:lineRule="auto"/>
        <w:ind w:left="1985" w:hanging="284"/>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Nome completo</w:t>
      </w:r>
      <w:r w:rsidR="00156E88" w:rsidRPr="00F35B6D">
        <w:rPr>
          <w:rFonts w:asciiTheme="minorHAnsi" w:hAnsiTheme="minorHAnsi" w:cstheme="minorHAnsi"/>
          <w:color w:val="000000" w:themeColor="text1"/>
          <w:sz w:val="22"/>
          <w:szCs w:val="22"/>
        </w:rPr>
        <w:t>;</w:t>
      </w:r>
    </w:p>
    <w:p w14:paraId="51D1B979" w14:textId="6EBB463B" w:rsidR="00582767" w:rsidRPr="00F35B6D" w:rsidRDefault="00582767" w:rsidP="00BF4466">
      <w:pPr>
        <w:pStyle w:val="PargrafodaLista"/>
        <w:numPr>
          <w:ilvl w:val="0"/>
          <w:numId w:val="14"/>
        </w:numPr>
        <w:suppressAutoHyphens/>
        <w:spacing w:before="120" w:after="120" w:line="310" w:lineRule="auto"/>
        <w:ind w:left="1985" w:hanging="284"/>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e-mail</w:t>
      </w:r>
      <w:r w:rsidR="00156E88" w:rsidRPr="00F35B6D">
        <w:rPr>
          <w:rFonts w:asciiTheme="minorHAnsi" w:hAnsiTheme="minorHAnsi" w:cstheme="minorHAnsi"/>
          <w:color w:val="000000" w:themeColor="text1"/>
          <w:sz w:val="22"/>
          <w:szCs w:val="22"/>
        </w:rPr>
        <w:t>;</w:t>
      </w:r>
    </w:p>
    <w:p w14:paraId="5148DC9B" w14:textId="2182433E" w:rsidR="001625D9" w:rsidRPr="00F35B6D" w:rsidRDefault="001625D9" w:rsidP="00BF4466">
      <w:pPr>
        <w:pStyle w:val="PargrafodaLista"/>
        <w:numPr>
          <w:ilvl w:val="0"/>
          <w:numId w:val="14"/>
        </w:numPr>
        <w:suppressAutoHyphens/>
        <w:spacing w:before="120" w:after="120" w:line="310" w:lineRule="auto"/>
        <w:ind w:left="1985" w:hanging="284"/>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Telefone</w:t>
      </w:r>
      <w:r w:rsidR="00156E88" w:rsidRPr="00F35B6D">
        <w:rPr>
          <w:rFonts w:asciiTheme="minorHAnsi" w:hAnsiTheme="minorHAnsi" w:cstheme="minorHAnsi"/>
          <w:color w:val="000000" w:themeColor="text1"/>
          <w:sz w:val="22"/>
          <w:szCs w:val="22"/>
        </w:rPr>
        <w:t>;</w:t>
      </w:r>
    </w:p>
    <w:p w14:paraId="710C859F" w14:textId="72B3D5D1" w:rsidR="001625D9" w:rsidRPr="00F35B6D" w:rsidRDefault="001625D9" w:rsidP="00BF4466">
      <w:pPr>
        <w:pStyle w:val="PargrafodaLista"/>
        <w:numPr>
          <w:ilvl w:val="0"/>
          <w:numId w:val="14"/>
        </w:numPr>
        <w:suppressAutoHyphens/>
        <w:spacing w:before="120" w:after="120" w:line="310" w:lineRule="auto"/>
        <w:ind w:left="1985" w:hanging="284"/>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Se é sócio administrador</w:t>
      </w:r>
      <w:r w:rsidR="00156E88" w:rsidRPr="00F35B6D">
        <w:rPr>
          <w:rFonts w:asciiTheme="minorHAnsi" w:hAnsiTheme="minorHAnsi" w:cstheme="minorHAnsi"/>
          <w:color w:val="000000" w:themeColor="text1"/>
          <w:sz w:val="22"/>
          <w:szCs w:val="22"/>
        </w:rPr>
        <w:t>; e</w:t>
      </w:r>
      <w:r w:rsidR="00D36414" w:rsidRPr="00F35B6D">
        <w:rPr>
          <w:rFonts w:asciiTheme="minorHAnsi" w:hAnsiTheme="minorHAnsi" w:cstheme="minorHAnsi"/>
          <w:color w:val="000000" w:themeColor="text1"/>
          <w:sz w:val="22"/>
          <w:szCs w:val="22"/>
        </w:rPr>
        <w:t>,</w:t>
      </w:r>
    </w:p>
    <w:p w14:paraId="0C373951" w14:textId="75A9D5D3" w:rsidR="00156E88" w:rsidRPr="00F35B6D" w:rsidRDefault="00156E88" w:rsidP="00BF4466">
      <w:pPr>
        <w:pStyle w:val="PargrafodaLista"/>
        <w:numPr>
          <w:ilvl w:val="0"/>
          <w:numId w:val="14"/>
        </w:numPr>
        <w:suppressAutoHyphens/>
        <w:spacing w:before="120" w:after="120" w:line="310" w:lineRule="auto"/>
        <w:ind w:left="1985" w:hanging="284"/>
        <w:rPr>
          <w:rFonts w:asciiTheme="minorHAnsi" w:hAnsiTheme="minorHAnsi" w:cstheme="minorHAnsi"/>
          <w:color w:val="000000" w:themeColor="text1"/>
          <w:sz w:val="22"/>
          <w:szCs w:val="22"/>
        </w:rPr>
      </w:pPr>
      <w:r w:rsidRPr="5224D61D">
        <w:rPr>
          <w:rFonts w:asciiTheme="minorHAnsi" w:hAnsiTheme="minorHAnsi" w:cstheme="minorBidi"/>
          <w:color w:val="000000" w:themeColor="text1"/>
          <w:sz w:val="22"/>
          <w:szCs w:val="22"/>
        </w:rPr>
        <w:t>Se é signatário do contrato</w:t>
      </w:r>
      <w:r w:rsidR="003011A2" w:rsidRPr="5224D61D">
        <w:rPr>
          <w:rFonts w:asciiTheme="minorHAnsi" w:hAnsiTheme="minorHAnsi" w:cstheme="minorBidi"/>
          <w:color w:val="000000" w:themeColor="text1"/>
          <w:sz w:val="22"/>
          <w:szCs w:val="22"/>
        </w:rPr>
        <w:t>.</w:t>
      </w:r>
    </w:p>
    <w:p w14:paraId="072C7F2A" w14:textId="609F23CC" w:rsidR="00194F73" w:rsidRPr="00F35B6D" w:rsidRDefault="00EC6714" w:rsidP="5224D61D">
      <w:pPr>
        <w:numPr>
          <w:ilvl w:val="1"/>
          <w:numId w:val="5"/>
        </w:numPr>
        <w:suppressAutoHyphens/>
        <w:spacing w:before="120" w:after="120" w:line="310" w:lineRule="auto"/>
        <w:ind w:left="993" w:hanging="567"/>
        <w:jc w:val="both"/>
        <w:rPr>
          <w:color w:val="000000" w:themeColor="text1"/>
        </w:rPr>
      </w:pPr>
      <w:r w:rsidRPr="5224D61D">
        <w:rPr>
          <w:color w:val="000000" w:themeColor="text1"/>
        </w:rPr>
        <w:t xml:space="preserve">A planilha eletrônica disponibilizada no formato Excel no portal de licitações do Tribunal de Justiça do Estado de São Paulo e no Portal de Compras do Governo </w:t>
      </w:r>
      <w:r w:rsidRPr="5224D61D">
        <w:rPr>
          <w:color w:val="000000" w:themeColor="text1"/>
        </w:rPr>
        <w:lastRenderedPageBreak/>
        <w:t xml:space="preserve">Federal é de uso facultativo. No entanto, o licitante deverá apresentar o cálculo de acordo com </w:t>
      </w:r>
      <w:r w:rsidR="00623D61" w:rsidRPr="5224D61D">
        <w:rPr>
          <w:color w:val="000000" w:themeColor="text1"/>
        </w:rPr>
        <w:t xml:space="preserve">o </w:t>
      </w:r>
      <w:r w:rsidR="00623D61" w:rsidRPr="5224D61D">
        <w:rPr>
          <w:b/>
          <w:bCs/>
          <w:i/>
          <w:iCs/>
          <w:color w:val="000000" w:themeColor="text1"/>
        </w:rPr>
        <w:t xml:space="preserve">Anexo </w:t>
      </w:r>
      <w:r w:rsidR="00E36A1D" w:rsidRPr="5224D61D">
        <w:rPr>
          <w:b/>
          <w:bCs/>
          <w:i/>
          <w:iCs/>
          <w:color w:val="000000" w:themeColor="text1"/>
        </w:rPr>
        <w:t>II,</w:t>
      </w:r>
      <w:r w:rsidR="00623D61" w:rsidRPr="5224D61D">
        <w:rPr>
          <w:color w:val="000000" w:themeColor="text1"/>
        </w:rPr>
        <w:t xml:space="preserve"> quando solicitado pelo</w:t>
      </w:r>
      <w:r w:rsidR="003C6D64" w:rsidRPr="5224D61D">
        <w:rPr>
          <w:color w:val="000000" w:themeColor="text1"/>
        </w:rPr>
        <w:t>(a)</w:t>
      </w:r>
      <w:r w:rsidR="00623D61" w:rsidRPr="5224D61D">
        <w:rPr>
          <w:color w:val="000000" w:themeColor="text1"/>
        </w:rPr>
        <w:t xml:space="preserve"> </w:t>
      </w:r>
      <w:r w:rsidR="00021E2C" w:rsidRPr="5224D61D">
        <w:rPr>
          <w:color w:val="000000" w:themeColor="text1"/>
        </w:rPr>
        <w:t>Pregoeiro(a)</w:t>
      </w:r>
      <w:r w:rsidR="00194F73" w:rsidRPr="5224D61D">
        <w:rPr>
          <w:color w:val="000000" w:themeColor="text1"/>
        </w:rPr>
        <w:t>.</w:t>
      </w:r>
    </w:p>
    <w:p w14:paraId="384CB53C" w14:textId="77777777" w:rsidR="007A429E" w:rsidRPr="00F35B6D" w:rsidRDefault="007A429E" w:rsidP="00BF4466">
      <w:pPr>
        <w:suppressAutoHyphens/>
        <w:spacing w:before="120" w:after="120" w:line="310" w:lineRule="auto"/>
        <w:jc w:val="both"/>
        <w:rPr>
          <w:rFonts w:cstheme="minorHAnsi"/>
          <w:color w:val="000000" w:themeColor="text1"/>
        </w:rPr>
      </w:pPr>
    </w:p>
    <w:p w14:paraId="3AE65470" w14:textId="77777777" w:rsidR="00E2745C" w:rsidRPr="00F35B6D" w:rsidRDefault="00E2745C" w:rsidP="00BF4466">
      <w:pPr>
        <w:pStyle w:val="TextosemFormatao"/>
        <w:numPr>
          <w:ilvl w:val="0"/>
          <w:numId w:val="6"/>
        </w:numPr>
        <w:tabs>
          <w:tab w:val="left" w:pos="426"/>
        </w:tabs>
        <w:spacing w:before="120" w:after="120" w:line="310" w:lineRule="auto"/>
        <w:ind w:left="425" w:hanging="425"/>
        <w:jc w:val="both"/>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DA ABERTURA DA SESSÃO, CLASSIFICAÇÃO DAS PROPOSTAS E FORMULAÇÃO DE LANCES</w:t>
      </w:r>
    </w:p>
    <w:p w14:paraId="2E2A1569" w14:textId="49AE7632" w:rsidR="00B75998" w:rsidRPr="00F35B6D" w:rsidRDefault="004F4713"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lang w:val="pt-BR"/>
        </w:rPr>
        <w:t xml:space="preserve">Da </w:t>
      </w:r>
      <w:r w:rsidR="00C40E16" w:rsidRPr="00F35B6D">
        <w:rPr>
          <w:rFonts w:asciiTheme="minorHAnsi" w:hAnsiTheme="minorHAnsi" w:cstheme="minorHAnsi"/>
          <w:b/>
          <w:color w:val="000000" w:themeColor="text1"/>
          <w:sz w:val="22"/>
          <w:szCs w:val="22"/>
          <w:lang w:val="pt-BR"/>
        </w:rPr>
        <w:t>abertura da sessão pública</w:t>
      </w:r>
    </w:p>
    <w:p w14:paraId="169DADC2" w14:textId="06986835" w:rsidR="003C684E" w:rsidRPr="00F35B6D" w:rsidRDefault="00987D55"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A abertura da presente licitação dar-se-á automaticamente em sessão pública, por meio de sistema eletrônico, na data, horário e local indicados neste Edital</w:t>
      </w:r>
      <w:r w:rsidR="00C4281B" w:rsidRPr="00F35B6D">
        <w:rPr>
          <w:rFonts w:cstheme="minorHAnsi"/>
          <w:color w:val="000000" w:themeColor="text1"/>
        </w:rPr>
        <w:t>.</w:t>
      </w:r>
    </w:p>
    <w:p w14:paraId="25E73C87" w14:textId="75583419" w:rsidR="00EB7165" w:rsidRPr="00F35B6D" w:rsidRDefault="00EB7165"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O sistema disponibilizará campo próprio para troca de mensagens entre </w:t>
      </w:r>
      <w:r w:rsidR="00B80471" w:rsidRPr="00F35B6D">
        <w:rPr>
          <w:rFonts w:cstheme="minorHAnsi"/>
          <w:color w:val="000000" w:themeColor="text1"/>
        </w:rPr>
        <w:t xml:space="preserve">o(a) </w:t>
      </w:r>
      <w:r w:rsidR="00021E2C" w:rsidRPr="00F35B6D">
        <w:rPr>
          <w:rFonts w:cstheme="minorHAnsi"/>
          <w:color w:val="000000" w:themeColor="text1"/>
        </w:rPr>
        <w:t>Pregoeiro(a)</w:t>
      </w:r>
      <w:r w:rsidRPr="00F35B6D">
        <w:rPr>
          <w:rFonts w:cstheme="minorHAnsi"/>
          <w:color w:val="000000" w:themeColor="text1"/>
        </w:rPr>
        <w:t xml:space="preserve"> e os licitantes.</w:t>
      </w:r>
    </w:p>
    <w:p w14:paraId="60E3103A" w14:textId="260CE7E2" w:rsidR="00047C43" w:rsidRPr="00F35B6D" w:rsidRDefault="004F4713" w:rsidP="00BF4466">
      <w:pPr>
        <w:numPr>
          <w:ilvl w:val="1"/>
          <w:numId w:val="6"/>
        </w:numPr>
        <w:tabs>
          <w:tab w:val="left" w:pos="709"/>
          <w:tab w:val="num" w:pos="1701"/>
        </w:tabs>
        <w:suppressAutoHyphens/>
        <w:spacing w:before="120" w:after="120" w:line="310" w:lineRule="auto"/>
        <w:ind w:left="993" w:hanging="567"/>
        <w:jc w:val="both"/>
        <w:outlineLvl w:val="1"/>
        <w:rPr>
          <w:rFonts w:cstheme="minorHAnsi"/>
          <w:b/>
          <w:color w:val="000000" w:themeColor="text1"/>
        </w:rPr>
      </w:pPr>
      <w:r w:rsidRPr="00F35B6D">
        <w:rPr>
          <w:rFonts w:cstheme="minorHAnsi"/>
          <w:b/>
          <w:color w:val="000000" w:themeColor="text1"/>
        </w:rPr>
        <w:t xml:space="preserve">Da </w:t>
      </w:r>
      <w:r w:rsidR="00C40E16" w:rsidRPr="00F35B6D">
        <w:rPr>
          <w:rFonts w:cstheme="minorHAnsi"/>
          <w:b/>
          <w:color w:val="000000" w:themeColor="text1"/>
        </w:rPr>
        <w:t>f</w:t>
      </w:r>
      <w:r w:rsidR="00047C43" w:rsidRPr="00F35B6D">
        <w:rPr>
          <w:rFonts w:cstheme="minorHAnsi"/>
          <w:b/>
          <w:color w:val="000000" w:themeColor="text1"/>
        </w:rPr>
        <w:t>ormulação de lances</w:t>
      </w:r>
    </w:p>
    <w:p w14:paraId="6EAB608D" w14:textId="3B9A6D9C" w:rsidR="00DA7893" w:rsidRPr="00F35B6D" w:rsidRDefault="00DA7893"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Iniciada a etapa competitiva, os licitantes deverão encaminhar lances exclusivamente por meio de sistema eletrônico, sendo imediatamente informados do seu recebimento e do valor consignado no registro.</w:t>
      </w:r>
    </w:p>
    <w:p w14:paraId="3FA3E687" w14:textId="5D0021FB" w:rsidR="00DA7893" w:rsidRPr="00F35B6D" w:rsidRDefault="00DA7893" w:rsidP="00BF4466">
      <w:pPr>
        <w:numPr>
          <w:ilvl w:val="2"/>
          <w:numId w:val="5"/>
        </w:numPr>
        <w:tabs>
          <w:tab w:val="clear" w:pos="1418"/>
          <w:tab w:val="num" w:pos="1701"/>
        </w:tabs>
        <w:suppressAutoHyphens/>
        <w:spacing w:before="120" w:after="120" w:line="310" w:lineRule="auto"/>
        <w:ind w:left="1701" w:hanging="708"/>
        <w:jc w:val="both"/>
        <w:rPr>
          <w:rFonts w:cstheme="minorHAnsi"/>
          <w:b/>
          <w:bCs/>
          <w:color w:val="000000" w:themeColor="text1"/>
        </w:rPr>
      </w:pPr>
      <w:r w:rsidRPr="00F35B6D">
        <w:rPr>
          <w:rFonts w:cstheme="minorHAnsi"/>
          <w:color w:val="000000" w:themeColor="text1"/>
        </w:rPr>
        <w:t xml:space="preserve">O lance deverá ser ofertado pelo </w:t>
      </w:r>
      <w:r w:rsidR="00ED3028" w:rsidRPr="00F35B6D">
        <w:rPr>
          <w:rFonts w:cstheme="minorHAnsi"/>
          <w:b/>
          <w:bCs/>
          <w:color w:val="000000" w:themeColor="text1"/>
        </w:rPr>
        <w:t>VALOR</w:t>
      </w:r>
      <w:r w:rsidR="00074BAB" w:rsidRPr="00F35B6D">
        <w:rPr>
          <w:rFonts w:cstheme="minorHAnsi"/>
          <w:b/>
          <w:bCs/>
          <w:color w:val="000000" w:themeColor="text1"/>
        </w:rPr>
        <w:t xml:space="preserve"> GLOBAL contratual para 24 (vinte e quatro) meses do </w:t>
      </w:r>
      <w:r w:rsidR="00D454E8" w:rsidRPr="00D454E8">
        <w:rPr>
          <w:rFonts w:ascii="Calibri" w:eastAsia="Calibri" w:hAnsi="Calibri" w:cs="Calibri"/>
          <w:color w:val="00B0F0"/>
        </w:rPr>
        <w:t>[</w:t>
      </w:r>
      <w:r w:rsidR="00D454E8" w:rsidRPr="00D454E8">
        <w:rPr>
          <w:rFonts w:ascii="Calibri" w:eastAsia="Calibri" w:hAnsi="Calibri" w:cs="Calibri"/>
          <w:b/>
          <w:bCs/>
          <w:color w:val="00B0F0"/>
        </w:rPr>
        <w:t xml:space="preserve">Lote Único ou </w:t>
      </w:r>
      <w:proofErr w:type="spellStart"/>
      <w:r w:rsidR="00D454E8" w:rsidRPr="00D454E8">
        <w:rPr>
          <w:rFonts w:ascii="Calibri" w:eastAsia="Calibri" w:hAnsi="Calibri" w:cs="Calibri"/>
          <w:b/>
          <w:bCs/>
          <w:color w:val="00B0F0"/>
        </w:rPr>
        <w:t>xx</w:t>
      </w:r>
      <w:proofErr w:type="spellEnd"/>
      <w:r w:rsidR="00D454E8" w:rsidRPr="00D454E8">
        <w:rPr>
          <w:rFonts w:ascii="Calibri" w:eastAsia="Calibri" w:hAnsi="Calibri" w:cs="Calibri"/>
          <w:b/>
          <w:bCs/>
          <w:color w:val="00B0F0"/>
        </w:rPr>
        <w:t xml:space="preserve"> Lotes]</w:t>
      </w:r>
      <w:r w:rsidR="00A44C75" w:rsidRPr="00D454E8">
        <w:rPr>
          <w:rFonts w:cstheme="minorHAnsi"/>
          <w:b/>
          <w:bCs/>
          <w:color w:val="00B0F0"/>
        </w:rPr>
        <w:t>.</w:t>
      </w:r>
    </w:p>
    <w:p w14:paraId="0DCF92B3" w14:textId="77777777" w:rsidR="00DA7893" w:rsidRPr="00F35B6D" w:rsidRDefault="00DA7893"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Os licitantes poderão oferecer lances sucessivos, observando o horário fixado para abertura da sessão e as regras estabelecidas no Edital.</w:t>
      </w:r>
    </w:p>
    <w:p w14:paraId="6F3BA5B5" w14:textId="0A4BF939" w:rsidR="00DA7893" w:rsidRPr="00F35B6D" w:rsidRDefault="00DA7893"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O licitante somente poderá oferecer lance de valor inferior ao último por ele ofertado e registrado pelo sistema.</w:t>
      </w:r>
    </w:p>
    <w:p w14:paraId="4A7AE4F7" w14:textId="73E84D93" w:rsidR="00E30FE6" w:rsidRPr="00F35B6D" w:rsidRDefault="00E30FE6" w:rsidP="5224D61D">
      <w:pPr>
        <w:numPr>
          <w:ilvl w:val="2"/>
          <w:numId w:val="5"/>
        </w:numPr>
        <w:tabs>
          <w:tab w:val="clear" w:pos="1418"/>
          <w:tab w:val="num" w:pos="1701"/>
        </w:tabs>
        <w:suppressAutoHyphens/>
        <w:spacing w:before="120" w:after="120" w:line="310" w:lineRule="auto"/>
        <w:ind w:left="1701" w:hanging="708"/>
        <w:jc w:val="both"/>
        <w:rPr>
          <w:color w:val="000000" w:themeColor="text1"/>
        </w:rPr>
      </w:pPr>
      <w:r w:rsidRPr="5224D61D">
        <w:rPr>
          <w:color w:val="000000" w:themeColor="text1"/>
        </w:rPr>
        <w:t xml:space="preserve">O intervalo mínimo de diferença de </w:t>
      </w:r>
      <w:r w:rsidRPr="00A83520">
        <w:rPr>
          <w:color w:val="00B0F0"/>
        </w:rPr>
        <w:t>valores entre os lances</w:t>
      </w:r>
      <w:r w:rsidRPr="5224D61D">
        <w:rPr>
          <w:color w:val="000000" w:themeColor="text1"/>
        </w:rPr>
        <w:t xml:space="preserve">, que incidirá tanto em relação aos lances intermediários quanto em relação à proposta que cobrir a melhor oferta </w:t>
      </w:r>
      <w:r w:rsidR="44763480" w:rsidRPr="5224D61D">
        <w:rPr>
          <w:color w:val="000000" w:themeColor="text1"/>
        </w:rPr>
        <w:t xml:space="preserve">do valor global </w:t>
      </w:r>
      <w:r w:rsidR="00FE3B0B" w:rsidRPr="5224D61D">
        <w:rPr>
          <w:color w:val="000000" w:themeColor="text1"/>
        </w:rPr>
        <w:t xml:space="preserve">deverá ser de </w:t>
      </w:r>
      <w:r w:rsidR="00807080" w:rsidRPr="5224D61D">
        <w:rPr>
          <w:color w:val="FF0000"/>
        </w:rPr>
        <w:t xml:space="preserve">R$ </w:t>
      </w:r>
      <w:r w:rsidR="00394006" w:rsidRPr="5224D61D">
        <w:rPr>
          <w:color w:val="FF0000"/>
        </w:rPr>
        <w:t>xx</w:t>
      </w:r>
      <w:r w:rsidR="004520F6" w:rsidRPr="5224D61D">
        <w:rPr>
          <w:color w:val="FF0000"/>
        </w:rPr>
        <w:t>,</w:t>
      </w:r>
      <w:r w:rsidR="00394006" w:rsidRPr="5224D61D">
        <w:rPr>
          <w:color w:val="FF0000"/>
        </w:rPr>
        <w:t>xx</w:t>
      </w:r>
      <w:r w:rsidR="00807080" w:rsidRPr="5224D61D">
        <w:rPr>
          <w:color w:val="FF0000"/>
        </w:rPr>
        <w:t xml:space="preserve"> (</w:t>
      </w:r>
      <w:r w:rsidR="00394006" w:rsidRPr="5224D61D">
        <w:rPr>
          <w:color w:val="FF0000"/>
        </w:rPr>
        <w:t>xx</w:t>
      </w:r>
      <w:r w:rsidR="004520F6" w:rsidRPr="5224D61D">
        <w:rPr>
          <w:color w:val="FF0000"/>
        </w:rPr>
        <w:t xml:space="preserve"> reais</w:t>
      </w:r>
      <w:r w:rsidR="00807080" w:rsidRPr="5224D61D">
        <w:rPr>
          <w:color w:val="FF0000"/>
        </w:rPr>
        <w:t>).</w:t>
      </w:r>
    </w:p>
    <w:p w14:paraId="67AEC50C" w14:textId="00404697" w:rsidR="00E30FE6" w:rsidRPr="00F35B6D" w:rsidRDefault="00E30FE6"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bookmarkStart w:id="5" w:name="_Hlk158394542"/>
      <w:r w:rsidRPr="00F35B6D">
        <w:rPr>
          <w:rFonts w:cstheme="minorHAnsi"/>
          <w:color w:val="000000" w:themeColor="text1"/>
        </w:rPr>
        <w:t xml:space="preserve">O licitante poderá, uma única vez, excluir seu último lance ofertado, no intervalo de </w:t>
      </w:r>
      <w:r w:rsidR="001E118B" w:rsidRPr="00F35B6D">
        <w:rPr>
          <w:rFonts w:cstheme="minorHAnsi"/>
          <w:color w:val="000000" w:themeColor="text1"/>
        </w:rPr>
        <w:t>15 (</w:t>
      </w:r>
      <w:r w:rsidRPr="00F35B6D">
        <w:rPr>
          <w:rFonts w:cstheme="minorHAnsi"/>
          <w:color w:val="000000" w:themeColor="text1"/>
        </w:rPr>
        <w:t>quinze</w:t>
      </w:r>
      <w:r w:rsidR="001E118B" w:rsidRPr="00F35B6D">
        <w:rPr>
          <w:rFonts w:cstheme="minorHAnsi"/>
          <w:color w:val="000000" w:themeColor="text1"/>
        </w:rPr>
        <w:t>)</w:t>
      </w:r>
      <w:r w:rsidRPr="00F35B6D">
        <w:rPr>
          <w:rFonts w:cstheme="minorHAnsi"/>
          <w:color w:val="000000" w:themeColor="text1"/>
        </w:rPr>
        <w:t xml:space="preserve"> segundos após o registro no sistema, na hipótese de lance inconsistente ou inexequível</w:t>
      </w:r>
      <w:bookmarkEnd w:id="5"/>
      <w:r w:rsidRPr="00F35B6D">
        <w:rPr>
          <w:rFonts w:cstheme="minorHAnsi"/>
          <w:color w:val="000000" w:themeColor="text1"/>
        </w:rPr>
        <w:t>.</w:t>
      </w:r>
    </w:p>
    <w:p w14:paraId="36CA5E16" w14:textId="61B99A5E" w:rsidR="00E30FE6" w:rsidRPr="00F35B6D" w:rsidRDefault="00944832"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O modo de disputa adotado é o aberto</w:t>
      </w:r>
      <w:r w:rsidR="00AF6D59" w:rsidRPr="00F35B6D">
        <w:rPr>
          <w:rFonts w:cstheme="minorHAnsi"/>
          <w:color w:val="000000" w:themeColor="text1"/>
        </w:rPr>
        <w:t>, em razão disso, os licitantes apresentarão lances públicos e sucessivos, com prorrogações.</w:t>
      </w:r>
    </w:p>
    <w:p w14:paraId="6428382B" w14:textId="30EF4B36" w:rsidR="00E30FE6" w:rsidRPr="00F35B6D" w:rsidRDefault="00E30FE6"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bookmarkStart w:id="6" w:name="_Hlk158394556"/>
      <w:r w:rsidRPr="00F35B6D">
        <w:rPr>
          <w:rFonts w:cstheme="minorHAnsi"/>
          <w:color w:val="000000" w:themeColor="text1"/>
        </w:rPr>
        <w:t xml:space="preserve">A etapa de lances da sessão pública terá duração de </w:t>
      </w:r>
      <w:r w:rsidR="001C4DCB" w:rsidRPr="00F35B6D">
        <w:rPr>
          <w:rFonts w:cstheme="minorHAnsi"/>
          <w:color w:val="000000" w:themeColor="text1"/>
        </w:rPr>
        <w:t>10 (</w:t>
      </w:r>
      <w:r w:rsidRPr="00F35B6D">
        <w:rPr>
          <w:rFonts w:cstheme="minorHAnsi"/>
          <w:color w:val="000000" w:themeColor="text1"/>
        </w:rPr>
        <w:t>dez</w:t>
      </w:r>
      <w:r w:rsidR="001C4DCB" w:rsidRPr="00F35B6D">
        <w:rPr>
          <w:rFonts w:cstheme="minorHAnsi"/>
          <w:color w:val="000000" w:themeColor="text1"/>
        </w:rPr>
        <w:t>)</w:t>
      </w:r>
      <w:r w:rsidRPr="00F35B6D">
        <w:rPr>
          <w:rFonts w:cstheme="minorHAnsi"/>
          <w:color w:val="000000" w:themeColor="text1"/>
        </w:rPr>
        <w:t xml:space="preserve"> minutos e, após isso, será prorrogada automaticamente pelo sistema quando houver lance ofertado nos últimos </w:t>
      </w:r>
      <w:r w:rsidR="001C4DCB" w:rsidRPr="00F35B6D">
        <w:rPr>
          <w:rFonts w:cstheme="minorHAnsi"/>
          <w:color w:val="000000" w:themeColor="text1"/>
        </w:rPr>
        <w:t>2 (</w:t>
      </w:r>
      <w:r w:rsidRPr="00F35B6D">
        <w:rPr>
          <w:rFonts w:cstheme="minorHAnsi"/>
          <w:color w:val="000000" w:themeColor="text1"/>
        </w:rPr>
        <w:t>dois</w:t>
      </w:r>
      <w:r w:rsidR="001C4DCB" w:rsidRPr="00F35B6D">
        <w:rPr>
          <w:rFonts w:cstheme="minorHAnsi"/>
          <w:color w:val="000000" w:themeColor="text1"/>
        </w:rPr>
        <w:t>)</w:t>
      </w:r>
      <w:r w:rsidRPr="00F35B6D">
        <w:rPr>
          <w:rFonts w:cstheme="minorHAnsi"/>
          <w:color w:val="000000" w:themeColor="text1"/>
        </w:rPr>
        <w:t xml:space="preserve"> minutos do período de duração da sessão pública</w:t>
      </w:r>
      <w:bookmarkEnd w:id="6"/>
      <w:r w:rsidRPr="00F35B6D">
        <w:rPr>
          <w:rFonts w:cstheme="minorHAnsi"/>
          <w:color w:val="000000" w:themeColor="text1"/>
        </w:rPr>
        <w:t>.</w:t>
      </w:r>
    </w:p>
    <w:p w14:paraId="75FFC0D4" w14:textId="702AF8A6" w:rsidR="00E30FE6" w:rsidRPr="00F35B6D" w:rsidRDefault="00E30FE6"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bookmarkStart w:id="7" w:name="_Hlk158394567"/>
      <w:r w:rsidRPr="00F35B6D">
        <w:rPr>
          <w:rFonts w:cstheme="minorHAnsi"/>
          <w:color w:val="000000" w:themeColor="text1"/>
        </w:rPr>
        <w:lastRenderedPageBreak/>
        <w:t xml:space="preserve">A prorrogação automática da etapa de lances, de que trata o subitem anterior, será de </w:t>
      </w:r>
      <w:r w:rsidR="001C4DCB" w:rsidRPr="00F35B6D">
        <w:rPr>
          <w:rFonts w:cstheme="minorHAnsi"/>
          <w:color w:val="000000" w:themeColor="text1"/>
        </w:rPr>
        <w:t>2 (</w:t>
      </w:r>
      <w:r w:rsidRPr="00F35B6D">
        <w:rPr>
          <w:rFonts w:cstheme="minorHAnsi"/>
          <w:color w:val="000000" w:themeColor="text1"/>
        </w:rPr>
        <w:t>dois</w:t>
      </w:r>
      <w:r w:rsidR="001C4DCB" w:rsidRPr="00F35B6D">
        <w:rPr>
          <w:rFonts w:cstheme="minorHAnsi"/>
          <w:color w:val="000000" w:themeColor="text1"/>
        </w:rPr>
        <w:t>)</w:t>
      </w:r>
      <w:r w:rsidRPr="00F35B6D">
        <w:rPr>
          <w:rFonts w:cstheme="minorHAnsi"/>
          <w:color w:val="000000" w:themeColor="text1"/>
        </w:rPr>
        <w:t xml:space="preserve"> minutos e ocorrerá sucessivamente sempre que houver lances enviados nesse período de prorrogação, inclusive no caso de lances intermediários</w:t>
      </w:r>
      <w:bookmarkEnd w:id="7"/>
      <w:r w:rsidRPr="00F35B6D">
        <w:rPr>
          <w:rFonts w:cstheme="minorHAnsi"/>
          <w:color w:val="000000" w:themeColor="text1"/>
        </w:rPr>
        <w:t>.</w:t>
      </w:r>
    </w:p>
    <w:p w14:paraId="6F9584D7" w14:textId="77777777" w:rsidR="00E30FE6" w:rsidRPr="00F35B6D" w:rsidRDefault="00E30FE6"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Não havendo novos lances na forma estabelecida nos itens anteriores, a sessão pública encerrar-se-á automaticamente, e o sistema ordenará e divulgará os lances conforme a ordem final de classificação.</w:t>
      </w:r>
    </w:p>
    <w:p w14:paraId="561627D0" w14:textId="79AD535E" w:rsidR="00E30FE6" w:rsidRPr="00F35B6D" w:rsidRDefault="00E30FE6"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Definida a melhor proposta, se a diferença em relação à proposta classificada em segundo lugar for de pelo menos 5% (cinco por cento), o</w:t>
      </w:r>
      <w:r w:rsidR="00867FD4" w:rsidRPr="00F35B6D">
        <w:rPr>
          <w:rFonts w:cstheme="minorHAnsi"/>
          <w:color w:val="000000" w:themeColor="text1"/>
        </w:rPr>
        <w:t>(a)</w:t>
      </w:r>
      <w:r w:rsidRPr="00F35B6D">
        <w:rPr>
          <w:rFonts w:cstheme="minorHAnsi"/>
          <w:color w:val="000000" w:themeColor="text1"/>
        </w:rPr>
        <w:t xml:space="preserve"> </w:t>
      </w:r>
      <w:r w:rsidR="00021E2C" w:rsidRPr="00F35B6D">
        <w:rPr>
          <w:rFonts w:cstheme="minorHAnsi"/>
          <w:color w:val="000000" w:themeColor="text1"/>
        </w:rPr>
        <w:t>Pregoeiro(a)</w:t>
      </w:r>
      <w:r w:rsidRPr="00F35B6D">
        <w:rPr>
          <w:rFonts w:cstheme="minorHAnsi"/>
          <w:color w:val="000000" w:themeColor="text1"/>
        </w:rPr>
        <w:t>, auxiliado pela equipe de apoio, poderá admitir o reinício da disputa aberta, para a definição das demais colocações.</w:t>
      </w:r>
    </w:p>
    <w:p w14:paraId="2B022C35" w14:textId="5FC04043" w:rsidR="00E30FE6" w:rsidRPr="00F35B6D" w:rsidRDefault="00E30FE6"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Após o reinício previsto no </w:t>
      </w:r>
      <w:r w:rsidR="00B20704" w:rsidRPr="00F35B6D">
        <w:rPr>
          <w:rFonts w:cstheme="minorHAnsi"/>
          <w:color w:val="000000" w:themeColor="text1"/>
        </w:rPr>
        <w:t>sub</w:t>
      </w:r>
      <w:r w:rsidRPr="00F35B6D">
        <w:rPr>
          <w:rFonts w:cstheme="minorHAnsi"/>
          <w:color w:val="000000" w:themeColor="text1"/>
        </w:rPr>
        <w:t>item supra, os licitantes serão convocados para apresentar lances intermediários.</w:t>
      </w:r>
    </w:p>
    <w:p w14:paraId="4DF57CAA" w14:textId="77777777" w:rsidR="00035FA4" w:rsidRPr="00F35B6D" w:rsidRDefault="00035FA4"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Após o término dos prazos estabelecidos nos subitens anteriores, o sistema ordenará e divulgará os lances segundo a ordem crescente de valores.</w:t>
      </w:r>
    </w:p>
    <w:p w14:paraId="5DBC752D" w14:textId="7EA7275A" w:rsidR="00035FA4" w:rsidRPr="00F35B6D" w:rsidRDefault="00035FA4"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Não serão aceitos dois ou mais lances de mesmo valor, prevalecendo aquele que for recebido e registrado em primeiro lugar.</w:t>
      </w:r>
    </w:p>
    <w:p w14:paraId="21E81D03" w14:textId="6D9DAB31" w:rsidR="00035FA4" w:rsidRPr="00F35B6D" w:rsidRDefault="00035FA4"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Durante o transcurso da sessão pública, os licitantes serão informados, em tempo real, do valor do menor lance registrado, vedada a identificação do licitante.</w:t>
      </w:r>
    </w:p>
    <w:p w14:paraId="60ADB183" w14:textId="5F4E0184" w:rsidR="00035FA4" w:rsidRPr="00F35B6D" w:rsidRDefault="00035FA4"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No caso de desconexão com </w:t>
      </w:r>
      <w:r w:rsidR="00B80471" w:rsidRPr="00F35B6D">
        <w:rPr>
          <w:rFonts w:cstheme="minorHAnsi"/>
          <w:color w:val="000000" w:themeColor="text1"/>
        </w:rPr>
        <w:t xml:space="preserve">o(a) </w:t>
      </w:r>
      <w:r w:rsidR="00021E2C" w:rsidRPr="00F35B6D">
        <w:rPr>
          <w:rFonts w:cstheme="minorHAnsi"/>
          <w:color w:val="000000" w:themeColor="text1"/>
        </w:rPr>
        <w:t>Pregoeiro(a)</w:t>
      </w:r>
      <w:r w:rsidRPr="00F35B6D">
        <w:rPr>
          <w:rFonts w:cstheme="minorHAnsi"/>
          <w:color w:val="000000" w:themeColor="text1"/>
        </w:rPr>
        <w:t>, no decorrer da etapa competitiva d</w:t>
      </w:r>
      <w:r w:rsidR="00BC67D6" w:rsidRPr="00F35B6D">
        <w:rPr>
          <w:rFonts w:cstheme="minorHAnsi"/>
          <w:color w:val="000000" w:themeColor="text1"/>
        </w:rPr>
        <w:t>e Pregão</w:t>
      </w:r>
      <w:r w:rsidRPr="00F35B6D">
        <w:rPr>
          <w:rFonts w:cstheme="minorHAnsi"/>
          <w:color w:val="000000" w:themeColor="text1"/>
        </w:rPr>
        <w:t>, o sistema eletrônico poderá permanecer acessível aos licitantes para a recepção dos lances.</w:t>
      </w:r>
    </w:p>
    <w:p w14:paraId="027FDBFD" w14:textId="1E332DAD" w:rsidR="00035FA4" w:rsidRPr="00F35B6D" w:rsidRDefault="00035FA4"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Quando a desconexão do sistema eletrônico para </w:t>
      </w:r>
      <w:r w:rsidR="00B80471" w:rsidRPr="00F35B6D">
        <w:rPr>
          <w:rFonts w:cstheme="minorHAnsi"/>
          <w:color w:val="000000" w:themeColor="text1"/>
        </w:rPr>
        <w:t xml:space="preserve">o(a) </w:t>
      </w:r>
      <w:r w:rsidR="00021E2C" w:rsidRPr="00F35B6D">
        <w:rPr>
          <w:rFonts w:cstheme="minorHAnsi"/>
          <w:color w:val="000000" w:themeColor="text1"/>
        </w:rPr>
        <w:t>Pregoeiro(a)</w:t>
      </w:r>
      <w:r w:rsidRPr="00F35B6D">
        <w:rPr>
          <w:rFonts w:cstheme="minorHAnsi"/>
          <w:color w:val="000000" w:themeColor="text1"/>
        </w:rPr>
        <w:t xml:space="preserve"> persistir por tempo superior a </w:t>
      </w:r>
      <w:r w:rsidR="001C4DCB" w:rsidRPr="00F35B6D">
        <w:rPr>
          <w:rFonts w:cstheme="minorHAnsi"/>
          <w:color w:val="000000" w:themeColor="text1"/>
        </w:rPr>
        <w:t>10 (</w:t>
      </w:r>
      <w:r w:rsidRPr="00F35B6D">
        <w:rPr>
          <w:rFonts w:cstheme="minorHAnsi"/>
          <w:color w:val="000000" w:themeColor="text1"/>
        </w:rPr>
        <w:t>dez</w:t>
      </w:r>
      <w:r w:rsidR="001C4DCB" w:rsidRPr="00F35B6D">
        <w:rPr>
          <w:rFonts w:cstheme="minorHAnsi"/>
          <w:color w:val="000000" w:themeColor="text1"/>
        </w:rPr>
        <w:t>)</w:t>
      </w:r>
      <w:r w:rsidRPr="00F35B6D">
        <w:rPr>
          <w:rFonts w:cstheme="minorHAnsi"/>
          <w:color w:val="000000" w:themeColor="text1"/>
        </w:rPr>
        <w:t xml:space="preserve"> minutos, a sessão pública será suspensa e reiniciada somente após decorridas </w:t>
      </w:r>
      <w:r w:rsidR="007C2429" w:rsidRPr="00F35B6D">
        <w:rPr>
          <w:rFonts w:cstheme="minorHAnsi"/>
          <w:color w:val="000000" w:themeColor="text1"/>
        </w:rPr>
        <w:t>24 (</w:t>
      </w:r>
      <w:r w:rsidRPr="00F35B6D">
        <w:rPr>
          <w:rFonts w:cstheme="minorHAnsi"/>
          <w:color w:val="000000" w:themeColor="text1"/>
        </w:rPr>
        <w:t>vinte e quatro</w:t>
      </w:r>
      <w:r w:rsidR="007C2429" w:rsidRPr="00F35B6D">
        <w:rPr>
          <w:rFonts w:cstheme="minorHAnsi"/>
          <w:color w:val="000000" w:themeColor="text1"/>
        </w:rPr>
        <w:t>)</w:t>
      </w:r>
      <w:r w:rsidRPr="00F35B6D">
        <w:rPr>
          <w:rFonts w:cstheme="minorHAnsi"/>
          <w:color w:val="000000" w:themeColor="text1"/>
        </w:rPr>
        <w:t xml:space="preserve"> horas da comunicação do fato pel</w:t>
      </w:r>
      <w:r w:rsidR="00B80471" w:rsidRPr="00F35B6D">
        <w:rPr>
          <w:rFonts w:cstheme="minorHAnsi"/>
          <w:color w:val="000000" w:themeColor="text1"/>
        </w:rPr>
        <w:t xml:space="preserve">o(a) </w:t>
      </w:r>
      <w:r w:rsidR="00021E2C" w:rsidRPr="00F35B6D">
        <w:rPr>
          <w:rFonts w:cstheme="minorHAnsi"/>
          <w:color w:val="000000" w:themeColor="text1"/>
        </w:rPr>
        <w:t>Pregoeiro(a)</w:t>
      </w:r>
      <w:r w:rsidRPr="00F35B6D">
        <w:rPr>
          <w:rFonts w:cstheme="minorHAnsi"/>
          <w:color w:val="000000" w:themeColor="text1"/>
        </w:rPr>
        <w:t xml:space="preserve"> aos participantes, no sítio eletrônico utilizado para divulgação.</w:t>
      </w:r>
    </w:p>
    <w:p w14:paraId="7E2733E0" w14:textId="77777777" w:rsidR="00035FA4" w:rsidRPr="00F35B6D" w:rsidRDefault="00035FA4"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Caso o licitante não apresente lances, concorrerá com o valor de sua proposta.</w:t>
      </w:r>
    </w:p>
    <w:p w14:paraId="6A35F3FB" w14:textId="51F00136" w:rsidR="00263517" w:rsidRPr="00F35B6D" w:rsidRDefault="00263517"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lang w:val="pt-BR"/>
        </w:rPr>
      </w:pPr>
      <w:r w:rsidRPr="00F35B6D">
        <w:rPr>
          <w:rFonts w:asciiTheme="minorHAnsi" w:hAnsiTheme="minorHAnsi" w:cstheme="minorHAnsi"/>
          <w:b/>
          <w:color w:val="000000" w:themeColor="text1"/>
          <w:sz w:val="22"/>
          <w:szCs w:val="22"/>
        </w:rPr>
        <w:t xml:space="preserve">Das </w:t>
      </w:r>
      <w:r w:rsidR="00C40E16" w:rsidRPr="00F35B6D">
        <w:rPr>
          <w:rFonts w:asciiTheme="minorHAnsi" w:hAnsiTheme="minorHAnsi" w:cstheme="minorHAnsi"/>
          <w:b/>
          <w:color w:val="000000" w:themeColor="text1"/>
          <w:sz w:val="22"/>
          <w:szCs w:val="22"/>
          <w:lang w:val="pt-BR"/>
        </w:rPr>
        <w:t>microempresas e empresas de pequeno porte</w:t>
      </w:r>
    </w:p>
    <w:p w14:paraId="704061D8" w14:textId="05E23249" w:rsidR="0033145D" w:rsidRPr="00F35B6D" w:rsidRDefault="009F6A87"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5224D61D">
        <w:rPr>
          <w:color w:val="000000" w:themeColor="text1"/>
        </w:rPr>
        <w:t xml:space="preserve">Em relação a itens não exclusivos para participação de microempresas e empresas de pequeno porte, uma vez encerrada a etapa de lances, será </w:t>
      </w:r>
      <w:r w:rsidRPr="5224D61D">
        <w:rPr>
          <w:color w:val="000000" w:themeColor="text1"/>
        </w:rPr>
        <w:lastRenderedPageBreak/>
        <w:t>efetivada a verificação automática, junto à Receita Federal, do porte da entidade empresarial.</w:t>
      </w:r>
    </w:p>
    <w:p w14:paraId="1A584DEF" w14:textId="67EA1D8E" w:rsidR="009F6A87" w:rsidRPr="00F35B6D" w:rsidRDefault="009F6A87" w:rsidP="5224D61D">
      <w:pPr>
        <w:numPr>
          <w:ilvl w:val="3"/>
          <w:numId w:val="5"/>
        </w:numPr>
        <w:suppressAutoHyphens/>
        <w:spacing w:before="120" w:after="120" w:line="310" w:lineRule="auto"/>
        <w:ind w:left="2551" w:hanging="850"/>
        <w:jc w:val="both"/>
        <w:rPr>
          <w:color w:val="000000" w:themeColor="text1"/>
        </w:rPr>
      </w:pPr>
      <w:r w:rsidRPr="5224D61D">
        <w:rPr>
          <w:color w:val="000000" w:themeColor="text1"/>
        </w:rPr>
        <w:t>O sistema identificará em coluna própria as microempresas e empresas de pequeno porte participantes, procedendo à comparação com os valores da primeira colocada, se esta for empresa de maior porte, assim como das demais classificadas, para o fim de aplicar-se o disposto nos art</w:t>
      </w:r>
      <w:r w:rsidR="00E67BE4" w:rsidRPr="5224D61D">
        <w:rPr>
          <w:color w:val="000000" w:themeColor="text1"/>
        </w:rPr>
        <w:t>igo</w:t>
      </w:r>
      <w:r w:rsidRPr="5224D61D">
        <w:rPr>
          <w:color w:val="000000" w:themeColor="text1"/>
        </w:rPr>
        <w:t>s 44 e 45 da Lei Complementar nº 123, de 2006, regulamentada pelo Decreto nº 8.538, de 2015.</w:t>
      </w:r>
    </w:p>
    <w:p w14:paraId="48B27B80" w14:textId="62981795" w:rsidR="009F6A87" w:rsidRPr="00F35B6D" w:rsidRDefault="009F6A87"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Nessas condições, as propostas de microempresas e empresas de pequeno porte que se encontrarem na faixa de até </w:t>
      </w:r>
      <w:r w:rsidR="00E55EF2" w:rsidRPr="00F35B6D">
        <w:rPr>
          <w:rFonts w:cstheme="minorHAnsi"/>
          <w:color w:val="000000" w:themeColor="text1"/>
        </w:rPr>
        <w:t>5</w:t>
      </w:r>
      <w:r w:rsidRPr="00F35B6D">
        <w:rPr>
          <w:rFonts w:cstheme="minorHAnsi"/>
          <w:color w:val="000000" w:themeColor="text1"/>
        </w:rPr>
        <w:t>% (</w:t>
      </w:r>
      <w:r w:rsidR="00E55EF2" w:rsidRPr="00F35B6D">
        <w:rPr>
          <w:rFonts w:cstheme="minorHAnsi"/>
          <w:color w:val="000000" w:themeColor="text1"/>
        </w:rPr>
        <w:t>cinco</w:t>
      </w:r>
      <w:r w:rsidR="000D710E" w:rsidRPr="00F35B6D">
        <w:rPr>
          <w:rFonts w:cstheme="minorHAnsi"/>
          <w:color w:val="000000" w:themeColor="text1"/>
        </w:rPr>
        <w:t xml:space="preserve"> </w:t>
      </w:r>
      <w:r w:rsidRPr="00F35B6D">
        <w:rPr>
          <w:rFonts w:cstheme="minorHAnsi"/>
          <w:color w:val="000000" w:themeColor="text1"/>
        </w:rPr>
        <w:t>por cento) acima da melhor proposta ou melhor lance serão consideradas empatadas com a primeira colocada.</w:t>
      </w:r>
    </w:p>
    <w:p w14:paraId="0238C7C1" w14:textId="46DE20B6" w:rsidR="009F6A87" w:rsidRPr="00F35B6D" w:rsidRDefault="009F6A87"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A </w:t>
      </w:r>
      <w:r w:rsidR="0033145D" w:rsidRPr="00F35B6D">
        <w:rPr>
          <w:rFonts w:cstheme="minorHAnsi"/>
          <w:color w:val="000000" w:themeColor="text1"/>
        </w:rPr>
        <w:t>mais bem</w:t>
      </w:r>
      <w:r w:rsidRPr="00F35B6D">
        <w:rPr>
          <w:rFonts w:cstheme="minorHAnsi"/>
          <w:color w:val="000000" w:themeColor="text1"/>
        </w:rPr>
        <w:t xml:space="preserve">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AC1C575" w14:textId="6BA23F84" w:rsidR="0033145D" w:rsidRPr="00F35B6D" w:rsidRDefault="009F6A87"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Caso a microempresa ou a empresa de pequeno porte melhor classificada desista ou não se manifeste no prazo estabelecido, serão convocadas as demais licitantes microempresa e empresa de</w:t>
      </w:r>
      <w:r w:rsidR="0033145D" w:rsidRPr="00F35B6D">
        <w:rPr>
          <w:rFonts w:cstheme="minorHAnsi"/>
          <w:color w:val="000000" w:themeColor="text1"/>
        </w:rPr>
        <w:t xml:space="preserve"> pequeno porte que se encontrem naquele intervalo de </w:t>
      </w:r>
      <w:r w:rsidR="001A7BFA" w:rsidRPr="00F35B6D">
        <w:rPr>
          <w:rFonts w:cstheme="minorHAnsi"/>
          <w:color w:val="000000" w:themeColor="text1"/>
        </w:rPr>
        <w:t>5</w:t>
      </w:r>
      <w:r w:rsidR="0033145D" w:rsidRPr="00F35B6D">
        <w:rPr>
          <w:rFonts w:cstheme="minorHAnsi"/>
          <w:color w:val="000000" w:themeColor="text1"/>
        </w:rPr>
        <w:t>% (</w:t>
      </w:r>
      <w:r w:rsidR="001A7BFA" w:rsidRPr="00F35B6D">
        <w:rPr>
          <w:rFonts w:cstheme="minorHAnsi"/>
          <w:color w:val="000000" w:themeColor="text1"/>
        </w:rPr>
        <w:t>cinco</w:t>
      </w:r>
      <w:r w:rsidR="00F37C01" w:rsidRPr="00F35B6D">
        <w:rPr>
          <w:rFonts w:cstheme="minorHAnsi"/>
          <w:color w:val="000000" w:themeColor="text1"/>
        </w:rPr>
        <w:t xml:space="preserve"> por </w:t>
      </w:r>
      <w:r w:rsidR="0033145D" w:rsidRPr="00F35B6D">
        <w:rPr>
          <w:rFonts w:cstheme="minorHAnsi"/>
          <w:color w:val="000000" w:themeColor="text1"/>
        </w:rPr>
        <w:t>cento), na ordem de classificação, para o exercício do mesmo direito, no prazo estabelecido no subitem anterior.</w:t>
      </w:r>
    </w:p>
    <w:p w14:paraId="16C0D334" w14:textId="77777777" w:rsidR="0033145D" w:rsidRPr="00F35B6D" w:rsidRDefault="0033145D" w:rsidP="00BF4466">
      <w:pPr>
        <w:numPr>
          <w:ilvl w:val="2"/>
          <w:numId w:val="5"/>
        </w:numPr>
        <w:tabs>
          <w:tab w:val="clear" w:pos="1418"/>
          <w:tab w:val="num" w:pos="1701"/>
        </w:tabs>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7523166D" w14:textId="259F548A" w:rsidR="00A96C2E" w:rsidRPr="00F35B6D" w:rsidRDefault="004F4713"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lang w:val="pt-BR"/>
        </w:rPr>
        <w:t>D</w:t>
      </w:r>
      <w:r w:rsidR="005E50F8" w:rsidRPr="00F35B6D">
        <w:rPr>
          <w:rFonts w:asciiTheme="minorHAnsi" w:hAnsiTheme="minorHAnsi" w:cstheme="minorHAnsi"/>
          <w:b/>
          <w:color w:val="000000" w:themeColor="text1"/>
          <w:sz w:val="22"/>
          <w:szCs w:val="22"/>
          <w:lang w:val="pt-BR"/>
        </w:rPr>
        <w:t xml:space="preserve">o </w:t>
      </w:r>
      <w:r w:rsidR="00C40E16" w:rsidRPr="00F35B6D">
        <w:rPr>
          <w:rFonts w:asciiTheme="minorHAnsi" w:hAnsiTheme="minorHAnsi" w:cstheme="minorHAnsi"/>
          <w:b/>
          <w:color w:val="000000" w:themeColor="text1"/>
          <w:sz w:val="22"/>
          <w:szCs w:val="22"/>
          <w:lang w:val="pt-BR"/>
        </w:rPr>
        <w:t>c</w:t>
      </w:r>
      <w:r w:rsidR="005E50F8" w:rsidRPr="00F35B6D">
        <w:rPr>
          <w:rFonts w:asciiTheme="minorHAnsi" w:hAnsiTheme="minorHAnsi" w:cstheme="minorHAnsi"/>
          <w:b/>
          <w:color w:val="000000" w:themeColor="text1"/>
          <w:sz w:val="22"/>
          <w:szCs w:val="22"/>
          <w:lang w:val="pt-BR"/>
        </w:rPr>
        <w:t xml:space="preserve">ritério </w:t>
      </w:r>
      <w:r w:rsidR="008D7D1E" w:rsidRPr="00F35B6D">
        <w:rPr>
          <w:rFonts w:asciiTheme="minorHAnsi" w:hAnsiTheme="minorHAnsi" w:cstheme="minorHAnsi"/>
          <w:b/>
          <w:color w:val="000000" w:themeColor="text1"/>
          <w:sz w:val="22"/>
          <w:szCs w:val="22"/>
          <w:lang w:val="pt-BR"/>
        </w:rPr>
        <w:t xml:space="preserve">de </w:t>
      </w:r>
      <w:r w:rsidR="00C40E16" w:rsidRPr="00F35B6D">
        <w:rPr>
          <w:rFonts w:asciiTheme="minorHAnsi" w:hAnsiTheme="minorHAnsi" w:cstheme="minorHAnsi"/>
          <w:b/>
          <w:color w:val="000000" w:themeColor="text1"/>
          <w:sz w:val="22"/>
          <w:szCs w:val="22"/>
          <w:lang w:val="pt-BR"/>
        </w:rPr>
        <w:t>d</w:t>
      </w:r>
      <w:r w:rsidR="008D7D1E" w:rsidRPr="00F35B6D">
        <w:rPr>
          <w:rFonts w:asciiTheme="minorHAnsi" w:hAnsiTheme="minorHAnsi" w:cstheme="minorHAnsi"/>
          <w:b/>
          <w:color w:val="000000" w:themeColor="text1"/>
          <w:sz w:val="22"/>
          <w:szCs w:val="22"/>
          <w:lang w:val="pt-BR"/>
        </w:rPr>
        <w:t>esempate</w:t>
      </w:r>
    </w:p>
    <w:p w14:paraId="294A9D1C" w14:textId="35B26123" w:rsidR="00E31016" w:rsidRPr="00F35B6D" w:rsidRDefault="00E31016" w:rsidP="00BF4466">
      <w:pPr>
        <w:numPr>
          <w:ilvl w:val="2"/>
          <w:numId w:val="5"/>
        </w:numPr>
        <w:tabs>
          <w:tab w:val="clear" w:pos="1418"/>
          <w:tab w:val="num" w:pos="1701"/>
        </w:tabs>
        <w:suppressAutoHyphens/>
        <w:spacing w:before="120" w:after="120" w:line="310" w:lineRule="auto"/>
        <w:ind w:left="1701" w:hanging="708"/>
        <w:jc w:val="both"/>
        <w:rPr>
          <w:rFonts w:cstheme="minorHAnsi"/>
          <w:bCs/>
          <w:color w:val="000000" w:themeColor="text1"/>
        </w:rPr>
      </w:pPr>
      <w:r w:rsidRPr="00F35B6D">
        <w:rPr>
          <w:rFonts w:cstheme="minorHAnsi"/>
          <w:bCs/>
          <w:color w:val="000000" w:themeColor="text1"/>
        </w:rPr>
        <w:t>Só poderá haver empate entre propostas iguais (não seguidas de lances).</w:t>
      </w:r>
    </w:p>
    <w:p w14:paraId="2E79FFA8" w14:textId="58C4ED2C" w:rsidR="00E31016" w:rsidRPr="00F35B6D" w:rsidRDefault="0012192B" w:rsidP="5224D61D">
      <w:pPr>
        <w:numPr>
          <w:ilvl w:val="2"/>
          <w:numId w:val="5"/>
        </w:numPr>
        <w:tabs>
          <w:tab w:val="clear" w:pos="1418"/>
          <w:tab w:val="num" w:pos="1701"/>
        </w:tabs>
        <w:suppressAutoHyphens/>
        <w:spacing w:before="120" w:after="120" w:line="310" w:lineRule="auto"/>
        <w:ind w:left="1701" w:hanging="708"/>
        <w:jc w:val="both"/>
        <w:rPr>
          <w:snapToGrid w:val="0"/>
          <w:color w:val="000000" w:themeColor="text1"/>
        </w:rPr>
      </w:pPr>
      <w:bookmarkStart w:id="8" w:name="_Hlk183621649"/>
      <w:r w:rsidRPr="5224D61D">
        <w:rPr>
          <w:rFonts w:ascii="Calibri" w:hAnsi="Calibri" w:cs="Calibri"/>
          <w:snapToGrid w:val="0"/>
          <w:color w:val="000000" w:themeColor="text1"/>
        </w:rPr>
        <w:t>Havendo eventual empate entre propostas ou lances, os critérios de desempate serão aqueles previstos no art. 60 da Lei nº 14.133, de 2021, nesta ord</w:t>
      </w:r>
      <w:r w:rsidR="6A73A6BF" w:rsidRPr="5224D61D">
        <w:rPr>
          <w:rFonts w:ascii="Calibri" w:hAnsi="Calibri" w:cs="Calibri"/>
          <w:snapToGrid w:val="0"/>
          <w:color w:val="000000" w:themeColor="text1"/>
        </w:rPr>
        <w:t>e</w:t>
      </w:r>
      <w:r w:rsidRPr="5224D61D">
        <w:rPr>
          <w:rFonts w:ascii="Calibri" w:hAnsi="Calibri" w:cs="Calibri"/>
          <w:snapToGrid w:val="0"/>
          <w:color w:val="000000" w:themeColor="text1"/>
        </w:rPr>
        <w:t>m</w:t>
      </w:r>
      <w:bookmarkEnd w:id="8"/>
      <w:r w:rsidR="00E31016" w:rsidRPr="5224D61D">
        <w:rPr>
          <w:snapToGrid w:val="0"/>
          <w:color w:val="000000" w:themeColor="text1"/>
        </w:rPr>
        <w:t>:</w:t>
      </w:r>
    </w:p>
    <w:p w14:paraId="1951AA9F" w14:textId="3BDD9F5E" w:rsidR="00E31016" w:rsidRPr="00F35B6D" w:rsidRDefault="00E31016" w:rsidP="5224D61D">
      <w:pPr>
        <w:numPr>
          <w:ilvl w:val="3"/>
          <w:numId w:val="5"/>
        </w:numPr>
        <w:suppressAutoHyphens/>
        <w:spacing w:before="120" w:after="120" w:line="310" w:lineRule="auto"/>
        <w:ind w:left="2551" w:hanging="850"/>
        <w:jc w:val="both"/>
        <w:rPr>
          <w:color w:val="000000" w:themeColor="text1"/>
        </w:rPr>
      </w:pPr>
      <w:r w:rsidRPr="5224D61D">
        <w:rPr>
          <w:color w:val="000000" w:themeColor="text1"/>
        </w:rPr>
        <w:t>disputa final, hipótese em que os licitantes empatados poderão apresentar nova proposta em ato contínuo à classificação;</w:t>
      </w:r>
    </w:p>
    <w:p w14:paraId="6D0B6063" w14:textId="24190846" w:rsidR="00E31016" w:rsidRPr="00F35B6D" w:rsidRDefault="00E31016" w:rsidP="5224D61D">
      <w:pPr>
        <w:numPr>
          <w:ilvl w:val="3"/>
          <w:numId w:val="5"/>
        </w:numPr>
        <w:suppressAutoHyphens/>
        <w:spacing w:before="120" w:after="120" w:line="310" w:lineRule="auto"/>
        <w:ind w:left="2551" w:hanging="850"/>
        <w:jc w:val="both"/>
        <w:rPr>
          <w:color w:val="000000" w:themeColor="text1"/>
        </w:rPr>
      </w:pPr>
      <w:r w:rsidRPr="5224D61D">
        <w:rPr>
          <w:color w:val="000000" w:themeColor="text1"/>
        </w:rPr>
        <w:lastRenderedPageBreak/>
        <w:t xml:space="preserve">avaliação do desempenho contratual prévio dos licitantes, para a qual deverão preferencialmente ser utilizados registros cadastrais para efeito de atesto de </w:t>
      </w:r>
      <w:r w:rsidR="00931E67" w:rsidRPr="5224D61D">
        <w:rPr>
          <w:color w:val="000000" w:themeColor="text1"/>
        </w:rPr>
        <w:t xml:space="preserve">cumprimento </w:t>
      </w:r>
      <w:r w:rsidRPr="5224D61D">
        <w:rPr>
          <w:color w:val="000000" w:themeColor="text1"/>
        </w:rPr>
        <w:t>de obrigações previstos nesta Lei;</w:t>
      </w:r>
    </w:p>
    <w:p w14:paraId="687DB2DE" w14:textId="0D20750E" w:rsidR="00E31016" w:rsidRPr="00F35B6D" w:rsidRDefault="008D4F43" w:rsidP="5224D61D">
      <w:pPr>
        <w:numPr>
          <w:ilvl w:val="3"/>
          <w:numId w:val="5"/>
        </w:numPr>
        <w:suppressAutoHyphens/>
        <w:spacing w:before="120" w:after="120" w:line="310" w:lineRule="auto"/>
        <w:ind w:left="2551" w:hanging="850"/>
        <w:jc w:val="both"/>
        <w:rPr>
          <w:color w:val="000000" w:themeColor="text1"/>
        </w:rPr>
      </w:pPr>
      <w:r w:rsidRPr="5224D61D">
        <w:rPr>
          <w:color w:val="000000" w:themeColor="text1"/>
        </w:rPr>
        <w:t>d</w:t>
      </w:r>
      <w:r w:rsidR="00E31016" w:rsidRPr="5224D61D">
        <w:rPr>
          <w:color w:val="000000" w:themeColor="text1"/>
        </w:rPr>
        <w:t>esenvolvimento pelo licitante de ações de equidade entre homens e mulheres no ambiente de trabalho, conforme regulamento;</w:t>
      </w:r>
    </w:p>
    <w:p w14:paraId="3943E70F" w14:textId="22DABDB4" w:rsidR="00E31016" w:rsidRPr="00F35B6D" w:rsidRDefault="00E31016" w:rsidP="5224D61D">
      <w:pPr>
        <w:numPr>
          <w:ilvl w:val="3"/>
          <w:numId w:val="5"/>
        </w:numPr>
        <w:suppressAutoHyphens/>
        <w:spacing w:before="120" w:after="120" w:line="310" w:lineRule="auto"/>
        <w:ind w:left="2551" w:hanging="850"/>
        <w:jc w:val="both"/>
        <w:rPr>
          <w:color w:val="000000" w:themeColor="text1"/>
        </w:rPr>
      </w:pPr>
      <w:r w:rsidRPr="5224D61D">
        <w:rPr>
          <w:color w:val="000000" w:themeColor="text1"/>
        </w:rPr>
        <w:t>desenvolvimento pelo licitante de programa de integridade, conforme orientações dos órgãos de controle</w:t>
      </w:r>
      <w:r w:rsidR="007930B1" w:rsidRPr="5224D61D">
        <w:rPr>
          <w:color w:val="000000" w:themeColor="text1"/>
        </w:rPr>
        <w:t>;</w:t>
      </w:r>
    </w:p>
    <w:p w14:paraId="6125D977" w14:textId="604674AB" w:rsidR="009B5326" w:rsidRPr="00F35B6D" w:rsidRDefault="009869DA" w:rsidP="5224D61D">
      <w:pPr>
        <w:numPr>
          <w:ilvl w:val="3"/>
          <w:numId w:val="5"/>
        </w:numPr>
        <w:suppressAutoHyphens/>
        <w:spacing w:before="120" w:after="120" w:line="310" w:lineRule="auto"/>
        <w:ind w:left="2551" w:hanging="850"/>
        <w:jc w:val="both"/>
        <w:rPr>
          <w:snapToGrid w:val="0"/>
          <w:color w:val="000000" w:themeColor="text1"/>
        </w:rPr>
      </w:pPr>
      <w:r w:rsidRPr="5224D61D">
        <w:rPr>
          <w:color w:val="000000" w:themeColor="text1"/>
        </w:rPr>
        <w:t>p</w:t>
      </w:r>
      <w:r w:rsidR="00E31016" w:rsidRPr="5224D61D">
        <w:rPr>
          <w:color w:val="000000" w:themeColor="text1"/>
        </w:rPr>
        <w:t>ersistindo</w:t>
      </w:r>
      <w:r w:rsidR="00E31016" w:rsidRPr="5224D61D">
        <w:rPr>
          <w:snapToGrid w:val="0"/>
          <w:color w:val="000000" w:themeColor="text1"/>
        </w:rPr>
        <w:t xml:space="preserve"> o empate, será assegurada preferência, sucessivamente, aos bens e serviços produzidos ou prestados por:</w:t>
      </w:r>
    </w:p>
    <w:p w14:paraId="1D8D0369" w14:textId="615062A0" w:rsidR="00E31016" w:rsidRPr="00F35B6D" w:rsidRDefault="00E31016" w:rsidP="00BF4466">
      <w:pPr>
        <w:pStyle w:val="TextosemFormatao"/>
        <w:numPr>
          <w:ilvl w:val="0"/>
          <w:numId w:val="29"/>
        </w:numPr>
        <w:spacing w:before="120" w:after="120" w:line="310" w:lineRule="auto"/>
        <w:ind w:left="2835"/>
        <w:rPr>
          <w:rFonts w:asciiTheme="minorHAnsi" w:hAnsiTheme="minorHAnsi" w:cstheme="minorHAnsi"/>
          <w:bCs/>
          <w:color w:val="000000" w:themeColor="text1"/>
          <w:sz w:val="22"/>
          <w:szCs w:val="22"/>
        </w:rPr>
      </w:pPr>
      <w:r w:rsidRPr="00F35B6D">
        <w:rPr>
          <w:rFonts w:asciiTheme="minorHAnsi" w:hAnsiTheme="minorHAnsi" w:cstheme="minorHAnsi"/>
          <w:bCs/>
          <w:color w:val="000000" w:themeColor="text1"/>
          <w:sz w:val="22"/>
          <w:szCs w:val="22"/>
        </w:rPr>
        <w:t xml:space="preserve">empresas estabelecidas no território do </w:t>
      </w:r>
      <w:r w:rsidR="00BE209A" w:rsidRPr="00F35B6D">
        <w:rPr>
          <w:rFonts w:asciiTheme="minorHAnsi" w:hAnsiTheme="minorHAnsi" w:cstheme="minorHAnsi"/>
          <w:bCs/>
          <w:color w:val="000000" w:themeColor="text1"/>
          <w:sz w:val="22"/>
          <w:szCs w:val="22"/>
          <w:lang w:val="pt-BR"/>
        </w:rPr>
        <w:t>Estado de São Paulo;</w:t>
      </w:r>
    </w:p>
    <w:p w14:paraId="45C8A0D8" w14:textId="0450CE89" w:rsidR="00E31016" w:rsidRPr="00F35B6D" w:rsidRDefault="00E31016" w:rsidP="00BF4466">
      <w:pPr>
        <w:pStyle w:val="TextosemFormatao"/>
        <w:numPr>
          <w:ilvl w:val="0"/>
          <w:numId w:val="29"/>
        </w:numPr>
        <w:spacing w:before="120" w:after="120" w:line="310" w:lineRule="auto"/>
        <w:ind w:left="2835"/>
        <w:rPr>
          <w:rFonts w:asciiTheme="minorHAnsi" w:hAnsiTheme="minorHAnsi" w:cstheme="minorHAnsi"/>
          <w:bCs/>
          <w:color w:val="000000" w:themeColor="text1"/>
          <w:sz w:val="22"/>
          <w:szCs w:val="22"/>
        </w:rPr>
      </w:pPr>
      <w:r w:rsidRPr="00F35B6D">
        <w:rPr>
          <w:rFonts w:asciiTheme="minorHAnsi" w:hAnsiTheme="minorHAnsi" w:cstheme="minorHAnsi"/>
          <w:bCs/>
          <w:color w:val="000000" w:themeColor="text1"/>
          <w:sz w:val="22"/>
          <w:szCs w:val="22"/>
        </w:rPr>
        <w:t>empresas brasileiras;</w:t>
      </w:r>
    </w:p>
    <w:p w14:paraId="3CCF662C" w14:textId="0EC6C50C" w:rsidR="00E31016" w:rsidRPr="00F35B6D" w:rsidRDefault="00E31016" w:rsidP="00BF4466">
      <w:pPr>
        <w:pStyle w:val="TextosemFormatao"/>
        <w:numPr>
          <w:ilvl w:val="0"/>
          <w:numId w:val="29"/>
        </w:numPr>
        <w:spacing w:before="120" w:after="120" w:line="310" w:lineRule="auto"/>
        <w:ind w:left="2835"/>
        <w:rPr>
          <w:rFonts w:asciiTheme="minorHAnsi" w:hAnsiTheme="minorHAnsi" w:cstheme="minorHAnsi"/>
          <w:bCs/>
          <w:color w:val="000000" w:themeColor="text1"/>
          <w:sz w:val="22"/>
          <w:szCs w:val="22"/>
        </w:rPr>
      </w:pPr>
      <w:r w:rsidRPr="00F35B6D">
        <w:rPr>
          <w:rFonts w:asciiTheme="minorHAnsi" w:hAnsiTheme="minorHAnsi" w:cstheme="minorHAnsi"/>
          <w:bCs/>
          <w:color w:val="000000" w:themeColor="text1"/>
          <w:sz w:val="22"/>
          <w:szCs w:val="22"/>
        </w:rPr>
        <w:t>empresas que invistam em pesquisa e no desenvolvimento de tecnologia no País;</w:t>
      </w:r>
    </w:p>
    <w:p w14:paraId="7B8F6871" w14:textId="58EFAC86" w:rsidR="00E31016" w:rsidRPr="00F35B6D" w:rsidRDefault="00E31016" w:rsidP="00BF4466">
      <w:pPr>
        <w:pStyle w:val="TextosemFormatao"/>
        <w:numPr>
          <w:ilvl w:val="0"/>
          <w:numId w:val="29"/>
        </w:numPr>
        <w:spacing w:before="120" w:after="120" w:line="310" w:lineRule="auto"/>
        <w:ind w:left="2835"/>
        <w:rPr>
          <w:rFonts w:asciiTheme="minorHAnsi" w:hAnsiTheme="minorHAnsi" w:cstheme="minorHAnsi"/>
          <w:bCs/>
          <w:color w:val="000000" w:themeColor="text1"/>
          <w:sz w:val="22"/>
          <w:szCs w:val="22"/>
        </w:rPr>
      </w:pPr>
      <w:r w:rsidRPr="00F35B6D">
        <w:rPr>
          <w:rFonts w:asciiTheme="minorHAnsi" w:hAnsiTheme="minorHAnsi" w:cstheme="minorHAnsi"/>
          <w:bCs/>
          <w:color w:val="000000" w:themeColor="text1"/>
          <w:sz w:val="22"/>
          <w:szCs w:val="22"/>
        </w:rPr>
        <w:t>empresas que comprovem a prática de mitigação, nos termos da Lei nº 12.187, de 29 de dezembro de 2009.</w:t>
      </w:r>
    </w:p>
    <w:p w14:paraId="4A0531FB" w14:textId="4643F89E" w:rsidR="009B5326" w:rsidRDefault="009B5326" w:rsidP="00BF4466">
      <w:pPr>
        <w:pStyle w:val="PargrafodaLista"/>
        <w:numPr>
          <w:ilvl w:val="3"/>
          <w:numId w:val="6"/>
        </w:numPr>
        <w:spacing w:before="120" w:after="120" w:line="310" w:lineRule="auto"/>
        <w:ind w:left="2552" w:hanging="851"/>
        <w:rPr>
          <w:rFonts w:asciiTheme="minorHAnsi" w:eastAsiaTheme="minorHAnsi" w:hAnsiTheme="minorHAnsi" w:cstheme="minorHAnsi"/>
          <w:snapToGrid w:val="0"/>
          <w:color w:val="000000" w:themeColor="text1"/>
          <w:sz w:val="22"/>
          <w:szCs w:val="22"/>
          <w:lang w:eastAsia="en-US"/>
        </w:rPr>
      </w:pPr>
      <w:r w:rsidRPr="00F35B6D">
        <w:rPr>
          <w:rFonts w:asciiTheme="minorHAnsi" w:eastAsiaTheme="minorHAnsi" w:hAnsiTheme="minorHAnsi" w:cstheme="minorHAnsi"/>
          <w:snapToGrid w:val="0"/>
          <w:color w:val="000000" w:themeColor="text1"/>
          <w:sz w:val="22"/>
          <w:szCs w:val="22"/>
          <w:lang w:eastAsia="en-US"/>
        </w:rPr>
        <w:t>caso a situação de empate real não tenha sido dirimida por nenhum dos critérios do art. 60 da Lei nº 14.133/2021, acima indicados, antes da fase de julgamento, o sistema Compras.gov irá realizar sorteio, de forma automática.</w:t>
      </w:r>
    </w:p>
    <w:p w14:paraId="5BFC8958" w14:textId="359E13FB" w:rsidR="00AD44B9" w:rsidRPr="006149E9" w:rsidRDefault="006149E9" w:rsidP="00BF4466">
      <w:pPr>
        <w:pStyle w:val="PargrafodaLista"/>
        <w:numPr>
          <w:ilvl w:val="3"/>
          <w:numId w:val="6"/>
        </w:numPr>
        <w:spacing w:before="120" w:after="120" w:line="310" w:lineRule="auto"/>
        <w:ind w:left="2552" w:hanging="851"/>
        <w:rPr>
          <w:rFonts w:ascii="Calibri" w:eastAsiaTheme="minorHAnsi" w:hAnsi="Calibri" w:cs="Calibri"/>
          <w:snapToGrid w:val="0"/>
          <w:color w:val="00B0F0"/>
          <w:sz w:val="20"/>
          <w:lang w:eastAsia="en-US"/>
        </w:rPr>
      </w:pPr>
      <w:r w:rsidRPr="006149E9">
        <w:rPr>
          <w:rFonts w:ascii="Calibri" w:hAnsi="Calibri" w:cs="Calibri"/>
          <w:bCs/>
          <w:color w:val="00B0F0"/>
          <w:sz w:val="22"/>
          <w:szCs w:val="18"/>
        </w:rPr>
        <w:t>será observado o disposto no § 2º do art. 60 da Lei nº 14.133, de 2021, e no inciso III do art. 41 c/c o inciso I do art. 58 da Lei Complementar nº 225, de 2026, quando for o caso.</w:t>
      </w:r>
    </w:p>
    <w:p w14:paraId="1F11016A" w14:textId="401A3F8F" w:rsidR="009910E8" w:rsidRPr="00F35B6D" w:rsidRDefault="009910E8" w:rsidP="5224D61D">
      <w:pPr>
        <w:pStyle w:val="TextosemFormatao"/>
        <w:numPr>
          <w:ilvl w:val="1"/>
          <w:numId w:val="6"/>
        </w:numPr>
        <w:tabs>
          <w:tab w:val="left" w:pos="709"/>
        </w:tabs>
        <w:spacing w:before="120" w:after="120" w:line="310" w:lineRule="auto"/>
        <w:ind w:left="993" w:hanging="567"/>
        <w:outlineLvl w:val="1"/>
        <w:rPr>
          <w:rFonts w:asciiTheme="minorHAnsi" w:eastAsiaTheme="minorEastAsia" w:hAnsiTheme="minorHAnsi" w:cstheme="minorBidi"/>
          <w:b/>
          <w:bCs/>
          <w:color w:val="000000" w:themeColor="text1"/>
          <w:sz w:val="22"/>
          <w:szCs w:val="22"/>
          <w:lang w:val="pt-BR"/>
        </w:rPr>
      </w:pPr>
      <w:r w:rsidRPr="5224D61D">
        <w:rPr>
          <w:rFonts w:asciiTheme="minorHAnsi" w:hAnsiTheme="minorHAnsi" w:cstheme="minorBidi"/>
          <w:b/>
          <w:bCs/>
          <w:color w:val="000000" w:themeColor="text1"/>
          <w:sz w:val="22"/>
          <w:szCs w:val="22"/>
          <w:lang w:val="pt-BR"/>
        </w:rPr>
        <w:t xml:space="preserve">Da </w:t>
      </w:r>
      <w:r w:rsidR="00C40E16" w:rsidRPr="5224D61D">
        <w:rPr>
          <w:rFonts w:asciiTheme="minorHAnsi" w:hAnsiTheme="minorHAnsi" w:cstheme="minorBidi"/>
          <w:b/>
          <w:bCs/>
          <w:color w:val="000000" w:themeColor="text1"/>
          <w:sz w:val="22"/>
          <w:szCs w:val="22"/>
          <w:lang w:val="pt-BR"/>
        </w:rPr>
        <w:t>n</w:t>
      </w:r>
      <w:r w:rsidRPr="5224D61D">
        <w:rPr>
          <w:rFonts w:asciiTheme="minorHAnsi" w:eastAsiaTheme="minorEastAsia" w:hAnsiTheme="minorHAnsi" w:cstheme="minorBidi"/>
          <w:b/>
          <w:bCs/>
          <w:color w:val="000000" w:themeColor="text1"/>
          <w:sz w:val="22"/>
          <w:szCs w:val="22"/>
          <w:lang w:val="pt-BR"/>
        </w:rPr>
        <w:t>egociação</w:t>
      </w:r>
    </w:p>
    <w:p w14:paraId="64E8F249" w14:textId="209A7387" w:rsidR="009910E8" w:rsidRPr="00F35B6D" w:rsidRDefault="009910E8" w:rsidP="5224D61D">
      <w:pPr>
        <w:pStyle w:val="PargrafodaLista"/>
        <w:numPr>
          <w:ilvl w:val="2"/>
          <w:numId w:val="6"/>
        </w:numPr>
        <w:suppressAutoHyphens/>
        <w:spacing w:before="120" w:after="120" w:line="310" w:lineRule="auto"/>
        <w:ind w:left="1701" w:hanging="708"/>
        <w:rPr>
          <w:rFonts w:asciiTheme="minorHAnsi" w:eastAsiaTheme="minorEastAsia" w:hAnsiTheme="minorHAnsi" w:cstheme="minorBidi"/>
          <w:color w:val="000000" w:themeColor="text1"/>
          <w:sz w:val="22"/>
          <w:szCs w:val="22"/>
        </w:rPr>
      </w:pPr>
      <w:r w:rsidRPr="5224D61D">
        <w:rPr>
          <w:rFonts w:asciiTheme="minorHAnsi" w:eastAsiaTheme="minorEastAsia" w:hAnsiTheme="minorHAnsi" w:cstheme="minorBidi"/>
          <w:color w:val="000000" w:themeColor="text1"/>
          <w:sz w:val="22"/>
          <w:szCs w:val="22"/>
        </w:rPr>
        <w:t xml:space="preserve">Encerrada a etapa de envio de lances da sessão pública, na hipótese da proposta do primeiro colocado permanecer acima do preço máximo ou inferior ao desconto definido para a contratação, </w:t>
      </w:r>
      <w:r w:rsidR="00B80471" w:rsidRPr="5224D61D">
        <w:rPr>
          <w:rFonts w:asciiTheme="minorHAnsi" w:eastAsiaTheme="minorEastAsia" w:hAnsiTheme="minorHAnsi" w:cstheme="minorBidi"/>
          <w:color w:val="000000" w:themeColor="text1"/>
          <w:sz w:val="22"/>
          <w:szCs w:val="22"/>
        </w:rPr>
        <w:t xml:space="preserve">o(a) </w:t>
      </w:r>
      <w:r w:rsidR="00021E2C" w:rsidRPr="5224D61D">
        <w:rPr>
          <w:rFonts w:asciiTheme="minorHAnsi" w:eastAsiaTheme="minorEastAsia" w:hAnsiTheme="minorHAnsi" w:cstheme="minorBidi"/>
          <w:color w:val="000000" w:themeColor="text1"/>
          <w:sz w:val="22"/>
          <w:szCs w:val="22"/>
        </w:rPr>
        <w:t>Pregoeiro(a)</w:t>
      </w:r>
      <w:r w:rsidRPr="5224D61D">
        <w:rPr>
          <w:rFonts w:asciiTheme="minorHAnsi" w:eastAsiaTheme="minorEastAsia" w:hAnsiTheme="minorHAnsi" w:cstheme="minorBidi"/>
          <w:color w:val="000000" w:themeColor="text1"/>
          <w:sz w:val="22"/>
          <w:szCs w:val="22"/>
        </w:rPr>
        <w:t xml:space="preserve"> poderá negociar condições mais vantajosas, após definido o resultado do julgamento</w:t>
      </w:r>
    </w:p>
    <w:p w14:paraId="58531F71" w14:textId="68E803AE" w:rsidR="00EE414D" w:rsidRPr="00F35B6D" w:rsidRDefault="00EE414D"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A </w:t>
      </w:r>
      <w:r w:rsidRPr="00F35B6D">
        <w:rPr>
          <w:rFonts w:cstheme="minorHAnsi"/>
          <w:bCs/>
          <w:color w:val="000000" w:themeColor="text1"/>
        </w:rPr>
        <w:t>negociação</w:t>
      </w:r>
      <w:r w:rsidRPr="00F35B6D">
        <w:rPr>
          <w:rFonts w:cstheme="minorHAnsi"/>
          <w:color w:val="000000" w:themeColor="text1"/>
        </w:rPr>
        <w:t xml:space="preserve">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07EA0586" w14:textId="5629B617" w:rsidR="00EE414D" w:rsidRPr="00F35B6D" w:rsidRDefault="00EE414D"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lastRenderedPageBreak/>
        <w:t>A negociação será realizada por meio do sistema, podendo ser acompanhada pelos demais licitantes.</w:t>
      </w:r>
    </w:p>
    <w:p w14:paraId="37E2A67E" w14:textId="4BCF8498" w:rsidR="00EE414D" w:rsidRPr="00F35B6D" w:rsidRDefault="00EE414D"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O resultado da </w:t>
      </w:r>
      <w:r w:rsidRPr="00F35B6D">
        <w:rPr>
          <w:rFonts w:cstheme="minorHAnsi"/>
          <w:bCs/>
          <w:color w:val="000000" w:themeColor="text1"/>
        </w:rPr>
        <w:t>negociação</w:t>
      </w:r>
      <w:r w:rsidRPr="00F35B6D">
        <w:rPr>
          <w:rFonts w:cstheme="minorHAnsi"/>
          <w:color w:val="000000" w:themeColor="text1"/>
        </w:rPr>
        <w:t xml:space="preserve"> será divulgado a todos os licitantes e anexado aos autos do processo licitatório.</w:t>
      </w:r>
    </w:p>
    <w:p w14:paraId="0D1A0E30" w14:textId="640A2AA5" w:rsidR="00EE414D" w:rsidRPr="00F35B6D" w:rsidRDefault="00B80471" w:rsidP="5224D61D">
      <w:pPr>
        <w:numPr>
          <w:ilvl w:val="2"/>
          <w:numId w:val="6"/>
        </w:numPr>
        <w:suppressAutoHyphens/>
        <w:spacing w:before="120" w:after="120" w:line="310" w:lineRule="auto"/>
        <w:ind w:left="1701" w:hanging="708"/>
        <w:jc w:val="both"/>
        <w:rPr>
          <w:color w:val="000000" w:themeColor="text1"/>
        </w:rPr>
      </w:pPr>
      <w:r w:rsidRPr="5224D61D">
        <w:rPr>
          <w:color w:val="000000" w:themeColor="text1"/>
        </w:rPr>
        <w:t xml:space="preserve">O(A) </w:t>
      </w:r>
      <w:r w:rsidR="00021E2C" w:rsidRPr="5224D61D">
        <w:rPr>
          <w:color w:val="000000" w:themeColor="text1"/>
        </w:rPr>
        <w:t>Pregoeiro(a)</w:t>
      </w:r>
      <w:r w:rsidR="00EE414D" w:rsidRPr="5224D61D">
        <w:rPr>
          <w:color w:val="000000" w:themeColor="text1"/>
        </w:rPr>
        <w:t xml:space="preserve"> solicitará ao licitante mais bem classificado que envie a proposta adequada ao último lance ofertado após a negociação realizada, acompanhada, se for o caso, dos documentos complementares, quando necessários à confirmação daqueles exigidos neste Edital e já apresentados.</w:t>
      </w:r>
    </w:p>
    <w:p w14:paraId="61878E79" w14:textId="07C11607" w:rsidR="00250C79" w:rsidRPr="00F35B6D" w:rsidRDefault="00AB7F71" w:rsidP="5224D61D">
      <w:pPr>
        <w:numPr>
          <w:ilvl w:val="3"/>
          <w:numId w:val="6"/>
        </w:numPr>
        <w:suppressAutoHyphens/>
        <w:spacing w:before="120" w:after="120" w:line="310" w:lineRule="auto"/>
        <w:ind w:left="2552" w:hanging="851"/>
        <w:jc w:val="both"/>
        <w:rPr>
          <w:color w:val="000000" w:themeColor="text1"/>
        </w:rPr>
      </w:pPr>
      <w:r w:rsidRPr="5224D61D">
        <w:rPr>
          <w:rFonts w:ascii="Calibri" w:hAnsi="Calibri" w:cs="Calibri"/>
          <w:color w:val="000000" w:themeColor="text1"/>
        </w:rPr>
        <w:t xml:space="preserve">É facultado ao(à) Pregoeiro(a) fixar prazo para cumprimento da providência descrita no </w:t>
      </w:r>
      <w:r w:rsidRPr="5224D61D">
        <w:rPr>
          <w:rFonts w:ascii="Calibri" w:hAnsi="Calibri" w:cs="Calibri"/>
          <w:b/>
          <w:bCs/>
          <w:color w:val="000000" w:themeColor="text1"/>
        </w:rPr>
        <w:t>item 6.5.5</w:t>
      </w:r>
      <w:r w:rsidRPr="5224D61D">
        <w:rPr>
          <w:rFonts w:ascii="Calibri" w:hAnsi="Calibri" w:cs="Calibri"/>
          <w:color w:val="000000" w:themeColor="text1"/>
        </w:rPr>
        <w:t>, mediante mensagem registrada por sistema, podendo prorrogá-lo nos casos em que entender necessário ou a partir de solicitação fundamentada feita no chat pelo licitante, antes de findo o prazo.</w:t>
      </w:r>
    </w:p>
    <w:p w14:paraId="57A3BDCC" w14:textId="10644765" w:rsidR="009910E8" w:rsidRPr="00F35B6D" w:rsidRDefault="00EE414D" w:rsidP="5224D61D">
      <w:pPr>
        <w:numPr>
          <w:ilvl w:val="2"/>
          <w:numId w:val="6"/>
        </w:numPr>
        <w:suppressAutoHyphens/>
        <w:spacing w:before="120" w:after="120" w:line="310" w:lineRule="auto"/>
        <w:ind w:left="1701" w:hanging="708"/>
        <w:jc w:val="both"/>
        <w:rPr>
          <w:color w:val="000000" w:themeColor="text1"/>
        </w:rPr>
      </w:pPr>
      <w:r w:rsidRPr="5224D61D">
        <w:rPr>
          <w:color w:val="000000" w:themeColor="text1"/>
        </w:rPr>
        <w:t xml:space="preserve">Após a negociação do preço, </w:t>
      </w:r>
      <w:r w:rsidR="00B80471" w:rsidRPr="5224D61D">
        <w:rPr>
          <w:color w:val="000000" w:themeColor="text1"/>
        </w:rPr>
        <w:t xml:space="preserve">o(a) </w:t>
      </w:r>
      <w:r w:rsidR="00021E2C" w:rsidRPr="5224D61D">
        <w:rPr>
          <w:color w:val="000000" w:themeColor="text1"/>
        </w:rPr>
        <w:t>Pregoeiro(a)</w:t>
      </w:r>
      <w:r w:rsidRPr="5224D61D">
        <w:rPr>
          <w:color w:val="000000" w:themeColor="text1"/>
        </w:rPr>
        <w:t xml:space="preserve"> iniciará a fase de aceitação e julgamento da proposta.</w:t>
      </w:r>
    </w:p>
    <w:p w14:paraId="71C6BD8F" w14:textId="232CD9B6" w:rsidR="00A620EF" w:rsidRPr="00F35B6D" w:rsidRDefault="00A620EF"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lang w:val="pt-BR"/>
        </w:rPr>
      </w:pPr>
      <w:r w:rsidRPr="00F35B6D">
        <w:rPr>
          <w:rFonts w:asciiTheme="minorHAnsi" w:hAnsiTheme="minorHAnsi" w:cstheme="minorHAnsi"/>
          <w:b/>
          <w:color w:val="000000" w:themeColor="text1"/>
          <w:sz w:val="22"/>
          <w:szCs w:val="22"/>
          <w:lang w:val="pt-BR"/>
        </w:rPr>
        <w:t xml:space="preserve">Da </w:t>
      </w:r>
      <w:r w:rsidR="00C40E16" w:rsidRPr="00F35B6D">
        <w:rPr>
          <w:rFonts w:asciiTheme="minorHAnsi" w:hAnsiTheme="minorHAnsi" w:cstheme="minorHAnsi"/>
          <w:b/>
          <w:color w:val="000000" w:themeColor="text1"/>
          <w:sz w:val="22"/>
          <w:szCs w:val="22"/>
          <w:lang w:val="pt-BR"/>
        </w:rPr>
        <w:t>c</w:t>
      </w:r>
      <w:r w:rsidRPr="00F35B6D">
        <w:rPr>
          <w:rFonts w:asciiTheme="minorHAnsi" w:hAnsiTheme="minorHAnsi" w:cstheme="minorHAnsi"/>
          <w:b/>
          <w:color w:val="000000" w:themeColor="text1"/>
          <w:sz w:val="22"/>
          <w:szCs w:val="22"/>
          <w:lang w:val="pt-BR"/>
        </w:rPr>
        <w:t xml:space="preserve">lassificação das </w:t>
      </w:r>
      <w:r w:rsidR="00C40E16" w:rsidRPr="00F35B6D">
        <w:rPr>
          <w:rFonts w:asciiTheme="minorHAnsi" w:hAnsiTheme="minorHAnsi" w:cstheme="minorHAnsi"/>
          <w:b/>
          <w:color w:val="000000" w:themeColor="text1"/>
          <w:sz w:val="22"/>
          <w:szCs w:val="22"/>
          <w:lang w:val="pt-BR"/>
        </w:rPr>
        <w:t>p</w:t>
      </w:r>
      <w:r w:rsidRPr="00F35B6D">
        <w:rPr>
          <w:rFonts w:asciiTheme="minorHAnsi" w:hAnsiTheme="minorHAnsi" w:cstheme="minorHAnsi"/>
          <w:b/>
          <w:color w:val="000000" w:themeColor="text1"/>
          <w:sz w:val="22"/>
          <w:szCs w:val="22"/>
          <w:lang w:val="pt-BR"/>
        </w:rPr>
        <w:t>ropostas</w:t>
      </w:r>
    </w:p>
    <w:p w14:paraId="2B3BE2EF" w14:textId="27C885D9" w:rsidR="00E2745C" w:rsidRPr="00F35B6D" w:rsidRDefault="00E2745C"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Serão desclassificadas as propostas</w:t>
      </w:r>
      <w:r w:rsidR="005028BC" w:rsidRPr="00F35B6D">
        <w:rPr>
          <w:rFonts w:cstheme="minorHAnsi"/>
          <w:color w:val="000000" w:themeColor="text1"/>
        </w:rPr>
        <w:t xml:space="preserve"> que</w:t>
      </w:r>
      <w:r w:rsidRPr="00F35B6D">
        <w:rPr>
          <w:rFonts w:cstheme="minorHAnsi"/>
          <w:color w:val="000000" w:themeColor="text1"/>
        </w:rPr>
        <w:t>:</w:t>
      </w:r>
    </w:p>
    <w:p w14:paraId="337DAE8F" w14:textId="668BB76D" w:rsidR="00E2745C" w:rsidRPr="00F35B6D" w:rsidRDefault="005028BC" w:rsidP="00BF4466">
      <w:pPr>
        <w:numPr>
          <w:ilvl w:val="3"/>
          <w:numId w:val="7"/>
        </w:numPr>
        <w:suppressAutoHyphens/>
        <w:spacing w:before="120" w:after="120" w:line="310" w:lineRule="auto"/>
        <w:ind w:left="2552" w:hanging="862"/>
        <w:jc w:val="both"/>
        <w:rPr>
          <w:rFonts w:cstheme="minorHAnsi"/>
          <w:color w:val="000000" w:themeColor="text1"/>
        </w:rPr>
      </w:pPr>
      <w:r w:rsidRPr="00F35B6D">
        <w:rPr>
          <w:rFonts w:cstheme="minorHAnsi"/>
          <w:color w:val="000000" w:themeColor="text1"/>
        </w:rPr>
        <w:t>c</w:t>
      </w:r>
      <w:r w:rsidR="00BF0B04" w:rsidRPr="00F35B6D">
        <w:rPr>
          <w:rFonts w:cstheme="minorHAnsi"/>
          <w:color w:val="000000" w:themeColor="text1"/>
        </w:rPr>
        <w:t>ontiverem vícios insanáveis</w:t>
      </w:r>
      <w:r w:rsidR="00944FA5" w:rsidRPr="00F35B6D">
        <w:rPr>
          <w:rFonts w:cstheme="minorHAnsi"/>
          <w:color w:val="000000" w:themeColor="text1"/>
        </w:rPr>
        <w:t>;</w:t>
      </w:r>
    </w:p>
    <w:p w14:paraId="779E8594" w14:textId="1776A4F8" w:rsidR="00E2745C" w:rsidRPr="00F35B6D" w:rsidRDefault="005028BC" w:rsidP="00BF4466">
      <w:pPr>
        <w:numPr>
          <w:ilvl w:val="3"/>
          <w:numId w:val="7"/>
        </w:numPr>
        <w:suppressAutoHyphens/>
        <w:spacing w:before="120" w:after="120" w:line="310" w:lineRule="auto"/>
        <w:ind w:left="2552" w:hanging="862"/>
        <w:jc w:val="both"/>
        <w:rPr>
          <w:rFonts w:cstheme="minorHAnsi"/>
          <w:color w:val="000000" w:themeColor="text1"/>
        </w:rPr>
      </w:pPr>
      <w:r w:rsidRPr="00F35B6D">
        <w:rPr>
          <w:rFonts w:cstheme="minorHAnsi"/>
          <w:color w:val="000000" w:themeColor="text1"/>
        </w:rPr>
        <w:t xml:space="preserve">não obedecerem às especificações técnicas pormenorizadas no </w:t>
      </w:r>
      <w:r w:rsidR="001D0B90" w:rsidRPr="00F35B6D">
        <w:rPr>
          <w:rFonts w:cstheme="minorHAnsi"/>
          <w:color w:val="000000" w:themeColor="text1"/>
        </w:rPr>
        <w:t>E</w:t>
      </w:r>
      <w:r w:rsidRPr="00F35B6D">
        <w:rPr>
          <w:rFonts w:cstheme="minorHAnsi"/>
          <w:color w:val="000000" w:themeColor="text1"/>
        </w:rPr>
        <w:t>dital</w:t>
      </w:r>
      <w:r w:rsidR="001D0B90" w:rsidRPr="00F35B6D">
        <w:rPr>
          <w:rFonts w:cstheme="minorHAnsi"/>
          <w:color w:val="000000" w:themeColor="text1"/>
        </w:rPr>
        <w:t xml:space="preserve"> e seus Anexos</w:t>
      </w:r>
      <w:r w:rsidR="00B77436" w:rsidRPr="00F35B6D">
        <w:rPr>
          <w:rFonts w:cstheme="minorHAnsi"/>
          <w:color w:val="000000" w:themeColor="text1"/>
        </w:rPr>
        <w:t>;</w:t>
      </w:r>
    </w:p>
    <w:p w14:paraId="249DA829" w14:textId="41EFA3B8" w:rsidR="00002190" w:rsidRPr="00F35B6D" w:rsidRDefault="00002190" w:rsidP="00BF4466">
      <w:pPr>
        <w:numPr>
          <w:ilvl w:val="3"/>
          <w:numId w:val="7"/>
        </w:numPr>
        <w:suppressAutoHyphens/>
        <w:spacing w:before="120" w:after="120" w:line="310" w:lineRule="auto"/>
        <w:ind w:left="2552" w:hanging="862"/>
        <w:jc w:val="both"/>
        <w:rPr>
          <w:rFonts w:cstheme="minorHAnsi"/>
          <w:color w:val="000000" w:themeColor="text1"/>
        </w:rPr>
      </w:pPr>
      <w:r w:rsidRPr="00F35B6D">
        <w:rPr>
          <w:rFonts w:cstheme="minorHAnsi"/>
          <w:color w:val="000000" w:themeColor="text1"/>
        </w:rPr>
        <w:t>apresentarem</w:t>
      </w:r>
      <w:r w:rsidRPr="00F35B6D">
        <w:rPr>
          <w:rFonts w:eastAsia="Times New Roman" w:cstheme="minorHAnsi"/>
          <w:color w:val="000000" w:themeColor="text1"/>
          <w:lang w:eastAsia="pt-BR"/>
        </w:rPr>
        <w:t xml:space="preserve"> preços inexequíveis ou permanecerem acima do orçamento estimado para a contratação</w:t>
      </w:r>
      <w:r w:rsidR="00B77436" w:rsidRPr="00F35B6D">
        <w:rPr>
          <w:rFonts w:eastAsia="Times New Roman" w:cstheme="minorHAnsi"/>
          <w:color w:val="000000" w:themeColor="text1"/>
          <w:lang w:eastAsia="pt-BR"/>
        </w:rPr>
        <w:t>;</w:t>
      </w:r>
    </w:p>
    <w:p w14:paraId="22F5B946" w14:textId="4830CD2A" w:rsidR="00223A92" w:rsidRPr="00F35B6D" w:rsidRDefault="00223A92" w:rsidP="00BF4466">
      <w:pPr>
        <w:numPr>
          <w:ilvl w:val="3"/>
          <w:numId w:val="7"/>
        </w:numPr>
        <w:suppressAutoHyphens/>
        <w:spacing w:before="120" w:after="120" w:line="310" w:lineRule="auto"/>
        <w:ind w:left="2552" w:hanging="862"/>
        <w:jc w:val="both"/>
        <w:rPr>
          <w:rFonts w:eastAsia="Times New Roman" w:cstheme="minorHAnsi"/>
          <w:color w:val="000000" w:themeColor="text1"/>
          <w:lang w:eastAsia="pt-BR"/>
        </w:rPr>
      </w:pPr>
      <w:r w:rsidRPr="00F35B6D">
        <w:rPr>
          <w:rFonts w:eastAsia="Times New Roman" w:cstheme="minorHAnsi"/>
          <w:color w:val="000000" w:themeColor="text1"/>
          <w:lang w:eastAsia="pt-BR"/>
        </w:rPr>
        <w:t xml:space="preserve">não </w:t>
      </w:r>
      <w:r w:rsidRPr="00F35B6D">
        <w:rPr>
          <w:rFonts w:cstheme="minorHAnsi"/>
          <w:color w:val="000000" w:themeColor="text1"/>
        </w:rPr>
        <w:t>tiverem</w:t>
      </w:r>
      <w:r w:rsidRPr="00F35B6D">
        <w:rPr>
          <w:rFonts w:eastAsia="Times New Roman" w:cstheme="minorHAnsi"/>
          <w:color w:val="000000" w:themeColor="text1"/>
          <w:lang w:eastAsia="pt-BR"/>
        </w:rPr>
        <w:t xml:space="preserve"> sua exequibilidade demonstrada, quando exigid</w:t>
      </w:r>
      <w:r w:rsidR="003E7308" w:rsidRPr="00F35B6D">
        <w:rPr>
          <w:rFonts w:eastAsia="Times New Roman" w:cstheme="minorHAnsi"/>
          <w:color w:val="000000" w:themeColor="text1"/>
          <w:lang w:eastAsia="pt-BR"/>
        </w:rPr>
        <w:t>a</w:t>
      </w:r>
      <w:r w:rsidRPr="00F35B6D">
        <w:rPr>
          <w:rFonts w:eastAsia="Times New Roman" w:cstheme="minorHAnsi"/>
          <w:color w:val="000000" w:themeColor="text1"/>
          <w:lang w:eastAsia="pt-BR"/>
        </w:rPr>
        <w:t xml:space="preserve"> pela Administração</w:t>
      </w:r>
      <w:r w:rsidR="00B77436" w:rsidRPr="00F35B6D">
        <w:rPr>
          <w:rFonts w:eastAsia="Times New Roman" w:cstheme="minorHAnsi"/>
          <w:color w:val="000000" w:themeColor="text1"/>
          <w:lang w:eastAsia="pt-BR"/>
        </w:rPr>
        <w:t>;</w:t>
      </w:r>
    </w:p>
    <w:p w14:paraId="0DA7DE25" w14:textId="1C67CDE0" w:rsidR="009E27A4" w:rsidRPr="00F35B6D" w:rsidRDefault="009E27A4" w:rsidP="00BF4466">
      <w:pPr>
        <w:numPr>
          <w:ilvl w:val="3"/>
          <w:numId w:val="7"/>
        </w:numPr>
        <w:suppressAutoHyphens/>
        <w:spacing w:before="120" w:after="120" w:line="310" w:lineRule="auto"/>
        <w:ind w:left="2552" w:hanging="862"/>
        <w:jc w:val="both"/>
        <w:rPr>
          <w:rFonts w:eastAsia="Times New Roman" w:cstheme="minorHAnsi"/>
          <w:color w:val="000000" w:themeColor="text1"/>
          <w:lang w:eastAsia="pt-BR"/>
        </w:rPr>
      </w:pPr>
      <w:r w:rsidRPr="00F35B6D">
        <w:rPr>
          <w:rFonts w:cstheme="minorHAnsi"/>
          <w:color w:val="000000" w:themeColor="text1"/>
        </w:rPr>
        <w:t>apresentarem</w:t>
      </w:r>
      <w:r w:rsidRPr="00F35B6D">
        <w:rPr>
          <w:rFonts w:eastAsia="Times New Roman" w:cstheme="minorHAnsi"/>
          <w:color w:val="000000" w:themeColor="text1"/>
          <w:lang w:eastAsia="pt-BR"/>
        </w:rPr>
        <w:t xml:space="preserve"> desconformidade com quaisquer outras exigências do </w:t>
      </w:r>
      <w:r w:rsidR="002F39D3" w:rsidRPr="00F35B6D">
        <w:rPr>
          <w:rFonts w:eastAsia="Times New Roman" w:cstheme="minorHAnsi"/>
          <w:color w:val="000000" w:themeColor="text1"/>
          <w:lang w:eastAsia="pt-BR"/>
        </w:rPr>
        <w:t>E</w:t>
      </w:r>
      <w:r w:rsidRPr="00F35B6D">
        <w:rPr>
          <w:rFonts w:eastAsia="Times New Roman" w:cstheme="minorHAnsi"/>
          <w:color w:val="000000" w:themeColor="text1"/>
          <w:lang w:eastAsia="pt-BR"/>
        </w:rPr>
        <w:t>dital</w:t>
      </w:r>
      <w:r w:rsidR="002F39D3" w:rsidRPr="00F35B6D">
        <w:rPr>
          <w:rFonts w:eastAsia="Times New Roman" w:cstheme="minorHAnsi"/>
          <w:color w:val="000000" w:themeColor="text1"/>
          <w:lang w:eastAsia="pt-BR"/>
        </w:rPr>
        <w:t xml:space="preserve"> e de seus Anexos</w:t>
      </w:r>
      <w:r w:rsidRPr="00F35B6D">
        <w:rPr>
          <w:rFonts w:eastAsia="Times New Roman" w:cstheme="minorHAnsi"/>
          <w:color w:val="000000" w:themeColor="text1"/>
          <w:lang w:eastAsia="pt-BR"/>
        </w:rPr>
        <w:t>, desde que insanável.</w:t>
      </w:r>
    </w:p>
    <w:p w14:paraId="40FE4CEE" w14:textId="0EEEDAD7" w:rsidR="000565A2" w:rsidRPr="00F35B6D" w:rsidRDefault="000565A2"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A desclassificação será sempre fundamentada e registrada no sistema, com acompanhamento em tempo real por todos os participantes</w:t>
      </w:r>
      <w:r w:rsidR="00617D78" w:rsidRPr="00F35B6D">
        <w:rPr>
          <w:rFonts w:cstheme="minorHAnsi"/>
          <w:color w:val="000000" w:themeColor="text1"/>
        </w:rPr>
        <w:t>.</w:t>
      </w:r>
    </w:p>
    <w:p w14:paraId="5C747741" w14:textId="3D1D33E1" w:rsidR="00E2745C" w:rsidRPr="00F35B6D" w:rsidRDefault="00E2745C"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Serão desconsideradas ofertas ou vantagens baseadas nas propostas d</w:t>
      </w:r>
      <w:r w:rsidR="00D73439" w:rsidRPr="00F35B6D">
        <w:rPr>
          <w:rFonts w:cstheme="minorHAnsi"/>
          <w:color w:val="000000" w:themeColor="text1"/>
        </w:rPr>
        <w:t>o</w:t>
      </w:r>
      <w:r w:rsidRPr="00F35B6D">
        <w:rPr>
          <w:rFonts w:cstheme="minorHAnsi"/>
          <w:color w:val="000000" w:themeColor="text1"/>
        </w:rPr>
        <w:t>s demais licitantes</w:t>
      </w:r>
      <w:r w:rsidR="00617D78" w:rsidRPr="00F35B6D">
        <w:rPr>
          <w:rFonts w:cstheme="minorHAnsi"/>
          <w:color w:val="000000" w:themeColor="text1"/>
        </w:rPr>
        <w:t>.</w:t>
      </w:r>
    </w:p>
    <w:p w14:paraId="7B0FD55F" w14:textId="69550BBF" w:rsidR="00E2745C" w:rsidRPr="00F35B6D" w:rsidRDefault="00D8432F" w:rsidP="00BF4466">
      <w:pPr>
        <w:numPr>
          <w:ilvl w:val="2"/>
          <w:numId w:val="6"/>
        </w:numPr>
        <w:suppressAutoHyphens/>
        <w:spacing w:before="120" w:after="120" w:line="310" w:lineRule="auto"/>
        <w:ind w:left="1701" w:hanging="708"/>
        <w:jc w:val="both"/>
        <w:rPr>
          <w:rFonts w:cstheme="minorHAnsi"/>
          <w:color w:val="000000" w:themeColor="text1"/>
        </w:rPr>
      </w:pPr>
      <w:r w:rsidRPr="5224D61D">
        <w:rPr>
          <w:color w:val="000000" w:themeColor="text1"/>
        </w:rPr>
        <w:t>Em</w:t>
      </w:r>
      <w:r w:rsidRPr="5224D61D">
        <w:rPr>
          <w:rFonts w:eastAsia="Times New Roman"/>
          <w:color w:val="000000" w:themeColor="text1"/>
          <w:lang w:eastAsia="pt-BR"/>
        </w:rPr>
        <w:t xml:space="preserve"> caso de empate entre duas ou mais propostas, serão utilizados</w:t>
      </w:r>
      <w:r w:rsidRPr="5224D61D">
        <w:rPr>
          <w:color w:val="000000" w:themeColor="text1"/>
        </w:rPr>
        <w:t xml:space="preserve"> o</w:t>
      </w:r>
      <w:r w:rsidR="00E2745C" w:rsidRPr="5224D61D">
        <w:rPr>
          <w:color w:val="000000" w:themeColor="text1"/>
        </w:rPr>
        <w:t>s critérios legais estabelecidos</w:t>
      </w:r>
      <w:r w:rsidR="002F0752" w:rsidRPr="5224D61D">
        <w:rPr>
          <w:color w:val="000000" w:themeColor="text1"/>
        </w:rPr>
        <w:t xml:space="preserve"> no </w:t>
      </w:r>
      <w:r w:rsidR="002F0752" w:rsidRPr="5224D61D">
        <w:rPr>
          <w:b/>
          <w:bCs/>
          <w:color w:val="000000" w:themeColor="text1"/>
        </w:rPr>
        <w:t xml:space="preserve">art. 60 da Lei </w:t>
      </w:r>
      <w:r w:rsidR="00F97EE9" w:rsidRPr="5224D61D">
        <w:rPr>
          <w:b/>
          <w:bCs/>
          <w:color w:val="000000" w:themeColor="text1"/>
        </w:rPr>
        <w:t>14.133/2021</w:t>
      </w:r>
      <w:r w:rsidR="00617D78" w:rsidRPr="5224D61D">
        <w:rPr>
          <w:color w:val="000000" w:themeColor="text1"/>
        </w:rPr>
        <w:t>.</w:t>
      </w:r>
    </w:p>
    <w:p w14:paraId="774F85ED" w14:textId="6CF49298" w:rsidR="009053DC" w:rsidRPr="00F35B6D" w:rsidRDefault="009053DC"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lastRenderedPageBreak/>
        <w:t xml:space="preserve">O sistema disponibilizará campo próprio para troca de mensagens entre </w:t>
      </w:r>
      <w:r w:rsidR="00B80471" w:rsidRPr="00F35B6D">
        <w:rPr>
          <w:rFonts w:cstheme="minorHAnsi"/>
          <w:color w:val="000000" w:themeColor="text1"/>
        </w:rPr>
        <w:t xml:space="preserve">o(a) </w:t>
      </w:r>
      <w:r w:rsidR="00021E2C" w:rsidRPr="00F35B6D">
        <w:rPr>
          <w:rFonts w:cstheme="minorHAnsi"/>
          <w:color w:val="000000" w:themeColor="text1"/>
        </w:rPr>
        <w:t>Pregoeiro(a)</w:t>
      </w:r>
      <w:r w:rsidRPr="00F35B6D">
        <w:rPr>
          <w:rFonts w:cstheme="minorHAnsi"/>
          <w:color w:val="000000" w:themeColor="text1"/>
        </w:rPr>
        <w:t xml:space="preserve"> e </w:t>
      </w:r>
      <w:r w:rsidR="00D73439" w:rsidRPr="00F35B6D">
        <w:rPr>
          <w:rFonts w:cstheme="minorHAnsi"/>
          <w:color w:val="000000" w:themeColor="text1"/>
        </w:rPr>
        <w:t>os licitantes</w:t>
      </w:r>
      <w:r w:rsidR="00617D78" w:rsidRPr="00F35B6D">
        <w:rPr>
          <w:rFonts w:cstheme="minorHAnsi"/>
          <w:color w:val="000000" w:themeColor="text1"/>
        </w:rPr>
        <w:t>.</w:t>
      </w:r>
    </w:p>
    <w:p w14:paraId="6DBE31B2" w14:textId="48EF9BFC" w:rsidR="00A114DF" w:rsidRPr="00F35B6D" w:rsidRDefault="00A114DF"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rPr>
      </w:pPr>
      <w:bookmarkStart w:id="9" w:name="_Hlk85903687"/>
      <w:r w:rsidRPr="00F35B6D">
        <w:rPr>
          <w:rFonts w:asciiTheme="minorHAnsi" w:hAnsiTheme="minorHAnsi" w:cstheme="minorHAnsi"/>
          <w:b/>
          <w:color w:val="000000" w:themeColor="text1"/>
          <w:sz w:val="22"/>
          <w:szCs w:val="22"/>
        </w:rPr>
        <w:t xml:space="preserve">Da </w:t>
      </w:r>
      <w:r w:rsidR="00C40E16" w:rsidRPr="00F35B6D">
        <w:rPr>
          <w:rFonts w:asciiTheme="minorHAnsi" w:hAnsiTheme="minorHAnsi" w:cstheme="minorHAnsi"/>
          <w:b/>
          <w:color w:val="000000" w:themeColor="text1"/>
          <w:sz w:val="22"/>
          <w:szCs w:val="22"/>
          <w:lang w:val="pt-BR"/>
        </w:rPr>
        <w:t>aceitabilidade do preço</w:t>
      </w:r>
    </w:p>
    <w:p w14:paraId="7DB4DCED" w14:textId="2601D2C3" w:rsidR="00EB6D7C" w:rsidRPr="00F35B6D" w:rsidRDefault="00E2745C" w:rsidP="5224D61D">
      <w:pPr>
        <w:numPr>
          <w:ilvl w:val="2"/>
          <w:numId w:val="6"/>
        </w:numPr>
        <w:suppressAutoHyphens/>
        <w:spacing w:before="120" w:after="120" w:line="310" w:lineRule="auto"/>
        <w:ind w:left="1701" w:hanging="708"/>
        <w:jc w:val="both"/>
        <w:rPr>
          <w:color w:val="000000" w:themeColor="text1"/>
        </w:rPr>
      </w:pPr>
      <w:r w:rsidRPr="5224D61D">
        <w:rPr>
          <w:color w:val="000000" w:themeColor="text1"/>
        </w:rPr>
        <w:t xml:space="preserve">A aceitabilidade </w:t>
      </w:r>
      <w:r w:rsidR="045E98E8" w:rsidRPr="5224D61D">
        <w:rPr>
          <w:color w:val="000000" w:themeColor="text1"/>
        </w:rPr>
        <w:t xml:space="preserve">da proposta </w:t>
      </w:r>
      <w:r w:rsidRPr="5224D61D">
        <w:rPr>
          <w:color w:val="000000" w:themeColor="text1"/>
        </w:rPr>
        <w:t xml:space="preserve">será aferida a partir dos preços de mercado vigentes na data da apresentação das propostas, apurados mediante pesquisa realizada pelo </w:t>
      </w:r>
      <w:r w:rsidR="00D1415D" w:rsidRPr="5224D61D">
        <w:rPr>
          <w:color w:val="000000" w:themeColor="text1"/>
        </w:rPr>
        <w:t>Tribunal de Justiça do Estado de São Paulo</w:t>
      </w:r>
      <w:r w:rsidR="008F1F51" w:rsidRPr="5224D61D">
        <w:rPr>
          <w:b/>
          <w:bCs/>
          <w:i/>
          <w:iCs/>
          <w:color w:val="000000" w:themeColor="text1"/>
        </w:rPr>
        <w:t xml:space="preserve">, </w:t>
      </w:r>
      <w:r w:rsidR="008F1F51" w:rsidRPr="5224D61D">
        <w:rPr>
          <w:color w:val="000000" w:themeColor="text1"/>
        </w:rPr>
        <w:t xml:space="preserve">a qual não poderá ser superior a </w:t>
      </w:r>
      <w:r w:rsidR="00C018E2" w:rsidRPr="5224D61D">
        <w:rPr>
          <w:b/>
          <w:bCs/>
          <w:color w:val="FF0000"/>
        </w:rPr>
        <w:t xml:space="preserve">R$ </w:t>
      </w:r>
      <w:r w:rsidR="00394006" w:rsidRPr="5224D61D">
        <w:rPr>
          <w:b/>
          <w:bCs/>
          <w:color w:val="FF0000"/>
        </w:rPr>
        <w:t>xxx</w:t>
      </w:r>
      <w:r w:rsidR="00C018E2" w:rsidRPr="5224D61D">
        <w:rPr>
          <w:b/>
          <w:bCs/>
          <w:color w:val="FF0000"/>
        </w:rPr>
        <w:t xml:space="preserve"> (</w:t>
      </w:r>
      <w:r w:rsidR="00394006" w:rsidRPr="5224D61D">
        <w:rPr>
          <w:b/>
          <w:bCs/>
          <w:color w:val="FF0000"/>
        </w:rPr>
        <w:t>xxx</w:t>
      </w:r>
      <w:r w:rsidR="00C018E2" w:rsidRPr="5224D61D">
        <w:rPr>
          <w:b/>
          <w:bCs/>
          <w:color w:val="FF0000"/>
        </w:rPr>
        <w:t>)</w:t>
      </w:r>
      <w:r w:rsidR="00C018E2" w:rsidRPr="5224D61D">
        <w:rPr>
          <w:color w:val="FF0000"/>
        </w:rPr>
        <w:t xml:space="preserve"> </w:t>
      </w:r>
      <w:r w:rsidR="00EB6D7C" w:rsidRPr="5224D61D">
        <w:rPr>
          <w:color w:val="000000" w:themeColor="text1"/>
        </w:rPr>
        <w:t>para 24 (vinte e quatro) meses, totalizando 6 (seis) quadrimestres.</w:t>
      </w:r>
    </w:p>
    <w:p w14:paraId="4ADA6AC7" w14:textId="3F57FE45" w:rsidR="00BB2A72" w:rsidRPr="00F35B6D" w:rsidRDefault="00A114DF" w:rsidP="5224D61D">
      <w:pPr>
        <w:numPr>
          <w:ilvl w:val="2"/>
          <w:numId w:val="6"/>
        </w:numPr>
        <w:suppressAutoHyphens/>
        <w:spacing w:before="120" w:after="120" w:line="310" w:lineRule="auto"/>
        <w:ind w:left="1701" w:hanging="708"/>
        <w:jc w:val="both"/>
        <w:rPr>
          <w:color w:val="000000" w:themeColor="text1"/>
        </w:rPr>
      </w:pPr>
      <w:r w:rsidRPr="5224D61D">
        <w:rPr>
          <w:color w:val="000000" w:themeColor="text1"/>
        </w:rPr>
        <w:t xml:space="preserve">Para verificação de aceitabilidade, o licitante autor do menor preço deverá encaminhar </w:t>
      </w:r>
      <w:r w:rsidR="00E529F4" w:rsidRPr="5224D61D">
        <w:rPr>
          <w:color w:val="000000" w:themeColor="text1"/>
        </w:rPr>
        <w:t>os documentos e informações</w:t>
      </w:r>
      <w:r w:rsidR="007340AD" w:rsidRPr="5224D61D">
        <w:rPr>
          <w:color w:val="000000" w:themeColor="text1"/>
        </w:rPr>
        <w:t>,</w:t>
      </w:r>
      <w:r w:rsidR="00E529F4" w:rsidRPr="5224D61D">
        <w:rPr>
          <w:color w:val="000000" w:themeColor="text1"/>
        </w:rPr>
        <w:t xml:space="preserve"> </w:t>
      </w:r>
      <w:r w:rsidR="00C706A7" w:rsidRPr="5224D61D">
        <w:rPr>
          <w:color w:val="000000" w:themeColor="text1"/>
        </w:rPr>
        <w:t xml:space="preserve">na forma indicada no </w:t>
      </w:r>
      <w:r w:rsidR="00C706A7" w:rsidRPr="5224D61D">
        <w:rPr>
          <w:b/>
          <w:bCs/>
          <w:color w:val="000000" w:themeColor="text1"/>
        </w:rPr>
        <w:t>subitem 5.2.1</w:t>
      </w:r>
      <w:r w:rsidR="0016328D" w:rsidRPr="5224D61D">
        <w:rPr>
          <w:color w:val="000000" w:themeColor="text1"/>
        </w:rPr>
        <w:t xml:space="preserve">, </w:t>
      </w:r>
      <w:r w:rsidRPr="5224D61D">
        <w:rPr>
          <w:color w:val="000000" w:themeColor="text1"/>
        </w:rPr>
        <w:t>com valores adequados ao preço final ofertado, por meio eletrônico que vier a ser disponibilizado.</w:t>
      </w:r>
      <w:bookmarkStart w:id="10" w:name="_Hlk157443901"/>
    </w:p>
    <w:bookmarkEnd w:id="10"/>
    <w:p w14:paraId="0F3F768A" w14:textId="1665E9C7" w:rsidR="00FE3B0B" w:rsidRPr="00F35B6D" w:rsidRDefault="00A114DF"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O prazo para envio </w:t>
      </w:r>
      <w:r w:rsidR="00B93822" w:rsidRPr="00F35B6D">
        <w:rPr>
          <w:rFonts w:cstheme="minorHAnsi"/>
          <w:color w:val="000000" w:themeColor="text1"/>
        </w:rPr>
        <w:t>d</w:t>
      </w:r>
      <w:r w:rsidR="00DB479C" w:rsidRPr="00F35B6D">
        <w:rPr>
          <w:rFonts w:cstheme="minorHAnsi"/>
          <w:color w:val="000000" w:themeColor="text1"/>
        </w:rPr>
        <w:t xml:space="preserve">as informações e </w:t>
      </w:r>
      <w:r w:rsidR="00E716A5" w:rsidRPr="00F35B6D">
        <w:rPr>
          <w:rFonts w:cstheme="minorHAnsi"/>
          <w:color w:val="000000" w:themeColor="text1"/>
        </w:rPr>
        <w:t>planilha de composição de custos será</w:t>
      </w:r>
      <w:r w:rsidRPr="00F35B6D">
        <w:rPr>
          <w:rFonts w:cstheme="minorHAnsi"/>
          <w:color w:val="000000" w:themeColor="text1"/>
        </w:rPr>
        <w:t xml:space="preserve"> estabelecido pelo(a) </w:t>
      </w:r>
      <w:r w:rsidR="00021E2C" w:rsidRPr="00F35B6D">
        <w:rPr>
          <w:rFonts w:cstheme="minorHAnsi"/>
          <w:color w:val="000000" w:themeColor="text1"/>
        </w:rPr>
        <w:t>Pregoeiro(a)</w:t>
      </w:r>
      <w:r w:rsidRPr="00F35B6D">
        <w:rPr>
          <w:rFonts w:cstheme="minorHAnsi"/>
          <w:color w:val="000000" w:themeColor="text1"/>
        </w:rPr>
        <w:t xml:space="preserve"> mediante mensagem registrada no sistema.</w:t>
      </w:r>
      <w:bookmarkStart w:id="11" w:name="_Hlk157444018"/>
    </w:p>
    <w:bookmarkEnd w:id="11"/>
    <w:p w14:paraId="142A1DF2" w14:textId="7F33448E" w:rsidR="005302BE" w:rsidRPr="00F35B6D" w:rsidRDefault="005302BE"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Na análise de viabilidade do preço proposto, o</w:t>
      </w:r>
      <w:r w:rsidR="00B053C0" w:rsidRPr="00F35B6D">
        <w:rPr>
          <w:rFonts w:cstheme="minorHAnsi"/>
          <w:color w:val="000000" w:themeColor="text1"/>
        </w:rPr>
        <w:t>(a)</w:t>
      </w:r>
      <w:r w:rsidRPr="00F35B6D">
        <w:rPr>
          <w:rFonts w:cstheme="minorHAnsi"/>
          <w:color w:val="000000" w:themeColor="text1"/>
        </w:rPr>
        <w:t xml:space="preserve"> </w:t>
      </w:r>
      <w:r w:rsidR="00021E2C" w:rsidRPr="00F35B6D">
        <w:rPr>
          <w:rFonts w:cstheme="minorHAnsi"/>
          <w:color w:val="000000" w:themeColor="text1"/>
        </w:rPr>
        <w:t>Pregoeiro(a)</w:t>
      </w:r>
      <w:r w:rsidRPr="00F35B6D">
        <w:rPr>
          <w:rFonts w:cstheme="minorHAnsi"/>
          <w:color w:val="000000" w:themeColor="text1"/>
        </w:rPr>
        <w:t xml:space="preserve"> considerará a planilha de composição de </w:t>
      </w:r>
      <w:r w:rsidR="006737B7" w:rsidRPr="00F35B6D">
        <w:rPr>
          <w:rFonts w:cstheme="minorHAnsi"/>
          <w:color w:val="000000" w:themeColor="text1"/>
        </w:rPr>
        <w:t>preços</w:t>
      </w:r>
      <w:r w:rsidRPr="00F35B6D">
        <w:rPr>
          <w:rFonts w:cstheme="minorHAnsi"/>
          <w:color w:val="000000" w:themeColor="text1"/>
        </w:rPr>
        <w:t xml:space="preserve"> apresentad</w:t>
      </w:r>
      <w:r w:rsidR="007A368C" w:rsidRPr="00F35B6D">
        <w:rPr>
          <w:rFonts w:cstheme="minorHAnsi"/>
          <w:color w:val="000000" w:themeColor="text1"/>
        </w:rPr>
        <w:t>a</w:t>
      </w:r>
      <w:r w:rsidRPr="00F35B6D">
        <w:rPr>
          <w:rFonts w:cstheme="minorHAnsi"/>
          <w:color w:val="000000" w:themeColor="text1"/>
        </w:rPr>
        <w:t xml:space="preserve"> pela licitante, em que todos os valores serão avaliados em relação ao preço de mercado</w:t>
      </w:r>
      <w:r w:rsidR="00EA6F45" w:rsidRPr="00F35B6D">
        <w:rPr>
          <w:rFonts w:cstheme="minorHAnsi"/>
          <w:color w:val="000000" w:themeColor="text1"/>
        </w:rPr>
        <w:t>.</w:t>
      </w:r>
    </w:p>
    <w:p w14:paraId="58B04EC8" w14:textId="255F10B0" w:rsidR="005302BE" w:rsidRPr="00F35B6D" w:rsidRDefault="00A373CD" w:rsidP="00BF4466">
      <w:pPr>
        <w:numPr>
          <w:ilvl w:val="3"/>
          <w:numId w:val="6"/>
        </w:numPr>
        <w:suppressAutoHyphens/>
        <w:spacing w:before="120" w:after="120" w:line="310" w:lineRule="auto"/>
        <w:ind w:left="2552" w:hanging="851"/>
        <w:jc w:val="both"/>
        <w:rPr>
          <w:rFonts w:cstheme="minorHAnsi"/>
          <w:color w:val="000000" w:themeColor="text1"/>
        </w:rPr>
      </w:pPr>
      <w:r w:rsidRPr="00F35B6D">
        <w:rPr>
          <w:rFonts w:cstheme="minorHAnsi"/>
          <w:color w:val="000000" w:themeColor="text1"/>
        </w:rPr>
        <w:t>Erros no preenchimento da planilha não são motivos suficientes para a sua desclassificação, quando esta puder ser ajustada sem a necessidade de majoração do preço ofertado, desde que não prejudiquem a isonomia ou a competitividade do certame e atendidas as demais condições de aceitabilidade</w:t>
      </w:r>
      <w:r w:rsidR="005302BE" w:rsidRPr="00F35B6D">
        <w:rPr>
          <w:rFonts w:cstheme="minorHAnsi"/>
          <w:color w:val="000000" w:themeColor="text1"/>
        </w:rPr>
        <w:t>.</w:t>
      </w:r>
    </w:p>
    <w:p w14:paraId="7ECB4138" w14:textId="0F9283F5" w:rsidR="005302BE" w:rsidRPr="00F35B6D" w:rsidRDefault="00FC6AEB" w:rsidP="00BF4466">
      <w:pPr>
        <w:numPr>
          <w:ilvl w:val="3"/>
          <w:numId w:val="6"/>
        </w:numPr>
        <w:suppressAutoHyphens/>
        <w:spacing w:before="120" w:after="120" w:line="310" w:lineRule="auto"/>
        <w:ind w:left="2552" w:hanging="851"/>
        <w:jc w:val="both"/>
        <w:rPr>
          <w:rFonts w:cstheme="minorHAnsi"/>
          <w:color w:val="000000" w:themeColor="text1"/>
        </w:rPr>
      </w:pPr>
      <w:r w:rsidRPr="00F35B6D">
        <w:rPr>
          <w:rFonts w:cstheme="minorHAnsi"/>
          <w:color w:val="000000" w:themeColor="text1"/>
        </w:rPr>
        <w:t>O(A) Pregoeiro(a) poderá, no julgamento das propostas, sanear erros ou falhas que não alterem a isonomia ou a competitividade do certame, a substância das propostas e sua validade jurídica, mediante decisão fundamentada</w:t>
      </w:r>
      <w:r w:rsidR="005302BE" w:rsidRPr="00F35B6D">
        <w:rPr>
          <w:rFonts w:cstheme="minorHAnsi"/>
          <w:color w:val="000000" w:themeColor="text1"/>
        </w:rPr>
        <w:t>.</w:t>
      </w:r>
    </w:p>
    <w:p w14:paraId="2183F46B" w14:textId="77777777" w:rsidR="004C784F" w:rsidRPr="00F35B6D" w:rsidRDefault="004C784F" w:rsidP="00BF4466">
      <w:pPr>
        <w:suppressAutoHyphens/>
        <w:spacing w:before="120" w:after="120" w:line="310" w:lineRule="auto"/>
        <w:jc w:val="both"/>
        <w:rPr>
          <w:rFonts w:cstheme="minorHAnsi"/>
          <w:color w:val="000000" w:themeColor="text1"/>
        </w:rPr>
      </w:pPr>
    </w:p>
    <w:bookmarkEnd w:id="9"/>
    <w:p w14:paraId="74F5C610" w14:textId="6C2CCF21" w:rsidR="006D7880" w:rsidRPr="00F35B6D" w:rsidRDefault="006D7880"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DA HABILITAÇÃO</w:t>
      </w:r>
    </w:p>
    <w:p w14:paraId="5329675F" w14:textId="77777777" w:rsidR="00242AD9" w:rsidRPr="00F35B6D" w:rsidRDefault="00C40E16" w:rsidP="5224D61D">
      <w:pPr>
        <w:pStyle w:val="TextosemFormatao"/>
        <w:numPr>
          <w:ilvl w:val="1"/>
          <w:numId w:val="6"/>
        </w:numPr>
        <w:tabs>
          <w:tab w:val="left" w:pos="709"/>
        </w:tabs>
        <w:spacing w:before="120" w:after="120" w:line="310" w:lineRule="auto"/>
        <w:ind w:left="993" w:hanging="567"/>
        <w:outlineLvl w:val="1"/>
        <w:rPr>
          <w:rFonts w:asciiTheme="minorHAnsi" w:eastAsiaTheme="minorEastAsia" w:hAnsiTheme="minorHAnsi" w:cstheme="minorBidi"/>
          <w:b/>
          <w:bCs/>
          <w:color w:val="000000" w:themeColor="text1"/>
          <w:sz w:val="22"/>
          <w:szCs w:val="22"/>
        </w:rPr>
      </w:pPr>
      <w:r w:rsidRPr="5224D61D">
        <w:rPr>
          <w:rFonts w:asciiTheme="minorHAnsi" w:hAnsiTheme="minorHAnsi" w:cstheme="minorBidi"/>
          <w:b/>
          <w:bCs/>
          <w:color w:val="000000" w:themeColor="text1"/>
          <w:sz w:val="22"/>
          <w:szCs w:val="22"/>
          <w:lang w:val="pt-BR"/>
        </w:rPr>
        <w:t>Dos d</w:t>
      </w:r>
      <w:r w:rsidR="00B17D00" w:rsidRPr="5224D61D">
        <w:rPr>
          <w:rFonts w:asciiTheme="minorHAnsi" w:hAnsiTheme="minorHAnsi" w:cstheme="minorBidi"/>
          <w:b/>
          <w:bCs/>
          <w:color w:val="000000" w:themeColor="text1"/>
          <w:sz w:val="22"/>
          <w:szCs w:val="22"/>
          <w:lang w:val="pt-BR"/>
        </w:rPr>
        <w:t>o</w:t>
      </w:r>
      <w:r w:rsidR="00B17D00" w:rsidRPr="5224D61D">
        <w:rPr>
          <w:rFonts w:asciiTheme="minorHAnsi" w:eastAsiaTheme="minorEastAsia" w:hAnsiTheme="minorHAnsi" w:cstheme="minorBidi"/>
          <w:b/>
          <w:bCs/>
          <w:color w:val="000000" w:themeColor="text1"/>
          <w:sz w:val="22"/>
          <w:szCs w:val="22"/>
          <w:lang w:val="pt-BR"/>
        </w:rPr>
        <w:t>cumentos d</w:t>
      </w:r>
      <w:r w:rsidR="00FD7331" w:rsidRPr="5224D61D">
        <w:rPr>
          <w:rFonts w:asciiTheme="minorHAnsi" w:eastAsiaTheme="minorEastAsia" w:hAnsiTheme="minorHAnsi" w:cstheme="minorBidi"/>
          <w:b/>
          <w:bCs/>
          <w:color w:val="000000" w:themeColor="text1"/>
          <w:sz w:val="22"/>
          <w:szCs w:val="22"/>
          <w:lang w:val="pt-BR"/>
        </w:rPr>
        <w:t>e</w:t>
      </w:r>
      <w:r w:rsidR="00B17D00" w:rsidRPr="5224D61D">
        <w:rPr>
          <w:rFonts w:asciiTheme="minorHAnsi" w:eastAsiaTheme="minorEastAsia" w:hAnsiTheme="minorHAnsi" w:cstheme="minorBidi"/>
          <w:b/>
          <w:bCs/>
          <w:color w:val="000000" w:themeColor="text1"/>
          <w:sz w:val="22"/>
          <w:szCs w:val="22"/>
          <w:lang w:val="pt-BR"/>
        </w:rPr>
        <w:t xml:space="preserve"> </w:t>
      </w:r>
      <w:r w:rsidRPr="5224D61D">
        <w:rPr>
          <w:rFonts w:asciiTheme="minorHAnsi" w:eastAsiaTheme="minorEastAsia" w:hAnsiTheme="minorHAnsi" w:cstheme="minorBidi"/>
          <w:b/>
          <w:bCs/>
          <w:color w:val="000000" w:themeColor="text1"/>
          <w:sz w:val="22"/>
          <w:szCs w:val="22"/>
          <w:lang w:val="pt-BR"/>
        </w:rPr>
        <w:t>habilitação jurídica</w:t>
      </w:r>
      <w:r w:rsidR="000E1A0A" w:rsidRPr="5224D61D">
        <w:rPr>
          <w:rFonts w:asciiTheme="minorHAnsi" w:eastAsiaTheme="minorEastAsia" w:hAnsiTheme="minorHAnsi" w:cstheme="minorBidi"/>
          <w:b/>
          <w:bCs/>
          <w:color w:val="000000" w:themeColor="text1"/>
          <w:sz w:val="22"/>
          <w:szCs w:val="22"/>
          <w:lang w:val="pt-BR"/>
        </w:rPr>
        <w:t>:</w:t>
      </w:r>
    </w:p>
    <w:p w14:paraId="78AAFC08" w14:textId="77777777" w:rsidR="00765110" w:rsidRPr="00F35B6D" w:rsidRDefault="006D7880" w:rsidP="5224D61D">
      <w:pPr>
        <w:pStyle w:val="TextosemFormatao"/>
        <w:numPr>
          <w:ilvl w:val="2"/>
          <w:numId w:val="6"/>
        </w:numPr>
        <w:spacing w:before="120" w:after="120" w:line="310" w:lineRule="auto"/>
        <w:ind w:left="1701"/>
        <w:rPr>
          <w:rFonts w:asciiTheme="minorHAnsi" w:eastAsiaTheme="minorEastAsia" w:hAnsiTheme="minorHAnsi" w:cstheme="minorBidi"/>
          <w:b/>
          <w:bCs/>
          <w:color w:val="000000" w:themeColor="text1"/>
          <w:sz w:val="22"/>
          <w:szCs w:val="22"/>
        </w:rPr>
      </w:pPr>
      <w:r w:rsidRPr="5224D61D">
        <w:rPr>
          <w:rFonts w:asciiTheme="minorHAnsi" w:eastAsiaTheme="minorEastAsia" w:hAnsiTheme="minorHAnsi" w:cstheme="minorBidi"/>
          <w:color w:val="000000" w:themeColor="text1"/>
          <w:sz w:val="22"/>
          <w:szCs w:val="22"/>
        </w:rPr>
        <w:t>Registro empresarial na Junta Comercial, no caso de empresário individual</w:t>
      </w:r>
      <w:r w:rsidR="00EB49DA" w:rsidRPr="5224D61D">
        <w:rPr>
          <w:rFonts w:asciiTheme="minorHAnsi" w:eastAsiaTheme="minorEastAsia" w:hAnsiTheme="minorHAnsi" w:cstheme="minorBidi"/>
          <w:color w:val="000000" w:themeColor="text1"/>
          <w:sz w:val="22"/>
          <w:szCs w:val="22"/>
        </w:rPr>
        <w:t>;</w:t>
      </w:r>
    </w:p>
    <w:p w14:paraId="65B647A2" w14:textId="4EFF93A9" w:rsidR="00765110" w:rsidRPr="00F35B6D" w:rsidRDefault="006D7880" w:rsidP="5224D61D">
      <w:pPr>
        <w:pStyle w:val="TextosemFormatao"/>
        <w:numPr>
          <w:ilvl w:val="2"/>
          <w:numId w:val="6"/>
        </w:numPr>
        <w:spacing w:before="120" w:after="120" w:line="310" w:lineRule="auto"/>
        <w:ind w:left="1701"/>
        <w:jc w:val="both"/>
        <w:rPr>
          <w:rFonts w:asciiTheme="minorHAnsi" w:eastAsiaTheme="minorEastAsia" w:hAnsiTheme="minorHAnsi" w:cstheme="minorBidi"/>
          <w:b/>
          <w:bCs/>
          <w:color w:val="000000" w:themeColor="text1"/>
          <w:sz w:val="22"/>
          <w:szCs w:val="22"/>
        </w:rPr>
      </w:pPr>
      <w:r w:rsidRPr="5224D61D">
        <w:rPr>
          <w:rFonts w:asciiTheme="minorHAnsi" w:eastAsiaTheme="minorEastAsia" w:hAnsiTheme="minorHAnsi" w:cstheme="minorBidi"/>
          <w:color w:val="000000" w:themeColor="text1"/>
          <w:sz w:val="22"/>
          <w:szCs w:val="22"/>
        </w:rPr>
        <w:t>Ato constitutivo</w:t>
      </w:r>
      <w:r w:rsidR="00E6376E" w:rsidRPr="5224D61D">
        <w:rPr>
          <w:rFonts w:asciiTheme="minorHAnsi" w:eastAsiaTheme="minorEastAsia" w:hAnsiTheme="minorHAnsi" w:cstheme="minorBidi"/>
          <w:color w:val="000000" w:themeColor="text1"/>
          <w:sz w:val="22"/>
          <w:szCs w:val="22"/>
        </w:rPr>
        <w:t xml:space="preserve">, </w:t>
      </w:r>
      <w:r w:rsidRPr="5224D61D">
        <w:rPr>
          <w:rFonts w:asciiTheme="minorHAnsi" w:eastAsiaTheme="minorEastAsia" w:hAnsiTheme="minorHAnsi" w:cstheme="minorBidi"/>
          <w:color w:val="000000" w:themeColor="text1"/>
          <w:sz w:val="22"/>
          <w:szCs w:val="22"/>
        </w:rPr>
        <w:t>estatuto ou contrato social</w:t>
      </w:r>
      <w:r w:rsidR="0075237B" w:rsidRPr="5224D61D">
        <w:rPr>
          <w:rFonts w:asciiTheme="minorHAnsi" w:eastAsiaTheme="minorEastAsia" w:hAnsiTheme="minorHAnsi" w:cstheme="minorBidi"/>
          <w:color w:val="000000" w:themeColor="text1"/>
          <w:sz w:val="22"/>
          <w:szCs w:val="22"/>
        </w:rPr>
        <w:t xml:space="preserve"> </w:t>
      </w:r>
      <w:r w:rsidRPr="5224D61D">
        <w:rPr>
          <w:rFonts w:asciiTheme="minorHAnsi" w:eastAsiaTheme="minorEastAsia" w:hAnsiTheme="minorHAnsi" w:cstheme="minorBidi"/>
          <w:color w:val="000000" w:themeColor="text1"/>
          <w:sz w:val="22"/>
          <w:szCs w:val="22"/>
        </w:rPr>
        <w:t>devidamente registrado</w:t>
      </w:r>
      <w:r w:rsidR="35A2BCD2" w:rsidRPr="5224D61D">
        <w:rPr>
          <w:rFonts w:asciiTheme="minorHAnsi" w:eastAsiaTheme="minorEastAsia" w:hAnsiTheme="minorHAnsi" w:cstheme="minorBidi"/>
          <w:color w:val="000000" w:themeColor="text1"/>
          <w:sz w:val="22"/>
          <w:szCs w:val="22"/>
        </w:rPr>
        <w:t>,</w:t>
      </w:r>
      <w:r w:rsidR="2566BE82" w:rsidRPr="5224D61D">
        <w:rPr>
          <w:rFonts w:asciiTheme="minorHAnsi" w:eastAsiaTheme="minorEastAsia" w:hAnsiTheme="minorHAnsi" w:cstheme="minorBidi"/>
          <w:color w:val="000000" w:themeColor="text1"/>
          <w:sz w:val="22"/>
          <w:szCs w:val="22"/>
        </w:rPr>
        <w:t xml:space="preserve"> </w:t>
      </w:r>
      <w:r w:rsidRPr="5224D61D">
        <w:rPr>
          <w:rFonts w:asciiTheme="minorHAnsi" w:eastAsiaTheme="minorEastAsia" w:hAnsiTheme="minorHAnsi" w:cstheme="minorBidi"/>
          <w:color w:val="000000" w:themeColor="text1"/>
          <w:sz w:val="22"/>
          <w:szCs w:val="22"/>
        </w:rPr>
        <w:t xml:space="preserve">atualizado </w:t>
      </w:r>
      <w:r w:rsidR="72BC9143" w:rsidRPr="5224D61D">
        <w:rPr>
          <w:rFonts w:asciiTheme="minorHAnsi" w:eastAsiaTheme="minorEastAsia" w:hAnsiTheme="minorHAnsi" w:cstheme="minorBidi"/>
          <w:color w:val="000000" w:themeColor="text1"/>
          <w:sz w:val="22"/>
          <w:szCs w:val="22"/>
        </w:rPr>
        <w:t>e documentação comprobatória</w:t>
      </w:r>
      <w:r w:rsidR="37CEB9B4" w:rsidRPr="5224D61D">
        <w:rPr>
          <w:rFonts w:asciiTheme="minorHAnsi" w:eastAsiaTheme="minorEastAsia" w:hAnsiTheme="minorHAnsi" w:cstheme="minorBidi"/>
          <w:color w:val="000000" w:themeColor="text1"/>
          <w:sz w:val="22"/>
          <w:szCs w:val="22"/>
        </w:rPr>
        <w:t xml:space="preserve"> </w:t>
      </w:r>
      <w:r w:rsidRPr="5224D61D">
        <w:rPr>
          <w:rFonts w:asciiTheme="minorHAnsi" w:eastAsiaTheme="minorEastAsia" w:hAnsiTheme="minorHAnsi" w:cstheme="minorBidi"/>
          <w:color w:val="000000" w:themeColor="text1"/>
          <w:sz w:val="22"/>
          <w:szCs w:val="22"/>
        </w:rPr>
        <w:t>dos</w:t>
      </w:r>
      <w:r w:rsidR="00BD2EBA" w:rsidRPr="5224D61D">
        <w:rPr>
          <w:rFonts w:asciiTheme="minorHAnsi" w:eastAsiaTheme="minorEastAsia" w:hAnsiTheme="minorHAnsi" w:cstheme="minorBidi"/>
          <w:color w:val="000000" w:themeColor="text1"/>
          <w:sz w:val="22"/>
          <w:szCs w:val="22"/>
        </w:rPr>
        <w:t>(as)</w:t>
      </w:r>
      <w:r w:rsidRPr="5224D61D">
        <w:rPr>
          <w:rFonts w:asciiTheme="minorHAnsi" w:eastAsiaTheme="minorEastAsia" w:hAnsiTheme="minorHAnsi" w:cstheme="minorBidi"/>
          <w:color w:val="000000" w:themeColor="text1"/>
          <w:sz w:val="22"/>
          <w:szCs w:val="22"/>
        </w:rPr>
        <w:t xml:space="preserve"> atuais </w:t>
      </w:r>
      <w:r w:rsidRPr="5224D61D">
        <w:rPr>
          <w:rFonts w:asciiTheme="minorHAnsi" w:eastAsiaTheme="minorEastAsia" w:hAnsiTheme="minorHAnsi" w:cstheme="minorBidi"/>
          <w:color w:val="000000" w:themeColor="text1"/>
          <w:sz w:val="22"/>
          <w:szCs w:val="22"/>
        </w:rPr>
        <w:lastRenderedPageBreak/>
        <w:t>administradores</w:t>
      </w:r>
      <w:r w:rsidR="00BD2EBA" w:rsidRPr="5224D61D">
        <w:rPr>
          <w:rFonts w:asciiTheme="minorHAnsi" w:eastAsiaTheme="minorEastAsia" w:hAnsiTheme="minorHAnsi" w:cstheme="minorBidi"/>
          <w:color w:val="000000" w:themeColor="text1"/>
          <w:sz w:val="22"/>
          <w:szCs w:val="22"/>
        </w:rPr>
        <w:t>(as)</w:t>
      </w:r>
      <w:r w:rsidRPr="5224D61D">
        <w:rPr>
          <w:rFonts w:asciiTheme="minorHAnsi" w:eastAsiaTheme="minorEastAsia" w:hAnsiTheme="minorHAnsi" w:cstheme="minorBidi"/>
          <w:color w:val="000000" w:themeColor="text1"/>
          <w:sz w:val="22"/>
          <w:szCs w:val="22"/>
        </w:rPr>
        <w:t xml:space="preserve"> ou dirigentes</w:t>
      </w:r>
      <w:r w:rsidR="00E51D53" w:rsidRPr="5224D61D">
        <w:rPr>
          <w:rFonts w:asciiTheme="minorHAnsi" w:eastAsiaTheme="minorEastAsia" w:hAnsiTheme="minorHAnsi" w:cstheme="minorBidi"/>
          <w:color w:val="000000" w:themeColor="text1"/>
          <w:sz w:val="22"/>
          <w:szCs w:val="22"/>
        </w:rPr>
        <w:t>;</w:t>
      </w:r>
    </w:p>
    <w:p w14:paraId="6D57414F" w14:textId="77777777" w:rsidR="00765110" w:rsidRPr="00F35B6D" w:rsidRDefault="00627EC5" w:rsidP="5224D61D">
      <w:pPr>
        <w:pStyle w:val="TextosemFormatao"/>
        <w:numPr>
          <w:ilvl w:val="2"/>
          <w:numId w:val="6"/>
        </w:numPr>
        <w:spacing w:before="120" w:after="120" w:line="310" w:lineRule="auto"/>
        <w:ind w:left="1701"/>
        <w:jc w:val="both"/>
        <w:rPr>
          <w:rFonts w:asciiTheme="minorHAnsi" w:eastAsiaTheme="minorEastAsia" w:hAnsiTheme="minorHAnsi" w:cstheme="minorBidi"/>
          <w:b/>
          <w:bCs/>
          <w:color w:val="000000" w:themeColor="text1"/>
          <w:sz w:val="22"/>
          <w:szCs w:val="22"/>
        </w:rPr>
      </w:pPr>
      <w:r w:rsidRPr="5224D61D">
        <w:rPr>
          <w:rFonts w:asciiTheme="minorHAnsi" w:eastAsiaTheme="minorEastAsia" w:hAnsiTheme="minorHAnsi" w:cstheme="minorBidi"/>
          <w:color w:val="000000" w:themeColor="text1"/>
          <w:sz w:val="22"/>
          <w:szCs w:val="22"/>
        </w:rPr>
        <w:t>No caso de sociedade por ações</w:t>
      </w:r>
      <w:r w:rsidR="00F54596" w:rsidRPr="5224D61D">
        <w:rPr>
          <w:rFonts w:asciiTheme="minorHAnsi" w:eastAsiaTheme="minorEastAsia" w:hAnsiTheme="minorHAnsi" w:cstheme="minorBidi"/>
          <w:color w:val="000000" w:themeColor="text1"/>
          <w:sz w:val="22"/>
          <w:szCs w:val="22"/>
        </w:rPr>
        <w:t>, acompanhado de d</w:t>
      </w:r>
      <w:r w:rsidR="006D7880" w:rsidRPr="5224D61D">
        <w:rPr>
          <w:rFonts w:asciiTheme="minorHAnsi" w:eastAsiaTheme="minorEastAsia" w:hAnsiTheme="minorHAnsi" w:cstheme="minorBidi"/>
          <w:color w:val="000000" w:themeColor="text1"/>
          <w:sz w:val="22"/>
          <w:szCs w:val="22"/>
        </w:rPr>
        <w:t xml:space="preserve">ocumentos de eleição ou designação </w:t>
      </w:r>
      <w:r w:rsidR="00A71E6C" w:rsidRPr="5224D61D">
        <w:rPr>
          <w:rFonts w:asciiTheme="minorHAnsi" w:eastAsiaTheme="minorEastAsia" w:hAnsiTheme="minorHAnsi" w:cstheme="minorBidi"/>
          <w:color w:val="000000" w:themeColor="text1"/>
          <w:sz w:val="22"/>
          <w:szCs w:val="22"/>
        </w:rPr>
        <w:t>de seus</w:t>
      </w:r>
      <w:r w:rsidR="006D7880" w:rsidRPr="5224D61D">
        <w:rPr>
          <w:rFonts w:asciiTheme="minorHAnsi" w:eastAsiaTheme="minorEastAsia" w:hAnsiTheme="minorHAnsi" w:cstheme="minorBidi"/>
          <w:color w:val="000000" w:themeColor="text1"/>
          <w:sz w:val="22"/>
          <w:szCs w:val="22"/>
        </w:rPr>
        <w:t xml:space="preserve"> atuais administradores</w:t>
      </w:r>
      <w:r w:rsidR="00EA68E6" w:rsidRPr="5224D61D">
        <w:rPr>
          <w:rFonts w:asciiTheme="minorHAnsi" w:eastAsiaTheme="minorEastAsia" w:hAnsiTheme="minorHAnsi" w:cstheme="minorBidi"/>
          <w:color w:val="000000" w:themeColor="text1"/>
          <w:sz w:val="22"/>
          <w:szCs w:val="22"/>
        </w:rPr>
        <w:t xml:space="preserve"> e alterações ou da consolidação respectiva</w:t>
      </w:r>
      <w:r w:rsidR="00E51D53" w:rsidRPr="5224D61D">
        <w:rPr>
          <w:rFonts w:asciiTheme="minorHAnsi" w:eastAsiaTheme="minorEastAsia" w:hAnsiTheme="minorHAnsi" w:cstheme="minorBidi"/>
          <w:color w:val="000000" w:themeColor="text1"/>
          <w:sz w:val="22"/>
          <w:szCs w:val="22"/>
        </w:rPr>
        <w:t>;</w:t>
      </w:r>
    </w:p>
    <w:p w14:paraId="240F5B64" w14:textId="77777777" w:rsidR="00765110" w:rsidRPr="00F35B6D" w:rsidRDefault="006D7880" w:rsidP="5224D61D">
      <w:pPr>
        <w:pStyle w:val="TextosemFormatao"/>
        <w:numPr>
          <w:ilvl w:val="2"/>
          <w:numId w:val="6"/>
        </w:numPr>
        <w:spacing w:before="120" w:after="120" w:line="310" w:lineRule="auto"/>
        <w:ind w:left="1701"/>
        <w:jc w:val="both"/>
        <w:rPr>
          <w:rFonts w:asciiTheme="minorHAnsi" w:eastAsiaTheme="minorEastAsia" w:hAnsiTheme="minorHAnsi" w:cstheme="minorBidi"/>
          <w:b/>
          <w:bCs/>
          <w:color w:val="000000" w:themeColor="text1"/>
          <w:sz w:val="22"/>
          <w:szCs w:val="22"/>
        </w:rPr>
      </w:pPr>
      <w:r w:rsidRPr="5224D61D">
        <w:rPr>
          <w:rFonts w:asciiTheme="minorHAnsi" w:eastAsiaTheme="minorEastAsia" w:hAnsiTheme="minorHAnsi" w:cstheme="minorBidi"/>
          <w:color w:val="000000" w:themeColor="text1"/>
          <w:sz w:val="22"/>
          <w:szCs w:val="22"/>
        </w:rPr>
        <w:t>Ato constitutivo atualizado e registrado no Cartório de Registro Civil de Pessoas Jurídicas tratando-se de sociedades civis, acompanhado de prova da diret</w:t>
      </w:r>
      <w:r w:rsidRPr="5224D61D">
        <w:rPr>
          <w:rFonts w:asciiTheme="minorHAnsi" w:eastAsiaTheme="minorEastAsia" w:hAnsiTheme="minorHAnsi" w:cstheme="minorBidi"/>
          <w:sz w:val="22"/>
          <w:szCs w:val="22"/>
        </w:rPr>
        <w:t>oria em exercício</w:t>
      </w:r>
      <w:r w:rsidR="00E51D53" w:rsidRPr="5224D61D">
        <w:rPr>
          <w:rFonts w:asciiTheme="minorHAnsi" w:eastAsiaTheme="minorEastAsia" w:hAnsiTheme="minorHAnsi" w:cstheme="minorBidi"/>
          <w:sz w:val="22"/>
          <w:szCs w:val="22"/>
        </w:rPr>
        <w:t>;</w:t>
      </w:r>
    </w:p>
    <w:p w14:paraId="4275891F" w14:textId="43C860B8" w:rsidR="38B1143E" w:rsidRDefault="38B1143E" w:rsidP="5224D61D">
      <w:pPr>
        <w:pStyle w:val="TextosemFormatao"/>
        <w:numPr>
          <w:ilvl w:val="2"/>
          <w:numId w:val="6"/>
        </w:numPr>
        <w:spacing w:before="120" w:after="120" w:line="310" w:lineRule="auto"/>
        <w:ind w:left="1701"/>
        <w:jc w:val="both"/>
        <w:rPr>
          <w:rFonts w:asciiTheme="minorHAnsi" w:eastAsiaTheme="minorEastAsia" w:hAnsiTheme="minorHAnsi" w:cstheme="minorBidi"/>
          <w:sz w:val="22"/>
          <w:szCs w:val="22"/>
          <w:lang w:val="pt-BR"/>
        </w:rPr>
      </w:pPr>
      <w:r w:rsidRPr="5224D61D">
        <w:rPr>
          <w:rFonts w:asciiTheme="minorHAnsi" w:eastAsiaTheme="minorEastAsia" w:hAnsiTheme="minorHAnsi" w:cstheme="minorBidi"/>
          <w:sz w:val="22"/>
          <w:szCs w:val="22"/>
          <w:lang w:val="pt-BR"/>
        </w:rPr>
        <w:t>No caso de 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366B302A" w14:textId="1001C539" w:rsidR="38B1143E" w:rsidRDefault="38B1143E" w:rsidP="5224D61D">
      <w:pPr>
        <w:pStyle w:val="TextosemFormatao"/>
        <w:numPr>
          <w:ilvl w:val="2"/>
          <w:numId w:val="6"/>
        </w:numPr>
        <w:spacing w:before="120" w:after="120" w:line="310" w:lineRule="auto"/>
        <w:ind w:left="1701"/>
        <w:jc w:val="both"/>
        <w:rPr>
          <w:rFonts w:asciiTheme="minorHAnsi" w:eastAsiaTheme="minorEastAsia" w:hAnsiTheme="minorHAnsi" w:cstheme="minorBidi"/>
          <w:sz w:val="22"/>
          <w:szCs w:val="22"/>
          <w:lang w:val="pt-BR"/>
        </w:rPr>
      </w:pPr>
      <w:r w:rsidRPr="5224D61D">
        <w:rPr>
          <w:rFonts w:asciiTheme="minorHAnsi" w:eastAsiaTheme="minorEastAsia" w:hAnsiTheme="minorHAnsi" w:cstheme="minorBidi"/>
          <w:sz w:val="22"/>
          <w:szCs w:val="22"/>
          <w:lang w:val="pt-BR"/>
        </w:rPr>
        <w:t>Ato de autorização para o exercício da atividade, expedido pelo órgão competente, quando a atividade assim o exigir.</w:t>
      </w:r>
    </w:p>
    <w:p w14:paraId="32BD8545" w14:textId="5A543AD9" w:rsidR="006D7880" w:rsidRPr="00F35B6D" w:rsidRDefault="00C40E16" w:rsidP="5224D61D">
      <w:pPr>
        <w:pStyle w:val="TextosemFormatao"/>
        <w:numPr>
          <w:ilvl w:val="1"/>
          <w:numId w:val="6"/>
        </w:numPr>
        <w:tabs>
          <w:tab w:val="left" w:pos="709"/>
        </w:tabs>
        <w:spacing w:before="120" w:after="120" w:line="310" w:lineRule="auto"/>
        <w:ind w:left="993" w:hanging="567"/>
        <w:outlineLvl w:val="1"/>
        <w:rPr>
          <w:rFonts w:asciiTheme="minorHAnsi" w:eastAsiaTheme="minorEastAsia" w:hAnsiTheme="minorHAnsi" w:cstheme="minorBidi"/>
          <w:b/>
          <w:bCs/>
          <w:color w:val="000000" w:themeColor="text1"/>
          <w:sz w:val="22"/>
          <w:szCs w:val="22"/>
          <w:lang w:val="pt-BR"/>
        </w:rPr>
      </w:pPr>
      <w:r w:rsidRPr="5224D61D">
        <w:rPr>
          <w:rFonts w:asciiTheme="minorHAnsi" w:eastAsiaTheme="minorEastAsia" w:hAnsiTheme="minorHAnsi" w:cstheme="minorBidi"/>
          <w:b/>
          <w:bCs/>
          <w:sz w:val="22"/>
          <w:szCs w:val="22"/>
          <w:lang w:val="pt-BR"/>
        </w:rPr>
        <w:t>Dos d</w:t>
      </w:r>
      <w:r w:rsidR="001D4983" w:rsidRPr="5224D61D">
        <w:rPr>
          <w:rFonts w:asciiTheme="minorHAnsi" w:eastAsiaTheme="minorEastAsia" w:hAnsiTheme="minorHAnsi" w:cstheme="minorBidi"/>
          <w:b/>
          <w:bCs/>
          <w:sz w:val="22"/>
          <w:szCs w:val="22"/>
          <w:lang w:val="pt-BR"/>
        </w:rPr>
        <w:t>ocumentos d</w:t>
      </w:r>
      <w:r w:rsidR="00FD7331" w:rsidRPr="5224D61D">
        <w:rPr>
          <w:rFonts w:asciiTheme="minorHAnsi" w:eastAsiaTheme="minorEastAsia" w:hAnsiTheme="minorHAnsi" w:cstheme="minorBidi"/>
          <w:b/>
          <w:bCs/>
          <w:sz w:val="22"/>
          <w:szCs w:val="22"/>
          <w:lang w:val="pt-BR"/>
        </w:rPr>
        <w:t>e</w:t>
      </w:r>
      <w:r w:rsidR="00F147B6" w:rsidRPr="5224D61D">
        <w:rPr>
          <w:rFonts w:asciiTheme="minorHAnsi" w:eastAsiaTheme="minorEastAsia" w:hAnsiTheme="minorHAnsi" w:cstheme="minorBidi"/>
          <w:b/>
          <w:bCs/>
          <w:sz w:val="22"/>
          <w:szCs w:val="22"/>
          <w:lang w:val="pt-BR"/>
        </w:rPr>
        <w:t xml:space="preserve"> </w:t>
      </w:r>
      <w:r w:rsidRPr="5224D61D">
        <w:rPr>
          <w:rFonts w:asciiTheme="minorHAnsi" w:eastAsiaTheme="minorEastAsia" w:hAnsiTheme="minorHAnsi" w:cstheme="minorBidi"/>
          <w:b/>
          <w:bCs/>
          <w:sz w:val="22"/>
          <w:szCs w:val="22"/>
          <w:lang w:val="pt-BR"/>
        </w:rPr>
        <w:t>q</w:t>
      </w:r>
      <w:r w:rsidR="006D7880" w:rsidRPr="5224D61D">
        <w:rPr>
          <w:rFonts w:asciiTheme="minorHAnsi" w:eastAsiaTheme="minorEastAsia" w:hAnsiTheme="minorHAnsi" w:cstheme="minorBidi"/>
          <w:b/>
          <w:bCs/>
          <w:sz w:val="22"/>
          <w:szCs w:val="22"/>
          <w:lang w:val="pt-BR"/>
        </w:rPr>
        <w:t xml:space="preserve">ualificação </w:t>
      </w:r>
      <w:r w:rsidRPr="5224D61D">
        <w:rPr>
          <w:rFonts w:asciiTheme="minorHAnsi" w:eastAsiaTheme="minorEastAsia" w:hAnsiTheme="minorHAnsi" w:cstheme="minorBidi"/>
          <w:b/>
          <w:bCs/>
          <w:sz w:val="22"/>
          <w:szCs w:val="22"/>
          <w:lang w:val="pt-BR"/>
        </w:rPr>
        <w:t>t</w:t>
      </w:r>
      <w:r w:rsidR="006D7880" w:rsidRPr="5224D61D">
        <w:rPr>
          <w:rFonts w:asciiTheme="minorHAnsi" w:eastAsiaTheme="minorEastAsia" w:hAnsiTheme="minorHAnsi" w:cstheme="minorBidi"/>
          <w:b/>
          <w:bCs/>
          <w:sz w:val="22"/>
          <w:szCs w:val="22"/>
          <w:lang w:val="pt-BR"/>
        </w:rPr>
        <w:t>écnic</w:t>
      </w:r>
      <w:r w:rsidR="006E56B3" w:rsidRPr="5224D61D">
        <w:rPr>
          <w:rFonts w:asciiTheme="minorHAnsi" w:eastAsiaTheme="minorEastAsia" w:hAnsiTheme="minorHAnsi" w:cstheme="minorBidi"/>
          <w:b/>
          <w:bCs/>
          <w:sz w:val="22"/>
          <w:szCs w:val="22"/>
          <w:lang w:val="pt-BR"/>
        </w:rPr>
        <w:t>o-operacional</w:t>
      </w:r>
      <w:r w:rsidR="006D7880" w:rsidRPr="5224D61D">
        <w:rPr>
          <w:rFonts w:asciiTheme="minorHAnsi" w:eastAsiaTheme="minorEastAsia" w:hAnsiTheme="minorHAnsi" w:cstheme="minorBidi"/>
          <w:b/>
          <w:bCs/>
          <w:sz w:val="22"/>
          <w:szCs w:val="22"/>
          <w:lang w:val="pt-BR"/>
        </w:rPr>
        <w:t>:</w:t>
      </w:r>
    </w:p>
    <w:p w14:paraId="64D67E3C" w14:textId="710889E0" w:rsidR="00904221" w:rsidRPr="00F35B6D" w:rsidRDefault="0072720E"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bCs/>
          <w:color w:val="000000" w:themeColor="text1"/>
        </w:rPr>
        <w:t>Apresentar d</w:t>
      </w:r>
      <w:r w:rsidR="00904221" w:rsidRPr="00F35B6D">
        <w:rPr>
          <w:rFonts w:cstheme="minorHAnsi"/>
          <w:bCs/>
          <w:color w:val="000000" w:themeColor="text1"/>
        </w:rPr>
        <w:t xml:space="preserve">ocumentos </w:t>
      </w:r>
      <w:r w:rsidR="00CB03C3" w:rsidRPr="00F35B6D">
        <w:rPr>
          <w:rFonts w:cstheme="minorHAnsi"/>
          <w:bCs/>
          <w:color w:val="000000" w:themeColor="text1"/>
        </w:rPr>
        <w:t xml:space="preserve">solicitados no </w:t>
      </w:r>
      <w:r w:rsidR="00904221" w:rsidRPr="00F35B6D">
        <w:rPr>
          <w:rFonts w:cstheme="minorHAnsi"/>
          <w:bCs/>
          <w:color w:val="000000" w:themeColor="text1"/>
        </w:rPr>
        <w:t>ite</w:t>
      </w:r>
      <w:r w:rsidR="00CB03C3" w:rsidRPr="00F35B6D">
        <w:rPr>
          <w:rFonts w:cstheme="minorHAnsi"/>
          <w:bCs/>
          <w:color w:val="000000" w:themeColor="text1"/>
        </w:rPr>
        <w:t>m</w:t>
      </w:r>
      <w:r w:rsidR="00904221" w:rsidRPr="00F35B6D">
        <w:rPr>
          <w:rFonts w:cstheme="minorHAnsi"/>
          <w:bCs/>
          <w:color w:val="000000" w:themeColor="text1"/>
        </w:rPr>
        <w:t xml:space="preserve"> 1</w:t>
      </w:r>
      <w:r w:rsidR="00374F88" w:rsidRPr="00F35B6D">
        <w:rPr>
          <w:rFonts w:cstheme="minorHAnsi"/>
          <w:bCs/>
          <w:color w:val="000000" w:themeColor="text1"/>
        </w:rPr>
        <w:t>4</w:t>
      </w:r>
      <w:r w:rsidR="00904221" w:rsidRPr="00F35B6D">
        <w:rPr>
          <w:rFonts w:cstheme="minorHAnsi"/>
          <w:bCs/>
          <w:color w:val="000000" w:themeColor="text1"/>
        </w:rPr>
        <w:t xml:space="preserve">.1 do </w:t>
      </w:r>
      <w:r w:rsidR="00904221" w:rsidRPr="00F35B6D">
        <w:rPr>
          <w:rFonts w:cstheme="minorHAnsi"/>
          <w:b/>
          <w:i/>
          <w:iCs/>
          <w:color w:val="000000" w:themeColor="text1"/>
        </w:rPr>
        <w:t>Anexo I</w:t>
      </w:r>
      <w:r w:rsidR="00B53160" w:rsidRPr="00F35B6D">
        <w:rPr>
          <w:rFonts w:cstheme="minorHAnsi"/>
          <w:b/>
          <w:i/>
          <w:iCs/>
          <w:color w:val="000000" w:themeColor="text1"/>
        </w:rPr>
        <w:t>:</w:t>
      </w:r>
    </w:p>
    <w:p w14:paraId="2ED95A13" w14:textId="4C81529C" w:rsidR="00060A7E" w:rsidRPr="00F35B6D" w:rsidRDefault="00706724" w:rsidP="00BF4466">
      <w:pPr>
        <w:numPr>
          <w:ilvl w:val="3"/>
          <w:numId w:val="6"/>
        </w:numPr>
        <w:tabs>
          <w:tab w:val="left" w:pos="1843"/>
        </w:tabs>
        <w:suppressAutoHyphens/>
        <w:spacing w:before="120" w:after="120" w:line="310" w:lineRule="auto"/>
        <w:ind w:left="2552"/>
        <w:jc w:val="both"/>
        <w:rPr>
          <w:rFonts w:cstheme="minorHAnsi"/>
          <w:color w:val="000000" w:themeColor="text1"/>
        </w:rPr>
      </w:pPr>
      <w:r w:rsidRPr="00F35B6D">
        <w:rPr>
          <w:rFonts w:cstheme="minorHAnsi"/>
          <w:color w:val="000000" w:themeColor="text1"/>
        </w:rPr>
        <w:t xml:space="preserve">Deverão ser apresentados atestado(s) passado(s) por pessoa(s) jurídica(s) de direito público ou privado, que comprove(m) que o licitante tenha executado ou estar executando, a contento, </w:t>
      </w:r>
      <w:r w:rsidR="00F4137F" w:rsidRPr="00F35B6D">
        <w:rPr>
          <w:rFonts w:cstheme="minorHAnsi"/>
          <w:color w:val="000000" w:themeColor="text1"/>
        </w:rPr>
        <w:t xml:space="preserve">os </w:t>
      </w:r>
      <w:r w:rsidRPr="00F35B6D">
        <w:rPr>
          <w:rFonts w:cstheme="minorHAnsi"/>
          <w:color w:val="000000" w:themeColor="text1"/>
        </w:rPr>
        <w:t xml:space="preserve">serviços </w:t>
      </w:r>
      <w:r w:rsidR="00F4137F" w:rsidRPr="00F35B6D">
        <w:rPr>
          <w:rFonts w:cstheme="minorHAnsi"/>
          <w:color w:val="000000" w:themeColor="text1"/>
        </w:rPr>
        <w:t>de natureza e vulto similar ao desta licitação</w:t>
      </w:r>
      <w:r w:rsidR="008C33A2" w:rsidRPr="00F35B6D">
        <w:rPr>
          <w:rFonts w:cstheme="minorHAnsi"/>
          <w:color w:val="000000" w:themeColor="text1"/>
        </w:rPr>
        <w:t>,</w:t>
      </w:r>
      <w:r w:rsidRPr="00F35B6D">
        <w:rPr>
          <w:rFonts w:cstheme="minorHAnsi"/>
          <w:color w:val="000000" w:themeColor="text1"/>
        </w:rPr>
        <w:t xml:space="preserve"> </w:t>
      </w:r>
      <w:r w:rsidR="006743BD" w:rsidRPr="00F35B6D">
        <w:rPr>
          <w:rFonts w:cstheme="minorHAnsi"/>
          <w:color w:val="000000" w:themeColor="text1"/>
        </w:rPr>
        <w:t xml:space="preserve">em conformidade com o subitem </w:t>
      </w:r>
      <w:r w:rsidR="002E54A6" w:rsidRPr="00F35B6D">
        <w:rPr>
          <w:rFonts w:cstheme="minorHAnsi"/>
          <w:color w:val="000000" w:themeColor="text1"/>
        </w:rPr>
        <w:t>1</w:t>
      </w:r>
      <w:r w:rsidR="00374F88" w:rsidRPr="00F35B6D">
        <w:rPr>
          <w:rFonts w:cstheme="minorHAnsi"/>
          <w:color w:val="000000" w:themeColor="text1"/>
        </w:rPr>
        <w:t>4</w:t>
      </w:r>
      <w:r w:rsidR="002E54A6" w:rsidRPr="00F35B6D">
        <w:rPr>
          <w:rFonts w:cstheme="minorHAnsi"/>
          <w:color w:val="000000" w:themeColor="text1"/>
        </w:rPr>
        <w:t>.1.2</w:t>
      </w:r>
      <w:r w:rsidR="006743BD" w:rsidRPr="00F35B6D">
        <w:rPr>
          <w:rFonts w:cstheme="minorHAnsi"/>
          <w:color w:val="000000" w:themeColor="text1"/>
        </w:rPr>
        <w:t xml:space="preserve"> </w:t>
      </w:r>
      <w:r w:rsidR="00594983" w:rsidRPr="00F35B6D">
        <w:rPr>
          <w:rFonts w:cstheme="minorHAnsi"/>
          <w:color w:val="000000" w:themeColor="text1"/>
        </w:rPr>
        <w:t xml:space="preserve">do </w:t>
      </w:r>
      <w:r w:rsidR="00594983" w:rsidRPr="00F35B6D">
        <w:rPr>
          <w:rFonts w:cstheme="minorHAnsi"/>
          <w:b/>
          <w:bCs/>
          <w:i/>
          <w:iCs/>
          <w:color w:val="000000" w:themeColor="text1"/>
        </w:rPr>
        <w:t xml:space="preserve">Anexo </w:t>
      </w:r>
      <w:r w:rsidR="002E54A6" w:rsidRPr="00F35B6D">
        <w:rPr>
          <w:rFonts w:cstheme="minorHAnsi"/>
          <w:b/>
          <w:bCs/>
          <w:i/>
          <w:iCs/>
          <w:color w:val="000000" w:themeColor="text1"/>
        </w:rPr>
        <w:t>I</w:t>
      </w:r>
      <w:r w:rsidR="00C737CD" w:rsidRPr="00F35B6D">
        <w:rPr>
          <w:rFonts w:cstheme="minorHAnsi"/>
          <w:b/>
          <w:bCs/>
          <w:i/>
          <w:iCs/>
          <w:color w:val="000000" w:themeColor="text1"/>
        </w:rPr>
        <w:t>:</w:t>
      </w:r>
    </w:p>
    <w:p w14:paraId="21105FDC" w14:textId="55F811EF" w:rsidR="009C1728" w:rsidRPr="00F35B6D" w:rsidRDefault="001E118B" w:rsidP="00BF4466">
      <w:pPr>
        <w:numPr>
          <w:ilvl w:val="4"/>
          <w:numId w:val="6"/>
        </w:numPr>
        <w:suppressAutoHyphens/>
        <w:spacing w:before="120" w:after="120" w:line="310" w:lineRule="auto"/>
        <w:ind w:left="3544"/>
        <w:jc w:val="both"/>
        <w:rPr>
          <w:rFonts w:cstheme="minorHAnsi"/>
          <w:color w:val="000000" w:themeColor="text1"/>
        </w:rPr>
      </w:pPr>
      <w:r w:rsidRPr="00F35B6D">
        <w:rPr>
          <w:rFonts w:cstheme="minorHAnsi"/>
          <w:color w:val="000000" w:themeColor="text1"/>
        </w:rPr>
        <w:t>Para efeito de comprovação da qualificação técnica será admitido o somatório de atestados e/ou declarações que se enquadrem na regra acima e desde que se refiram a serviços prestados em períodos concomitantes</w:t>
      </w:r>
      <w:r w:rsidR="002E54A6" w:rsidRPr="00F35B6D">
        <w:rPr>
          <w:rFonts w:cstheme="minorHAnsi"/>
          <w:color w:val="000000" w:themeColor="text1"/>
        </w:rPr>
        <w:t>.</w:t>
      </w:r>
    </w:p>
    <w:p w14:paraId="5E2B5EED" w14:textId="0935359A" w:rsidR="00593274" w:rsidRPr="00F35B6D" w:rsidRDefault="001020C3" w:rsidP="00BF4466">
      <w:pPr>
        <w:numPr>
          <w:ilvl w:val="2"/>
          <w:numId w:val="6"/>
        </w:numPr>
        <w:suppressAutoHyphens/>
        <w:spacing w:before="120" w:after="120" w:line="310" w:lineRule="auto"/>
        <w:ind w:left="1701" w:hanging="708"/>
        <w:jc w:val="both"/>
        <w:rPr>
          <w:rFonts w:cstheme="minorHAnsi"/>
          <w:color w:val="000000" w:themeColor="text1"/>
        </w:rPr>
      </w:pPr>
      <w:r w:rsidRPr="00F35B6D">
        <w:rPr>
          <w:rStyle w:val="ui-provider"/>
          <w:color w:val="000000" w:themeColor="text1"/>
        </w:rPr>
        <w:t>Os atestados relativos à qualificação técnico-profissional e operacional, poderão ser oriundos de entidades estrangeiras, desde que acompanhados de tradução para o português, salvo se comprovada a inidoneidade da entidade emissora</w:t>
      </w:r>
      <w:r w:rsidR="00BC4D77" w:rsidRPr="00F35B6D">
        <w:rPr>
          <w:rFonts w:cstheme="minorHAnsi"/>
          <w:color w:val="000000" w:themeColor="text1"/>
        </w:rPr>
        <w:t>;</w:t>
      </w:r>
    </w:p>
    <w:p w14:paraId="0CB951CE" w14:textId="6C583276" w:rsidR="004A6D03" w:rsidRPr="00F35B6D" w:rsidRDefault="002B0DB0" w:rsidP="7A98D742">
      <w:pPr>
        <w:numPr>
          <w:ilvl w:val="2"/>
          <w:numId w:val="6"/>
        </w:numPr>
        <w:suppressAutoHyphens/>
        <w:spacing w:before="120" w:after="120" w:line="310" w:lineRule="auto"/>
        <w:ind w:left="1701" w:hanging="708"/>
        <w:jc w:val="both"/>
        <w:rPr>
          <w:color w:val="000000" w:themeColor="text1"/>
        </w:rPr>
      </w:pPr>
      <w:r w:rsidRPr="7A98D742">
        <w:rPr>
          <w:color w:val="000000" w:themeColor="text1"/>
        </w:rPr>
        <w:t>Os atestados de capacidade técnico-operacional deverão referir-se a serviços prestados no âmbito</w:t>
      </w:r>
      <w:r w:rsidR="003B070D" w:rsidRPr="7A98D742">
        <w:rPr>
          <w:color w:val="000000" w:themeColor="text1"/>
        </w:rPr>
        <w:t xml:space="preserve"> do objeto </w:t>
      </w:r>
      <w:r w:rsidRPr="7A98D742">
        <w:rPr>
          <w:color w:val="000000" w:themeColor="text1"/>
        </w:rPr>
        <w:t xml:space="preserve">social </w:t>
      </w:r>
      <w:r w:rsidR="003B070D" w:rsidRPr="7A98D742">
        <w:rPr>
          <w:color w:val="000000" w:themeColor="text1"/>
        </w:rPr>
        <w:t>especificado</w:t>
      </w:r>
      <w:r w:rsidR="00BB7699" w:rsidRPr="7A98D742">
        <w:rPr>
          <w:color w:val="000000" w:themeColor="text1"/>
        </w:rPr>
        <w:t xml:space="preserve"> </w:t>
      </w:r>
      <w:r w:rsidR="00343674" w:rsidRPr="7A98D742">
        <w:rPr>
          <w:color w:val="000000" w:themeColor="text1"/>
        </w:rPr>
        <w:t>n</w:t>
      </w:r>
      <w:r w:rsidR="00BB7699" w:rsidRPr="7A98D742">
        <w:rPr>
          <w:color w:val="000000" w:themeColor="text1"/>
        </w:rPr>
        <w:t xml:space="preserve">o contrato social </w:t>
      </w:r>
      <w:r w:rsidRPr="7A98D742">
        <w:rPr>
          <w:color w:val="000000" w:themeColor="text1"/>
        </w:rPr>
        <w:t>vigente, devidamente registrado, bem como no cadastro de pessoas jurídicas da Receita Federal do Brasil – RFB</w:t>
      </w:r>
      <w:r w:rsidR="00BC4D77" w:rsidRPr="7A98D742">
        <w:rPr>
          <w:color w:val="000000" w:themeColor="text1"/>
        </w:rPr>
        <w:t>;</w:t>
      </w:r>
    </w:p>
    <w:p w14:paraId="3EC6A72D" w14:textId="66E9CD1A" w:rsidR="00BB59E1" w:rsidRPr="00F35B6D" w:rsidRDefault="00D73439"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lastRenderedPageBreak/>
        <w:t>O licitante</w:t>
      </w:r>
      <w:r w:rsidR="00BB59E1" w:rsidRPr="00F35B6D">
        <w:rPr>
          <w:rFonts w:cstheme="minorHAnsi"/>
          <w:color w:val="000000" w:themeColor="text1"/>
        </w:rPr>
        <w:t xml:space="preserv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r w:rsidR="00BC4D77" w:rsidRPr="00F35B6D">
        <w:rPr>
          <w:rFonts w:cstheme="minorHAnsi"/>
          <w:color w:val="000000" w:themeColor="text1"/>
        </w:rPr>
        <w:t>;</w:t>
      </w:r>
    </w:p>
    <w:p w14:paraId="3180708A" w14:textId="4D68CC8A" w:rsidR="00D56BB7" w:rsidRPr="00F35B6D" w:rsidRDefault="00D56BB7"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Os atestados de capacidade técnica poderão ser apresentados em nome da matriz ou da filial do fornecedor</w:t>
      </w:r>
      <w:r w:rsidR="00BC4D77" w:rsidRPr="00F35B6D">
        <w:rPr>
          <w:rFonts w:cstheme="minorHAnsi"/>
          <w:color w:val="000000" w:themeColor="text1"/>
        </w:rPr>
        <w:t>;</w:t>
      </w:r>
    </w:p>
    <w:p w14:paraId="42C3F6D9" w14:textId="26ABD489" w:rsidR="00343971" w:rsidRPr="00F35B6D" w:rsidRDefault="00303852"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É</w:t>
      </w:r>
      <w:r w:rsidR="00C93945" w:rsidRPr="00F35B6D">
        <w:rPr>
          <w:rFonts w:cstheme="minorHAnsi"/>
          <w:color w:val="000000" w:themeColor="text1"/>
        </w:rPr>
        <w:t xml:space="preserve"> </w:t>
      </w:r>
      <w:r w:rsidR="00343971" w:rsidRPr="00F35B6D">
        <w:rPr>
          <w:rFonts w:cstheme="minorHAnsi"/>
          <w:color w:val="000000" w:themeColor="text1"/>
        </w:rPr>
        <w:t xml:space="preserve">facultado ao(a) </w:t>
      </w:r>
      <w:r w:rsidR="00021E2C" w:rsidRPr="00F35B6D">
        <w:rPr>
          <w:rFonts w:cstheme="minorHAnsi"/>
          <w:color w:val="000000" w:themeColor="text1"/>
        </w:rPr>
        <w:t>Pregoeiro(a)</w:t>
      </w:r>
      <w:r w:rsidR="00343971" w:rsidRPr="00F35B6D">
        <w:rPr>
          <w:rFonts w:cstheme="minorHAnsi"/>
          <w:color w:val="000000" w:themeColor="text1"/>
        </w:rPr>
        <w:t>, ou a sua Equipe de Apoio, promover diligências destinadas a averiguar a veracidade das informações constantes dos atestados</w:t>
      </w:r>
      <w:r w:rsidR="00BC4D77" w:rsidRPr="00F35B6D">
        <w:rPr>
          <w:rFonts w:cstheme="minorHAnsi"/>
          <w:color w:val="000000" w:themeColor="text1"/>
        </w:rPr>
        <w:t>;</w:t>
      </w:r>
    </w:p>
    <w:p w14:paraId="2ADB3E75" w14:textId="4DF0DEA5" w:rsidR="000C0BF3" w:rsidRPr="00F35B6D" w:rsidRDefault="000C0BF3"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Em caso de apresentação por licitante de atestado de desempenho anterior emitido em favor de consórcio do qual tenha feito parte, se o atestado ou o contrato de constituição do consórcio não identificar a atividade desempenhada por cada consorciado individualmente, serão adotados os seguintes critérios na avaliação de sua qualificação técnica:</w:t>
      </w:r>
    </w:p>
    <w:p w14:paraId="114ED75A" w14:textId="2862E4DA" w:rsidR="00A6590F" w:rsidRPr="00F35B6D" w:rsidRDefault="00AB545D" w:rsidP="7A98D742">
      <w:pPr>
        <w:numPr>
          <w:ilvl w:val="3"/>
          <w:numId w:val="7"/>
        </w:numPr>
        <w:suppressAutoHyphens/>
        <w:spacing w:before="120" w:after="120" w:line="310" w:lineRule="auto"/>
        <w:ind w:left="2552" w:hanging="862"/>
        <w:jc w:val="both"/>
        <w:rPr>
          <w:rFonts w:eastAsia="Times New Roman"/>
          <w:color w:val="000000" w:themeColor="text1"/>
          <w:lang w:eastAsia="pt-BR"/>
        </w:rPr>
      </w:pPr>
      <w:r w:rsidRPr="7A98D742">
        <w:rPr>
          <w:rFonts w:eastAsia="Times New Roman"/>
          <w:color w:val="000000" w:themeColor="text1"/>
          <w:lang w:eastAsia="pt-BR"/>
        </w:rPr>
        <w:t>C</w:t>
      </w:r>
      <w:r w:rsidR="00A6590F" w:rsidRPr="7A98D742">
        <w:rPr>
          <w:rFonts w:eastAsia="Times New Roman"/>
          <w:color w:val="000000" w:themeColor="text1"/>
          <w:lang w:eastAsia="pt-BR"/>
        </w:rPr>
        <w:t>aso o atestado tenha sido emitido em favor de consórcio homogêneo, as experiências atestadas deverão ser reconhecidas para cada empresa c</w:t>
      </w:r>
      <w:r w:rsidR="00A6590F" w:rsidRPr="7A98D742">
        <w:rPr>
          <w:rFonts w:eastAsia="Times New Roman"/>
          <w:lang w:eastAsia="pt-BR"/>
        </w:rPr>
        <w:t xml:space="preserve">onsorciada na proporção quantitativa de sua participação no consórcio, </w:t>
      </w:r>
      <w:r w:rsidR="7E6F9A42" w:rsidRPr="7A98D742">
        <w:rPr>
          <w:rFonts w:ascii="Calibri" w:eastAsia="Calibri" w:hAnsi="Calibri" w:cs="Calibri"/>
        </w:rPr>
        <w:t xml:space="preserve">salvo nas licitações para contratação de serviços técnicos especializados de natureza predominantemente intelectual, </w:t>
      </w:r>
      <w:r w:rsidR="00A6590F" w:rsidRPr="7A98D742">
        <w:rPr>
          <w:rFonts w:eastAsia="Times New Roman"/>
          <w:lang w:eastAsia="pt-BR"/>
        </w:rPr>
        <w:t>em que todas as experiências atestadas deverão ser reconhecidas para cada uma das empresas consorciadas</w:t>
      </w:r>
      <w:r w:rsidR="0069642B" w:rsidRPr="7A98D742">
        <w:rPr>
          <w:rFonts w:eastAsia="Times New Roman"/>
          <w:lang w:eastAsia="pt-BR"/>
        </w:rPr>
        <w:t>;</w:t>
      </w:r>
    </w:p>
    <w:p w14:paraId="656EA748" w14:textId="45368033" w:rsidR="0059203C" w:rsidRPr="00F35B6D" w:rsidRDefault="00AB545D" w:rsidP="7A98D742">
      <w:pPr>
        <w:numPr>
          <w:ilvl w:val="3"/>
          <w:numId w:val="7"/>
        </w:numPr>
        <w:suppressAutoHyphens/>
        <w:spacing w:before="120" w:after="120" w:line="310" w:lineRule="auto"/>
        <w:ind w:left="2552" w:hanging="862"/>
        <w:jc w:val="both"/>
        <w:rPr>
          <w:rFonts w:eastAsia="Times New Roman"/>
          <w:color w:val="000000" w:themeColor="text1"/>
          <w:lang w:eastAsia="pt-BR"/>
        </w:rPr>
      </w:pPr>
      <w:r w:rsidRPr="7A98D742">
        <w:rPr>
          <w:rFonts w:eastAsia="Times New Roman"/>
          <w:lang w:eastAsia="pt-BR"/>
        </w:rPr>
        <w:t>C</w:t>
      </w:r>
      <w:r w:rsidR="0059203C" w:rsidRPr="7A98D742">
        <w:rPr>
          <w:rFonts w:eastAsia="Times New Roman"/>
          <w:lang w:eastAsia="pt-BR"/>
        </w:rPr>
        <w:t>aso o atestado tenha sido emitido em favor de consórcio heterogêneo, as experiências atestadas deverão ser reconhecidas para cada consorciado de acordo com os respectivos campos de atuação.</w:t>
      </w:r>
    </w:p>
    <w:p w14:paraId="67104C76" w14:textId="3A170C13" w:rsidR="005F1A7A" w:rsidRPr="00F35B6D" w:rsidRDefault="008332AC" w:rsidP="7A98D742">
      <w:pPr>
        <w:numPr>
          <w:ilvl w:val="4"/>
          <w:numId w:val="7"/>
        </w:numPr>
        <w:suppressAutoHyphens/>
        <w:spacing w:before="120" w:after="120" w:line="310" w:lineRule="auto"/>
        <w:ind w:left="3686" w:hanging="1134"/>
        <w:jc w:val="both"/>
        <w:rPr>
          <w:rFonts w:eastAsia="Times New Roman"/>
          <w:color w:val="000000" w:themeColor="text1"/>
          <w:lang w:eastAsia="pt-BR"/>
        </w:rPr>
      </w:pPr>
      <w:r w:rsidRPr="7A98D742">
        <w:rPr>
          <w:rFonts w:eastAsia="Times New Roman"/>
          <w:lang w:eastAsia="pt-BR"/>
        </w:rPr>
        <w:t>P</w:t>
      </w:r>
      <w:r w:rsidR="005F1A7A" w:rsidRPr="7A98D742">
        <w:rPr>
          <w:rFonts w:eastAsia="Times New Roman"/>
          <w:lang w:eastAsia="pt-BR"/>
        </w:rPr>
        <w:t>ara fins de comprovação do percentual de participação do consorciado, caso este não conste expressamente do atestado ou da certidão, deverá ser juntada ao atestado ou à certidão cópia do instrumento de constituição do consórcio.</w:t>
      </w:r>
    </w:p>
    <w:p w14:paraId="75F6D9E2" w14:textId="3C8B437B" w:rsidR="006D7880" w:rsidRPr="00F35B6D" w:rsidRDefault="00C40E16" w:rsidP="7A98D742">
      <w:pPr>
        <w:pStyle w:val="TextosemFormatao"/>
        <w:numPr>
          <w:ilvl w:val="1"/>
          <w:numId w:val="6"/>
        </w:numPr>
        <w:tabs>
          <w:tab w:val="left" w:pos="709"/>
        </w:tabs>
        <w:spacing w:before="120" w:after="120" w:line="310" w:lineRule="auto"/>
        <w:ind w:left="993" w:hanging="567"/>
        <w:outlineLvl w:val="1"/>
        <w:rPr>
          <w:rFonts w:asciiTheme="minorHAnsi" w:hAnsiTheme="minorHAnsi" w:cstheme="minorBidi"/>
          <w:b/>
          <w:bCs/>
          <w:color w:val="000000" w:themeColor="text1"/>
          <w:sz w:val="22"/>
          <w:szCs w:val="22"/>
          <w:lang w:val="pt-BR"/>
        </w:rPr>
      </w:pPr>
      <w:bookmarkStart w:id="12" w:name="art67§10i"/>
      <w:bookmarkEnd w:id="12"/>
      <w:r w:rsidRPr="7A98D742">
        <w:rPr>
          <w:rFonts w:asciiTheme="minorHAnsi" w:hAnsiTheme="minorHAnsi" w:cstheme="minorBidi"/>
          <w:b/>
          <w:bCs/>
          <w:sz w:val="22"/>
          <w:szCs w:val="22"/>
          <w:lang w:val="pt-BR"/>
        </w:rPr>
        <w:t>Dos d</w:t>
      </w:r>
      <w:r w:rsidR="00FD7331" w:rsidRPr="7A98D742">
        <w:rPr>
          <w:rFonts w:asciiTheme="minorHAnsi" w:hAnsiTheme="minorHAnsi" w:cstheme="minorBidi"/>
          <w:b/>
          <w:bCs/>
          <w:sz w:val="22"/>
          <w:szCs w:val="22"/>
          <w:lang w:val="pt-BR"/>
        </w:rPr>
        <w:t>ocumento</w:t>
      </w:r>
      <w:r w:rsidRPr="7A98D742">
        <w:rPr>
          <w:rFonts w:asciiTheme="minorHAnsi" w:hAnsiTheme="minorHAnsi" w:cstheme="minorBidi"/>
          <w:b/>
          <w:bCs/>
          <w:sz w:val="22"/>
          <w:szCs w:val="22"/>
          <w:lang w:val="pt-BR"/>
        </w:rPr>
        <w:t>s</w:t>
      </w:r>
      <w:r w:rsidR="00FD7331" w:rsidRPr="7A98D742">
        <w:rPr>
          <w:rFonts w:asciiTheme="minorHAnsi" w:hAnsiTheme="minorHAnsi" w:cstheme="minorBidi"/>
          <w:b/>
          <w:bCs/>
          <w:sz w:val="22"/>
          <w:szCs w:val="22"/>
          <w:lang w:val="pt-BR"/>
        </w:rPr>
        <w:t xml:space="preserve"> de </w:t>
      </w:r>
      <w:r w:rsidRPr="7A98D742">
        <w:rPr>
          <w:rFonts w:asciiTheme="minorHAnsi" w:hAnsiTheme="minorHAnsi" w:cstheme="minorBidi"/>
          <w:b/>
          <w:bCs/>
          <w:sz w:val="22"/>
          <w:szCs w:val="22"/>
          <w:lang w:val="pt-BR"/>
        </w:rPr>
        <w:t>r</w:t>
      </w:r>
      <w:r w:rsidR="006D7880" w:rsidRPr="7A98D742">
        <w:rPr>
          <w:rFonts w:asciiTheme="minorHAnsi" w:hAnsiTheme="minorHAnsi" w:cstheme="minorBidi"/>
          <w:b/>
          <w:bCs/>
          <w:sz w:val="22"/>
          <w:szCs w:val="22"/>
          <w:lang w:val="pt-BR"/>
        </w:rPr>
        <w:t xml:space="preserve">egularidade </w:t>
      </w:r>
      <w:r w:rsidRPr="7A98D742">
        <w:rPr>
          <w:rFonts w:asciiTheme="minorHAnsi" w:hAnsiTheme="minorHAnsi" w:cstheme="minorBidi"/>
          <w:b/>
          <w:bCs/>
          <w:sz w:val="22"/>
          <w:szCs w:val="22"/>
          <w:lang w:val="pt-BR"/>
        </w:rPr>
        <w:t>f</w:t>
      </w:r>
      <w:r w:rsidR="006D7880" w:rsidRPr="7A98D742">
        <w:rPr>
          <w:rFonts w:asciiTheme="minorHAnsi" w:hAnsiTheme="minorHAnsi" w:cstheme="minorBidi"/>
          <w:b/>
          <w:bCs/>
          <w:sz w:val="22"/>
          <w:szCs w:val="22"/>
          <w:lang w:val="pt-BR"/>
        </w:rPr>
        <w:t xml:space="preserve">iscal e </w:t>
      </w:r>
      <w:r w:rsidRPr="7A98D742">
        <w:rPr>
          <w:rFonts w:asciiTheme="minorHAnsi" w:hAnsiTheme="minorHAnsi" w:cstheme="minorBidi"/>
          <w:b/>
          <w:bCs/>
          <w:sz w:val="22"/>
          <w:szCs w:val="22"/>
          <w:lang w:val="pt-BR"/>
        </w:rPr>
        <w:t>t</w:t>
      </w:r>
      <w:r w:rsidR="006D7880" w:rsidRPr="7A98D742">
        <w:rPr>
          <w:rFonts w:asciiTheme="minorHAnsi" w:hAnsiTheme="minorHAnsi" w:cstheme="minorBidi"/>
          <w:b/>
          <w:bCs/>
          <w:sz w:val="22"/>
          <w:szCs w:val="22"/>
          <w:lang w:val="pt-BR"/>
        </w:rPr>
        <w:t>rabalhista:</w:t>
      </w:r>
    </w:p>
    <w:p w14:paraId="1A1197BC" w14:textId="3298E323" w:rsidR="006D7880" w:rsidRPr="00F35B6D" w:rsidRDefault="00FE0F04" w:rsidP="7A98D742">
      <w:pPr>
        <w:numPr>
          <w:ilvl w:val="2"/>
          <w:numId w:val="6"/>
        </w:numPr>
        <w:suppressAutoHyphens/>
        <w:spacing w:before="120" w:after="120" w:line="310" w:lineRule="auto"/>
        <w:ind w:left="1701" w:hanging="708"/>
        <w:jc w:val="both"/>
        <w:rPr>
          <w:color w:val="000000" w:themeColor="text1"/>
        </w:rPr>
      </w:pPr>
      <w:r w:rsidRPr="00F8377F">
        <w:rPr>
          <w:color w:val="00B0F0"/>
        </w:rPr>
        <w:t>I</w:t>
      </w:r>
      <w:r w:rsidR="002A021A" w:rsidRPr="00F8377F">
        <w:rPr>
          <w:color w:val="00B0F0"/>
        </w:rPr>
        <w:t>nscrição</w:t>
      </w:r>
      <w:r w:rsidR="00415C61" w:rsidRPr="00F8377F">
        <w:rPr>
          <w:color w:val="00B0F0"/>
        </w:rPr>
        <w:t xml:space="preserve"> </w:t>
      </w:r>
      <w:r w:rsidR="004B624A" w:rsidRPr="00F8377F">
        <w:rPr>
          <w:color w:val="00B0F0"/>
        </w:rPr>
        <w:t xml:space="preserve">no </w:t>
      </w:r>
      <w:r w:rsidR="00415C61" w:rsidRPr="00F8377F">
        <w:rPr>
          <w:color w:val="00B0F0"/>
        </w:rPr>
        <w:t>Cadastro Nacional da Pessoa Jurídica (CNPJ)</w:t>
      </w:r>
      <w:r w:rsidR="002A021A" w:rsidRPr="00F8377F">
        <w:rPr>
          <w:color w:val="00B0F0"/>
        </w:rPr>
        <w:t>;</w:t>
      </w:r>
    </w:p>
    <w:p w14:paraId="0535AA11" w14:textId="5DD2C2BE" w:rsidR="004271FC" w:rsidRPr="00F35B6D" w:rsidRDefault="00FE0F04" w:rsidP="7A98D742">
      <w:pPr>
        <w:numPr>
          <w:ilvl w:val="2"/>
          <w:numId w:val="6"/>
        </w:numPr>
        <w:suppressAutoHyphens/>
        <w:spacing w:before="120" w:after="120" w:line="310" w:lineRule="auto"/>
        <w:ind w:left="1701" w:hanging="708"/>
        <w:jc w:val="both"/>
        <w:rPr>
          <w:color w:val="000000" w:themeColor="text1"/>
        </w:rPr>
      </w:pPr>
      <w:r w:rsidRPr="7A98D742">
        <w:lastRenderedPageBreak/>
        <w:t>I</w:t>
      </w:r>
      <w:r w:rsidR="00756919" w:rsidRPr="7A98D742">
        <w:t>nscrição no cadastro de contribuintes estadual e/ou municipal, se houver, relativo ao domicílio ou sede do licitante, pertinente ao seu ramo de atividade e compatível com o objeto contratual</w:t>
      </w:r>
      <w:r w:rsidR="00420705" w:rsidRPr="7A98D742">
        <w:t>;</w:t>
      </w:r>
    </w:p>
    <w:p w14:paraId="27179339" w14:textId="013E38B2" w:rsidR="006D7880" w:rsidRPr="00F35B6D" w:rsidRDefault="0048089B" w:rsidP="7A98D742">
      <w:pPr>
        <w:numPr>
          <w:ilvl w:val="2"/>
          <w:numId w:val="6"/>
        </w:numPr>
        <w:suppressAutoHyphens/>
        <w:spacing w:before="120" w:after="120" w:line="310" w:lineRule="auto"/>
        <w:ind w:left="1701" w:hanging="708"/>
        <w:jc w:val="both"/>
        <w:rPr>
          <w:color w:val="000000" w:themeColor="text1"/>
        </w:rPr>
      </w:pPr>
      <w:r w:rsidRPr="003B4D1F">
        <w:rPr>
          <w:rFonts w:ascii="Calibri" w:hAnsi="Calibri" w:cs="Calibri"/>
          <w:color w:val="00B0F0"/>
        </w:rPr>
        <w:t>Prova de regularidade com a Fazenda Municipal/Distrital quanto ao Imposto sobre Serviços de Qualquer Natureza - ISSQN, do domicílio ou sede do fornecedor, relativa à atividade em cujo exercício contrata ou concorre</w:t>
      </w:r>
      <w:r w:rsidR="00C736A0" w:rsidRPr="7A98D742">
        <w:t>;</w:t>
      </w:r>
    </w:p>
    <w:p w14:paraId="4E77CB65" w14:textId="1AD5FC6A" w:rsidR="006D7880" w:rsidRPr="00F35B6D" w:rsidRDefault="006D7880" w:rsidP="7A98D742">
      <w:pPr>
        <w:numPr>
          <w:ilvl w:val="2"/>
          <w:numId w:val="6"/>
        </w:numPr>
        <w:suppressAutoHyphens/>
        <w:spacing w:before="120" w:after="120" w:line="310" w:lineRule="auto"/>
        <w:ind w:left="1701" w:hanging="708"/>
        <w:jc w:val="both"/>
        <w:rPr>
          <w:color w:val="000000" w:themeColor="text1"/>
        </w:rPr>
      </w:pPr>
      <w:r w:rsidRPr="7A98D742">
        <w:t>C</w:t>
      </w:r>
      <w:r w:rsidRPr="7A98D742">
        <w:rPr>
          <w:color w:val="000000" w:themeColor="text1"/>
        </w:rPr>
        <w:t>ertidão de regularidade de débito com o Fundo de Garantia por Tempo de S</w:t>
      </w:r>
      <w:r w:rsidRPr="7A98D742">
        <w:t>erviço (FGTS</w:t>
      </w:r>
      <w:r w:rsidR="0002508D" w:rsidRPr="7A98D742">
        <w:t>-CRF</w:t>
      </w:r>
      <w:r w:rsidRPr="7A98D742">
        <w:t>)</w:t>
      </w:r>
      <w:r w:rsidR="00191C3F" w:rsidRPr="7A98D742">
        <w:t>, emitido pela Caixa Econômica Federal</w:t>
      </w:r>
      <w:r w:rsidR="00C736A0" w:rsidRPr="7A98D742">
        <w:t>;</w:t>
      </w:r>
    </w:p>
    <w:p w14:paraId="1FCCF933" w14:textId="6C76DF05" w:rsidR="00AF73D6" w:rsidRPr="00F35B6D" w:rsidRDefault="2CAD0FA7" w:rsidP="7A98D742">
      <w:pPr>
        <w:numPr>
          <w:ilvl w:val="2"/>
          <w:numId w:val="6"/>
        </w:numPr>
        <w:suppressAutoHyphens/>
        <w:spacing w:before="120" w:after="120" w:line="310" w:lineRule="auto"/>
        <w:ind w:left="1701" w:hanging="708"/>
        <w:jc w:val="both"/>
        <w:rPr>
          <w:color w:val="000000" w:themeColor="text1"/>
        </w:rPr>
      </w:pPr>
      <w:r w:rsidRPr="7A98D742">
        <w:rPr>
          <w:rFonts w:ascii="Calibri" w:eastAsia="Calibri" w:hAnsi="Calibri" w:cs="Calibri"/>
        </w:rPr>
        <w:t>Prova de regularidade fiscal perante a Fazenda Nacional, mediante apresentação de certidão expedida conjuntamente pela Secretaria da Receita Federal do Brasil (RFB) e pela Procuradoria-Geral da Fazenda Nacional (PGFN), referente aos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4233683" w14:textId="7D5B7E11" w:rsidR="0094159B" w:rsidRPr="00F35B6D" w:rsidRDefault="2CAD0FA7" w:rsidP="7A98D742">
      <w:pPr>
        <w:numPr>
          <w:ilvl w:val="2"/>
          <w:numId w:val="6"/>
        </w:numPr>
        <w:suppressAutoHyphens/>
        <w:spacing w:before="120" w:after="120" w:line="310" w:lineRule="auto"/>
        <w:ind w:left="1701" w:hanging="708"/>
        <w:jc w:val="both"/>
        <w:rPr>
          <w:color w:val="000000" w:themeColor="text1"/>
        </w:rPr>
      </w:pPr>
      <w:r w:rsidRPr="7A98D742">
        <w:rPr>
          <w:rFonts w:ascii="Calibri" w:eastAsia="Calibri" w:hAnsi="Calibri" w:cs="Calibri"/>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r w:rsidR="00617D78" w:rsidRPr="7A98D742">
        <w:t>.</w:t>
      </w:r>
    </w:p>
    <w:p w14:paraId="64EFC7D7" w14:textId="2320F68E" w:rsidR="00826D60" w:rsidRPr="00F35B6D" w:rsidRDefault="00C40E16" w:rsidP="3CBB0D77">
      <w:pPr>
        <w:pStyle w:val="TextosemFormatao"/>
        <w:numPr>
          <w:ilvl w:val="1"/>
          <w:numId w:val="6"/>
        </w:numPr>
        <w:tabs>
          <w:tab w:val="left" w:pos="709"/>
        </w:tabs>
        <w:spacing w:before="120" w:after="120" w:line="310" w:lineRule="auto"/>
        <w:ind w:left="993" w:hanging="567"/>
        <w:outlineLvl w:val="1"/>
        <w:rPr>
          <w:rFonts w:asciiTheme="minorHAnsi" w:hAnsiTheme="minorHAnsi" w:cstheme="minorBidi"/>
          <w:b/>
          <w:bCs/>
          <w:color w:val="000000" w:themeColor="text1"/>
          <w:sz w:val="22"/>
          <w:szCs w:val="22"/>
          <w:lang w:val="pt-BR"/>
        </w:rPr>
      </w:pPr>
      <w:r w:rsidRPr="3CBB0D77">
        <w:rPr>
          <w:rFonts w:asciiTheme="minorHAnsi" w:hAnsiTheme="minorHAnsi" w:cstheme="minorBidi"/>
          <w:b/>
          <w:bCs/>
          <w:sz w:val="22"/>
          <w:szCs w:val="22"/>
          <w:lang w:val="pt-BR"/>
        </w:rPr>
        <w:t>Dos d</w:t>
      </w:r>
      <w:r w:rsidR="00FD7331" w:rsidRPr="3CBB0D77">
        <w:rPr>
          <w:rFonts w:asciiTheme="minorHAnsi" w:hAnsiTheme="minorHAnsi" w:cstheme="minorBidi"/>
          <w:b/>
          <w:bCs/>
          <w:sz w:val="22"/>
          <w:szCs w:val="22"/>
          <w:lang w:val="pt-BR"/>
        </w:rPr>
        <w:t xml:space="preserve">ocumentos de </w:t>
      </w:r>
      <w:r w:rsidRPr="3CBB0D77">
        <w:rPr>
          <w:rFonts w:asciiTheme="minorHAnsi" w:hAnsiTheme="minorHAnsi" w:cstheme="minorBidi"/>
          <w:b/>
          <w:bCs/>
          <w:sz w:val="22"/>
          <w:szCs w:val="22"/>
          <w:lang w:val="pt-BR"/>
        </w:rPr>
        <w:t>q</w:t>
      </w:r>
      <w:r w:rsidR="006D7880" w:rsidRPr="3CBB0D77">
        <w:rPr>
          <w:rFonts w:asciiTheme="minorHAnsi" w:hAnsiTheme="minorHAnsi" w:cstheme="minorBidi"/>
          <w:b/>
          <w:bCs/>
          <w:sz w:val="22"/>
          <w:szCs w:val="22"/>
          <w:lang w:val="pt-BR"/>
        </w:rPr>
        <w:t xml:space="preserve">ualificação </w:t>
      </w:r>
      <w:r w:rsidRPr="3CBB0D77">
        <w:rPr>
          <w:rFonts w:asciiTheme="minorHAnsi" w:hAnsiTheme="minorHAnsi" w:cstheme="minorBidi"/>
          <w:b/>
          <w:bCs/>
          <w:sz w:val="22"/>
          <w:szCs w:val="22"/>
          <w:lang w:val="pt-BR"/>
        </w:rPr>
        <w:t>e</w:t>
      </w:r>
      <w:r w:rsidR="006D7880" w:rsidRPr="3CBB0D77">
        <w:rPr>
          <w:rFonts w:asciiTheme="minorHAnsi" w:hAnsiTheme="minorHAnsi" w:cstheme="minorBidi"/>
          <w:b/>
          <w:bCs/>
          <w:sz w:val="22"/>
          <w:szCs w:val="22"/>
          <w:lang w:val="pt-BR"/>
        </w:rPr>
        <w:t>conômico-</w:t>
      </w:r>
      <w:r w:rsidRPr="3CBB0D77">
        <w:rPr>
          <w:rFonts w:asciiTheme="minorHAnsi" w:hAnsiTheme="minorHAnsi" w:cstheme="minorBidi"/>
          <w:b/>
          <w:bCs/>
          <w:sz w:val="22"/>
          <w:szCs w:val="22"/>
          <w:lang w:val="pt-BR"/>
        </w:rPr>
        <w:t>f</w:t>
      </w:r>
      <w:r w:rsidR="006D7880" w:rsidRPr="3CBB0D77">
        <w:rPr>
          <w:rFonts w:asciiTheme="minorHAnsi" w:hAnsiTheme="minorHAnsi" w:cstheme="minorBidi"/>
          <w:b/>
          <w:bCs/>
          <w:sz w:val="22"/>
          <w:szCs w:val="22"/>
          <w:lang w:val="pt-BR"/>
        </w:rPr>
        <w:t>inanceira:</w:t>
      </w:r>
    </w:p>
    <w:p w14:paraId="072D917C" w14:textId="2D8E7B74" w:rsidR="02624B3A" w:rsidRDefault="02624B3A" w:rsidP="3CBB0D77">
      <w:pPr>
        <w:tabs>
          <w:tab w:val="left" w:pos="709"/>
        </w:tabs>
        <w:spacing w:before="120" w:after="120" w:line="334" w:lineRule="auto"/>
        <w:jc w:val="both"/>
      </w:pPr>
      <w:r w:rsidRPr="3CBB0D77">
        <w:rPr>
          <w:rFonts w:ascii="Calibri" w:eastAsia="Calibri" w:hAnsi="Calibri" w:cs="Calibri"/>
          <w:i/>
          <w:iCs/>
          <w:color w:val="FF0000"/>
        </w:rPr>
        <w:t>[A escolha do nível adequado para cada contratação depende do VALOR TOTAL da respectiva contratação tendo em vista o inciso II, do art. 75 da Lei nº 14.133/2021, atualizada ANUALMENTE por decretos.</w:t>
      </w:r>
    </w:p>
    <w:p w14:paraId="1A280535" w14:textId="0C50D9E0" w:rsidR="02624B3A" w:rsidRDefault="02624B3A" w:rsidP="3CBB0D77">
      <w:pPr>
        <w:tabs>
          <w:tab w:val="left" w:pos="709"/>
        </w:tabs>
        <w:spacing w:before="120" w:after="120" w:line="334" w:lineRule="auto"/>
        <w:jc w:val="both"/>
      </w:pPr>
      <w:r w:rsidRPr="3CBB0D77">
        <w:rPr>
          <w:rFonts w:ascii="Calibri" w:eastAsia="Calibri" w:hAnsi="Calibri" w:cs="Calibri"/>
          <w:i/>
          <w:iCs/>
          <w:color w:val="FF0000"/>
        </w:rPr>
        <w:t>Para 2026, atualizado pelo Decreto nº 12.807/2025, está vigente o valor de R$ 65.192,11, devendo ser verificado o nível adequado para cada contratação de acordo com os artigos 6º e 8º da Instrução Normativa (IN) nº 017/2025 do TJSP]</w:t>
      </w:r>
    </w:p>
    <w:p w14:paraId="4291AC22" w14:textId="5E206993" w:rsidR="3CBB0D77" w:rsidRDefault="3CBB0D77" w:rsidP="3CBB0D77">
      <w:pPr>
        <w:tabs>
          <w:tab w:val="left" w:pos="709"/>
        </w:tabs>
        <w:spacing w:before="120" w:after="120" w:line="334" w:lineRule="auto"/>
        <w:jc w:val="both"/>
        <w:rPr>
          <w:rFonts w:ascii="Calibri" w:eastAsia="Calibri" w:hAnsi="Calibri" w:cs="Calibri"/>
          <w:highlight w:val="cyan"/>
        </w:rPr>
      </w:pPr>
    </w:p>
    <w:tbl>
      <w:tblPr>
        <w:tblStyle w:val="Tabelacomgrade"/>
        <w:tblW w:w="0" w:type="auto"/>
        <w:tblLook w:val="06A0" w:firstRow="1" w:lastRow="0" w:firstColumn="1" w:lastColumn="0" w:noHBand="1" w:noVBand="1"/>
      </w:tblPr>
      <w:tblGrid>
        <w:gridCol w:w="8484"/>
      </w:tblGrid>
      <w:tr w:rsidR="3CBB0D77" w14:paraId="417ED96E" w14:textId="77777777" w:rsidTr="3CBB0D77">
        <w:trPr>
          <w:trHeight w:val="300"/>
        </w:trPr>
        <w:tc>
          <w:tcPr>
            <w:tcW w:w="8490" w:type="dxa"/>
            <w:tcBorders>
              <w:top w:val="single" w:sz="8" w:space="0" w:color="auto"/>
              <w:left w:val="single" w:sz="8" w:space="0" w:color="auto"/>
              <w:bottom w:val="single" w:sz="8" w:space="0" w:color="auto"/>
              <w:right w:val="single" w:sz="8" w:space="0" w:color="auto"/>
            </w:tcBorders>
            <w:tcMar>
              <w:left w:w="108" w:type="dxa"/>
              <w:right w:w="108" w:type="dxa"/>
            </w:tcMar>
          </w:tcPr>
          <w:p w14:paraId="2DB2C061" w14:textId="03416674" w:rsidR="3CBB0D77" w:rsidRDefault="3CBB0D77" w:rsidP="3CBB0D77">
            <w:pPr>
              <w:jc w:val="both"/>
            </w:pPr>
            <w:r w:rsidRPr="3CBB0D77">
              <w:rPr>
                <w:rFonts w:ascii="Calibri" w:eastAsia="Calibri" w:hAnsi="Calibri" w:cs="Calibri"/>
                <w:b/>
                <w:bCs/>
                <w:color w:val="FF0000"/>
              </w:rPr>
              <w:t>PARA os NÍVEIS 1 e 2 da INSTRUÇÃO NORMATIVA Nº 017/2025, os índices e textos são semelhantes, devendo ser alterado SOMENTE a indicação do nível hachurado em vermelho, conforme segue abaixo: (inciso I, art. 8º da IN nº 017/25)</w:t>
            </w:r>
          </w:p>
        </w:tc>
      </w:tr>
    </w:tbl>
    <w:p w14:paraId="1C994B79" w14:textId="7F20183B" w:rsidR="3CBB0D77" w:rsidRDefault="3CBB0D77" w:rsidP="3CBB0D77">
      <w:pPr>
        <w:spacing w:before="120" w:after="120" w:line="310" w:lineRule="auto"/>
        <w:jc w:val="both"/>
        <w:rPr>
          <w:b/>
          <w:bCs/>
          <w:color w:val="000000" w:themeColor="text1"/>
        </w:rPr>
      </w:pPr>
    </w:p>
    <w:p w14:paraId="63C06A04" w14:textId="6BE72C41" w:rsidR="4D68F274" w:rsidRDefault="4D68F274" w:rsidP="3CBB0D77">
      <w:pPr>
        <w:numPr>
          <w:ilvl w:val="2"/>
          <w:numId w:val="6"/>
        </w:numPr>
        <w:spacing w:before="120" w:after="120" w:line="310" w:lineRule="auto"/>
        <w:ind w:left="1701" w:hanging="708"/>
        <w:jc w:val="both"/>
        <w:rPr>
          <w:rFonts w:ascii="Calibri" w:eastAsia="Calibri" w:hAnsi="Calibri" w:cs="Calibri"/>
        </w:rPr>
      </w:pPr>
      <w:r w:rsidRPr="3CBB0D77">
        <w:rPr>
          <w:rFonts w:ascii="Calibri" w:eastAsia="Calibri" w:hAnsi="Calibri" w:cs="Calibri"/>
        </w:rPr>
        <w:t xml:space="preserve">O licitante deverá comprovar que possui boa situação financeira, considerando-se aquela que não esteja em regime falimentar e possua no </w:t>
      </w:r>
      <w:r w:rsidRPr="00D619C6">
        <w:rPr>
          <w:rFonts w:ascii="Calibri" w:eastAsia="Calibri" w:hAnsi="Calibri" w:cs="Calibri"/>
          <w:b/>
          <w:bCs/>
        </w:rPr>
        <w:lastRenderedPageBreak/>
        <w:t>último exercício social</w:t>
      </w:r>
      <w:r w:rsidRPr="3CBB0D77">
        <w:rPr>
          <w:rFonts w:ascii="Calibri" w:eastAsia="Calibri" w:hAnsi="Calibri" w:cs="Calibri"/>
        </w:rPr>
        <w:t xml:space="preserve">, de acordo com o </w:t>
      </w:r>
      <w:r w:rsidRPr="3CBB0D77">
        <w:rPr>
          <w:rFonts w:ascii="Calibri" w:eastAsia="Calibri" w:hAnsi="Calibri" w:cs="Calibri"/>
          <w:b/>
          <w:bCs/>
          <w:color w:val="FF0000"/>
        </w:rPr>
        <w:t>nível xx</w:t>
      </w:r>
      <w:r w:rsidRPr="3CBB0D77">
        <w:rPr>
          <w:rFonts w:ascii="Calibri" w:eastAsia="Calibri" w:hAnsi="Calibri" w:cs="Calibri"/>
          <w:color w:val="FF0000"/>
        </w:rPr>
        <w:t xml:space="preserve"> </w:t>
      </w:r>
      <w:r w:rsidRPr="3CBB0D77">
        <w:rPr>
          <w:rFonts w:ascii="Calibri" w:eastAsia="Calibri" w:hAnsi="Calibri" w:cs="Calibri"/>
        </w:rPr>
        <w:t>de aferição previsto pela Instrução Normativa nº 17/2025 deste TJSP:</w:t>
      </w:r>
    </w:p>
    <w:p w14:paraId="4216F78C" w14:textId="37EFCB47" w:rsidR="4D68F274" w:rsidRDefault="4D68F274" w:rsidP="3CBB0D77">
      <w:pPr>
        <w:numPr>
          <w:ilvl w:val="3"/>
          <w:numId w:val="6"/>
        </w:numPr>
        <w:spacing w:before="120" w:after="120" w:line="310" w:lineRule="auto"/>
        <w:ind w:left="2552" w:hanging="850"/>
        <w:jc w:val="both"/>
        <w:rPr>
          <w:rFonts w:ascii="Calibri" w:eastAsia="Calibri" w:hAnsi="Calibri" w:cs="Calibri"/>
        </w:rPr>
      </w:pPr>
      <w:r w:rsidRPr="3CBB0D77">
        <w:rPr>
          <w:rFonts w:ascii="Calibri" w:eastAsia="Calibri" w:hAnsi="Calibri" w:cs="Calibri"/>
        </w:rPr>
        <w:t xml:space="preserve">patrimônio líquido de, no mínimo, 10% (dez por cento) do </w:t>
      </w:r>
      <w:r w:rsidRPr="3CBB0D77">
        <w:rPr>
          <w:rFonts w:ascii="Calibri" w:eastAsia="Calibri" w:hAnsi="Calibri" w:cs="Calibri"/>
          <w:b/>
          <w:bCs/>
        </w:rPr>
        <w:t>valor anual estimado da contratação;</w:t>
      </w:r>
      <w:r w:rsidRPr="3CBB0D77">
        <w:rPr>
          <w:rFonts w:ascii="Calibri" w:eastAsia="Calibri" w:hAnsi="Calibri" w:cs="Calibri"/>
        </w:rPr>
        <w:t xml:space="preserve"> e,</w:t>
      </w:r>
    </w:p>
    <w:p w14:paraId="7A6BC126" w14:textId="5A8AEC4C" w:rsidR="4D68F274" w:rsidRDefault="4D68F274" w:rsidP="3CBB0D77">
      <w:pPr>
        <w:numPr>
          <w:ilvl w:val="3"/>
          <w:numId w:val="6"/>
        </w:numPr>
        <w:spacing w:before="120" w:after="120" w:line="310" w:lineRule="auto"/>
        <w:ind w:left="2552" w:hanging="850"/>
        <w:jc w:val="both"/>
        <w:rPr>
          <w:rFonts w:ascii="Calibri" w:eastAsia="Calibri" w:hAnsi="Calibri" w:cs="Calibri"/>
        </w:rPr>
      </w:pPr>
      <w:r w:rsidRPr="3CBB0D77">
        <w:rPr>
          <w:rFonts w:ascii="Calibri" w:eastAsia="Calibri" w:hAnsi="Calibri" w:cs="Calibri"/>
        </w:rPr>
        <w:t>índices de Liquidez Geral (LG), Liquidez Corrente (LC), e Solvência Geral (SG) superiores a 1 (um).</w:t>
      </w:r>
    </w:p>
    <w:p w14:paraId="141C808F" w14:textId="4785634B" w:rsidR="3CBB0D77" w:rsidRDefault="3CBB0D77" w:rsidP="3CBB0D77">
      <w:pPr>
        <w:spacing w:before="120" w:after="120" w:line="334" w:lineRule="auto"/>
        <w:jc w:val="both"/>
        <w:rPr>
          <w:rFonts w:ascii="Calibri" w:eastAsia="Calibri" w:hAnsi="Calibri" w:cs="Calibri"/>
        </w:rPr>
      </w:pPr>
    </w:p>
    <w:tbl>
      <w:tblPr>
        <w:tblStyle w:val="Tabelacomgrade"/>
        <w:tblW w:w="0" w:type="auto"/>
        <w:tblLook w:val="06A0" w:firstRow="1" w:lastRow="0" w:firstColumn="1" w:lastColumn="0" w:noHBand="1" w:noVBand="1"/>
      </w:tblPr>
      <w:tblGrid>
        <w:gridCol w:w="8484"/>
      </w:tblGrid>
      <w:tr w:rsidR="3CBB0D77" w14:paraId="12899148" w14:textId="77777777" w:rsidTr="3CBB0D77">
        <w:trPr>
          <w:trHeight w:val="300"/>
        </w:trPr>
        <w:tc>
          <w:tcPr>
            <w:tcW w:w="8490" w:type="dxa"/>
            <w:tcBorders>
              <w:top w:val="single" w:sz="8" w:space="0" w:color="auto"/>
              <w:left w:val="single" w:sz="8" w:space="0" w:color="auto"/>
              <w:bottom w:val="single" w:sz="8" w:space="0" w:color="auto"/>
              <w:right w:val="single" w:sz="8" w:space="0" w:color="auto"/>
            </w:tcBorders>
            <w:tcMar>
              <w:left w:w="108" w:type="dxa"/>
              <w:right w:w="108" w:type="dxa"/>
            </w:tcMar>
          </w:tcPr>
          <w:p w14:paraId="237020E4" w14:textId="6E3D654C" w:rsidR="3CBB0D77" w:rsidRDefault="3CBB0D77" w:rsidP="3CBB0D77">
            <w:pPr>
              <w:jc w:val="both"/>
            </w:pPr>
            <w:r w:rsidRPr="3CBB0D77">
              <w:rPr>
                <w:rFonts w:ascii="Calibri" w:eastAsia="Calibri" w:hAnsi="Calibri" w:cs="Calibri"/>
                <w:b/>
                <w:bCs/>
                <w:color w:val="FF0000"/>
              </w:rPr>
              <w:t>PARA o NÍVEL 3 da INSTRUÇÃO NORMATIVA Nº 017/2025, conforme texto que segue abaixo: (inciso II, art. 8º da IN nº 017/25</w:t>
            </w:r>
          </w:p>
        </w:tc>
      </w:tr>
    </w:tbl>
    <w:p w14:paraId="24B9EE6A" w14:textId="264D3D88" w:rsidR="3CBB0D77" w:rsidRDefault="3CBB0D77" w:rsidP="3CBB0D77">
      <w:pPr>
        <w:spacing w:before="120" w:after="120" w:line="334" w:lineRule="auto"/>
        <w:jc w:val="both"/>
        <w:rPr>
          <w:rFonts w:ascii="Calibri" w:eastAsia="Calibri" w:hAnsi="Calibri" w:cs="Calibri"/>
        </w:rPr>
      </w:pPr>
    </w:p>
    <w:p w14:paraId="3CB0056A" w14:textId="407E02F1" w:rsidR="4D68F274" w:rsidRDefault="4D68F274" w:rsidP="3CBB0D77">
      <w:pPr>
        <w:numPr>
          <w:ilvl w:val="2"/>
          <w:numId w:val="6"/>
        </w:numPr>
        <w:spacing w:before="120" w:after="120" w:line="310" w:lineRule="auto"/>
        <w:ind w:left="1701" w:hanging="708"/>
        <w:jc w:val="both"/>
        <w:rPr>
          <w:rFonts w:ascii="Calibri" w:eastAsia="Calibri" w:hAnsi="Calibri" w:cs="Calibri"/>
        </w:rPr>
      </w:pPr>
      <w:r w:rsidRPr="3CBB0D77">
        <w:rPr>
          <w:rFonts w:ascii="Calibri" w:eastAsia="Calibri" w:hAnsi="Calibri" w:cs="Calibri"/>
          <w:color w:val="000000" w:themeColor="text1"/>
        </w:rPr>
        <w:t xml:space="preserve">A licitante deverá comprovar que possui boa situação financeira, considerando-se aquela que não esteja em regime falimentar e possua, </w:t>
      </w:r>
      <w:r w:rsidRPr="3CBB0D77">
        <w:rPr>
          <w:rFonts w:ascii="Calibri" w:eastAsia="Calibri" w:hAnsi="Calibri" w:cs="Calibri"/>
          <w:b/>
          <w:bCs/>
          <w:color w:val="000000" w:themeColor="text1"/>
        </w:rPr>
        <w:t>no último exercício social</w:t>
      </w:r>
      <w:r w:rsidRPr="3CBB0D77">
        <w:rPr>
          <w:rFonts w:ascii="Calibri" w:eastAsia="Calibri" w:hAnsi="Calibri" w:cs="Calibri"/>
          <w:color w:val="000000" w:themeColor="text1"/>
        </w:rPr>
        <w:t xml:space="preserve">, de acordo com o </w:t>
      </w:r>
      <w:r w:rsidRPr="3CBB0D77">
        <w:rPr>
          <w:rFonts w:ascii="Calibri" w:eastAsia="Calibri" w:hAnsi="Calibri" w:cs="Calibri"/>
          <w:b/>
          <w:bCs/>
          <w:color w:val="000000" w:themeColor="text1"/>
        </w:rPr>
        <w:t>nível 3</w:t>
      </w:r>
      <w:r w:rsidRPr="3CBB0D77">
        <w:rPr>
          <w:rFonts w:ascii="Calibri" w:eastAsia="Calibri" w:hAnsi="Calibri" w:cs="Calibri"/>
          <w:color w:val="000000" w:themeColor="text1"/>
        </w:rPr>
        <w:t xml:space="preserve"> de aferição previsto pela Instrução Normativa nº 17/2025 deste TJSP:</w:t>
      </w:r>
    </w:p>
    <w:p w14:paraId="6A427319" w14:textId="2E06A81D" w:rsidR="4D68F274" w:rsidRDefault="4D68F274" w:rsidP="3CBB0D77">
      <w:pPr>
        <w:numPr>
          <w:ilvl w:val="3"/>
          <w:numId w:val="6"/>
        </w:numPr>
        <w:spacing w:before="120" w:after="120" w:line="310" w:lineRule="auto"/>
        <w:ind w:left="2552" w:hanging="850"/>
        <w:jc w:val="both"/>
        <w:rPr>
          <w:rFonts w:ascii="Calibri" w:eastAsia="Calibri" w:hAnsi="Calibri" w:cs="Calibri"/>
        </w:rPr>
      </w:pPr>
      <w:r w:rsidRPr="3CBB0D77">
        <w:rPr>
          <w:rFonts w:ascii="Calibri" w:eastAsia="Calibri" w:hAnsi="Calibri" w:cs="Calibri"/>
          <w:color w:val="000000" w:themeColor="text1"/>
        </w:rPr>
        <w:t xml:space="preserve">patrimônio líquido de, no mínimo, 5% (cinco por cento) do </w:t>
      </w:r>
      <w:r w:rsidRPr="3CBB0D77">
        <w:rPr>
          <w:rFonts w:ascii="Calibri" w:eastAsia="Calibri" w:hAnsi="Calibri" w:cs="Calibri"/>
          <w:b/>
          <w:bCs/>
          <w:color w:val="000000" w:themeColor="text1"/>
        </w:rPr>
        <w:t>valor anual estimado da contratação;</w:t>
      </w:r>
      <w:r w:rsidRPr="3CBB0D77">
        <w:rPr>
          <w:rFonts w:ascii="Calibri" w:eastAsia="Calibri" w:hAnsi="Calibri" w:cs="Calibri"/>
          <w:color w:val="000000" w:themeColor="text1"/>
        </w:rPr>
        <w:t xml:space="preserve"> e</w:t>
      </w:r>
      <w:r w:rsidRPr="3CBB0D77">
        <w:rPr>
          <w:rFonts w:ascii="Calibri" w:eastAsia="Calibri" w:hAnsi="Calibri" w:cs="Calibri"/>
        </w:rPr>
        <w:t>,</w:t>
      </w:r>
    </w:p>
    <w:p w14:paraId="47CB268E" w14:textId="43D9BD76" w:rsidR="4D68F274" w:rsidRDefault="4D68F274" w:rsidP="3CBB0D77">
      <w:pPr>
        <w:numPr>
          <w:ilvl w:val="3"/>
          <w:numId w:val="6"/>
        </w:numPr>
        <w:spacing w:before="120" w:after="120" w:line="310" w:lineRule="auto"/>
        <w:ind w:left="2552" w:hanging="850"/>
        <w:jc w:val="both"/>
        <w:rPr>
          <w:rFonts w:ascii="Calibri" w:eastAsia="Calibri" w:hAnsi="Calibri" w:cs="Calibri"/>
        </w:rPr>
      </w:pPr>
      <w:r w:rsidRPr="3CBB0D77">
        <w:rPr>
          <w:rFonts w:ascii="Calibri" w:eastAsia="Calibri" w:hAnsi="Calibri" w:cs="Calibri"/>
          <w:color w:val="000000" w:themeColor="text1"/>
        </w:rPr>
        <w:t>índices de Liquidez Geral (LG), Liquidez Corrente (LC), e Solvência Geral (SG) superiores a 1 (um).</w:t>
      </w:r>
    </w:p>
    <w:p w14:paraId="0038785F" w14:textId="2D46B72C" w:rsidR="4D68F274" w:rsidRDefault="4D68F274" w:rsidP="3CBB0D77">
      <w:pPr>
        <w:numPr>
          <w:ilvl w:val="4"/>
          <w:numId w:val="5"/>
        </w:numPr>
        <w:spacing w:before="120" w:after="120" w:line="310" w:lineRule="auto"/>
        <w:jc w:val="both"/>
        <w:rPr>
          <w:rFonts w:ascii="Calibri" w:eastAsia="Calibri" w:hAnsi="Calibri" w:cs="Calibri"/>
          <w:color w:val="000000" w:themeColor="text1"/>
        </w:rPr>
      </w:pPr>
      <w:r w:rsidRPr="3310FB11">
        <w:rPr>
          <w:rFonts w:ascii="Calibri" w:eastAsia="Calibri" w:hAnsi="Calibri" w:cs="Calibri"/>
          <w:color w:val="000000" w:themeColor="text1"/>
        </w:rPr>
        <w:t xml:space="preserve">caso quaisquer dos índices de Liquidez Geral (LG), de Liquidez Corrente (LC) e de Solvência Geral (SG) sejam iguais ou inferiores a 1 (um), o patrimônio líquido a ser comprovado será de, no mínimo, 10% (dez por cento) do </w:t>
      </w:r>
      <w:r w:rsidRPr="3310FB11">
        <w:rPr>
          <w:rFonts w:ascii="Calibri" w:eastAsia="Calibri" w:hAnsi="Calibri" w:cs="Calibri"/>
          <w:b/>
          <w:bCs/>
          <w:color w:val="000000" w:themeColor="text1"/>
        </w:rPr>
        <w:t>valor anual estimado da contratação</w:t>
      </w:r>
      <w:r w:rsidRPr="3310FB11">
        <w:rPr>
          <w:rFonts w:ascii="Calibri" w:eastAsia="Calibri" w:hAnsi="Calibri" w:cs="Calibri"/>
          <w:color w:val="000000" w:themeColor="text1"/>
        </w:rPr>
        <w:t>.</w:t>
      </w:r>
    </w:p>
    <w:p w14:paraId="5B1C8E01" w14:textId="34595F06" w:rsidR="3310FB11" w:rsidRDefault="3310FB11" w:rsidP="3310FB11">
      <w:pPr>
        <w:spacing w:before="120" w:after="120" w:line="334" w:lineRule="auto"/>
        <w:jc w:val="both"/>
        <w:rPr>
          <w:rFonts w:ascii="Calibri" w:eastAsia="Calibri" w:hAnsi="Calibri" w:cs="Calibri"/>
        </w:rPr>
      </w:pPr>
    </w:p>
    <w:tbl>
      <w:tblPr>
        <w:tblStyle w:val="Tabelacomgrade"/>
        <w:tblW w:w="0" w:type="auto"/>
        <w:tblLook w:val="06A0" w:firstRow="1" w:lastRow="0" w:firstColumn="1" w:lastColumn="0" w:noHBand="1" w:noVBand="1"/>
      </w:tblPr>
      <w:tblGrid>
        <w:gridCol w:w="8484"/>
      </w:tblGrid>
      <w:tr w:rsidR="3310FB11" w14:paraId="7160A91B" w14:textId="77777777" w:rsidTr="3310FB11">
        <w:trPr>
          <w:trHeight w:val="300"/>
        </w:trPr>
        <w:tc>
          <w:tcPr>
            <w:tcW w:w="8490" w:type="dxa"/>
            <w:tcBorders>
              <w:top w:val="single" w:sz="8" w:space="0" w:color="auto"/>
              <w:left w:val="single" w:sz="8" w:space="0" w:color="auto"/>
              <w:bottom w:val="single" w:sz="8" w:space="0" w:color="auto"/>
              <w:right w:val="single" w:sz="8" w:space="0" w:color="auto"/>
            </w:tcBorders>
            <w:tcMar>
              <w:left w:w="108" w:type="dxa"/>
              <w:right w:w="108" w:type="dxa"/>
            </w:tcMar>
          </w:tcPr>
          <w:p w14:paraId="64D284D8" w14:textId="386DC638" w:rsidR="3310FB11" w:rsidRDefault="3310FB11" w:rsidP="3310FB11">
            <w:pPr>
              <w:jc w:val="both"/>
            </w:pPr>
            <w:r w:rsidRPr="3310FB11">
              <w:rPr>
                <w:rFonts w:ascii="Calibri" w:eastAsia="Calibri" w:hAnsi="Calibri" w:cs="Calibri"/>
                <w:b/>
                <w:bCs/>
                <w:color w:val="FF0000"/>
              </w:rPr>
              <w:t>PARA o NÍVEL 4 da INSTRUÇÃO NORMATIVA Nº 017/2025, conforme texto que segue abaixo: (inciso III, art. 8º da IN nº 017/25</w:t>
            </w:r>
          </w:p>
        </w:tc>
      </w:tr>
    </w:tbl>
    <w:p w14:paraId="4620BD77" w14:textId="6D46B4E1" w:rsidR="3310FB11" w:rsidRDefault="3310FB11" w:rsidP="3310FB11">
      <w:pPr>
        <w:spacing w:before="120" w:after="120" w:line="334" w:lineRule="auto"/>
        <w:jc w:val="both"/>
        <w:rPr>
          <w:rFonts w:ascii="Calibri" w:eastAsia="Calibri" w:hAnsi="Calibri" w:cs="Calibri"/>
          <w:sz w:val="12"/>
          <w:szCs w:val="12"/>
        </w:rPr>
      </w:pPr>
    </w:p>
    <w:p w14:paraId="47254BB8" w14:textId="49D04544" w:rsidR="7B35BDE1" w:rsidRDefault="7B35BDE1" w:rsidP="3310FB11">
      <w:pPr>
        <w:numPr>
          <w:ilvl w:val="2"/>
          <w:numId w:val="6"/>
        </w:numPr>
        <w:spacing w:before="120" w:after="120" w:line="310" w:lineRule="auto"/>
        <w:ind w:left="1701" w:hanging="708"/>
        <w:jc w:val="both"/>
        <w:rPr>
          <w:rFonts w:ascii="Calibri" w:eastAsia="Calibri" w:hAnsi="Calibri" w:cs="Calibri"/>
        </w:rPr>
      </w:pPr>
      <w:r w:rsidRPr="3310FB11">
        <w:rPr>
          <w:rFonts w:ascii="Calibri" w:eastAsia="Calibri" w:hAnsi="Calibri" w:cs="Calibri"/>
          <w:color w:val="000000" w:themeColor="text1"/>
        </w:rPr>
        <w:t xml:space="preserve">A licitante deverá comprovar que possui boa situação financeira, considerando-se aquela que não esteja em regime falimentar e possua, de acordo com o </w:t>
      </w:r>
      <w:r w:rsidRPr="3310FB11">
        <w:rPr>
          <w:rFonts w:ascii="Calibri" w:eastAsia="Calibri" w:hAnsi="Calibri" w:cs="Calibri"/>
          <w:b/>
          <w:bCs/>
          <w:color w:val="000000" w:themeColor="text1"/>
        </w:rPr>
        <w:t>nível 4</w:t>
      </w:r>
      <w:r w:rsidRPr="3310FB11">
        <w:rPr>
          <w:rFonts w:ascii="Calibri" w:eastAsia="Calibri" w:hAnsi="Calibri" w:cs="Calibri"/>
          <w:color w:val="000000" w:themeColor="text1"/>
        </w:rPr>
        <w:t xml:space="preserve"> de aferição previsto pela Instrução Normativa nº 17/2025 deste TJSP:</w:t>
      </w:r>
    </w:p>
    <w:p w14:paraId="777CF32C" w14:textId="2542DA7C" w:rsidR="7B35BDE1" w:rsidRDefault="7B35BDE1" w:rsidP="3310FB11">
      <w:pPr>
        <w:numPr>
          <w:ilvl w:val="3"/>
          <w:numId w:val="6"/>
        </w:numPr>
        <w:spacing w:before="120" w:after="120" w:line="310" w:lineRule="auto"/>
        <w:ind w:left="2552" w:hanging="850"/>
        <w:jc w:val="both"/>
        <w:rPr>
          <w:rFonts w:ascii="Calibri" w:eastAsia="Calibri" w:hAnsi="Calibri" w:cs="Calibri"/>
        </w:rPr>
      </w:pPr>
      <w:r w:rsidRPr="3310FB11">
        <w:rPr>
          <w:rFonts w:ascii="Calibri" w:eastAsia="Calibri" w:hAnsi="Calibri" w:cs="Calibri"/>
          <w:color w:val="000000" w:themeColor="text1"/>
        </w:rPr>
        <w:t xml:space="preserve">patrimônio líquido de, no mínimo, 10% (dez por cento) do </w:t>
      </w:r>
      <w:r w:rsidRPr="3310FB11">
        <w:rPr>
          <w:rFonts w:ascii="Calibri" w:eastAsia="Calibri" w:hAnsi="Calibri" w:cs="Calibri"/>
          <w:b/>
          <w:bCs/>
          <w:color w:val="000000" w:themeColor="text1"/>
        </w:rPr>
        <w:t>valor anual estimado da contratação</w:t>
      </w:r>
      <w:r w:rsidRPr="3310FB11">
        <w:rPr>
          <w:rFonts w:ascii="Calibri" w:eastAsia="Calibri" w:hAnsi="Calibri" w:cs="Calibri"/>
          <w:color w:val="000000" w:themeColor="text1"/>
        </w:rPr>
        <w:t>, em relação ao último exercício social;</w:t>
      </w:r>
    </w:p>
    <w:p w14:paraId="59B03A2B" w14:textId="654C059B" w:rsidR="7B35BDE1" w:rsidRDefault="7B35BDE1" w:rsidP="3310FB11">
      <w:pPr>
        <w:numPr>
          <w:ilvl w:val="3"/>
          <w:numId w:val="6"/>
        </w:numPr>
        <w:spacing w:before="120" w:after="120" w:line="310" w:lineRule="auto"/>
        <w:ind w:left="2552" w:hanging="850"/>
        <w:jc w:val="both"/>
        <w:rPr>
          <w:rFonts w:ascii="Calibri" w:eastAsia="Calibri" w:hAnsi="Calibri" w:cs="Calibri"/>
        </w:rPr>
      </w:pPr>
      <w:r w:rsidRPr="3310FB11">
        <w:rPr>
          <w:rFonts w:ascii="Calibri" w:eastAsia="Calibri" w:hAnsi="Calibri" w:cs="Calibri"/>
          <w:color w:val="000000" w:themeColor="text1"/>
        </w:rPr>
        <w:lastRenderedPageBreak/>
        <w:t xml:space="preserve">capital circulante líquido ou Capital de Giro (Ativo Circulante - Passivo Circulante) de, no mínimo, 8,33% (oito inteiros e trinta e três centésimos por cento) do </w:t>
      </w:r>
      <w:r w:rsidRPr="3310FB11">
        <w:rPr>
          <w:rFonts w:ascii="Calibri" w:eastAsia="Calibri" w:hAnsi="Calibri" w:cs="Calibri"/>
          <w:b/>
          <w:bCs/>
          <w:color w:val="000000" w:themeColor="text1"/>
        </w:rPr>
        <w:t>valor anual estimado da contratação</w:t>
      </w:r>
      <w:r w:rsidRPr="3310FB11">
        <w:rPr>
          <w:rFonts w:ascii="Calibri" w:eastAsia="Calibri" w:hAnsi="Calibri" w:cs="Calibri"/>
          <w:color w:val="000000" w:themeColor="text1"/>
        </w:rPr>
        <w:t>, em relação ao último exercício social; e</w:t>
      </w:r>
    </w:p>
    <w:p w14:paraId="0617C6D3" w14:textId="643B624B" w:rsidR="7B35BDE1" w:rsidRDefault="7B35BDE1" w:rsidP="3310FB11">
      <w:pPr>
        <w:numPr>
          <w:ilvl w:val="3"/>
          <w:numId w:val="6"/>
        </w:numPr>
        <w:spacing w:before="120" w:after="120" w:line="310" w:lineRule="auto"/>
        <w:ind w:left="2552" w:hanging="850"/>
        <w:jc w:val="both"/>
        <w:rPr>
          <w:rFonts w:ascii="Calibri" w:eastAsia="Calibri" w:hAnsi="Calibri" w:cs="Calibri"/>
        </w:rPr>
      </w:pPr>
      <w:r w:rsidRPr="3310FB11">
        <w:rPr>
          <w:rFonts w:ascii="Calibri" w:eastAsia="Calibri" w:hAnsi="Calibri" w:cs="Calibri"/>
          <w:color w:val="000000" w:themeColor="text1"/>
        </w:rPr>
        <w:t>índices de Liquidez Geral (LG), Liquidez Corrente (LC), e Solvência Geral (SG) superiores a 1 (um), em relação aos dois últimos exercícios sociais.</w:t>
      </w:r>
    </w:p>
    <w:p w14:paraId="117C5E3F" w14:textId="04A33507" w:rsidR="3310FB11" w:rsidRDefault="3310FB11" w:rsidP="3310FB11">
      <w:pPr>
        <w:spacing w:before="120" w:after="120" w:line="334" w:lineRule="auto"/>
        <w:jc w:val="both"/>
        <w:rPr>
          <w:rFonts w:ascii="Calibri" w:eastAsia="Calibri" w:hAnsi="Calibri" w:cs="Calibri"/>
        </w:rPr>
      </w:pPr>
    </w:p>
    <w:tbl>
      <w:tblPr>
        <w:tblStyle w:val="Tabelacomgrade"/>
        <w:tblW w:w="0" w:type="auto"/>
        <w:tblLook w:val="06A0" w:firstRow="1" w:lastRow="0" w:firstColumn="1" w:lastColumn="0" w:noHBand="1" w:noVBand="1"/>
      </w:tblPr>
      <w:tblGrid>
        <w:gridCol w:w="8484"/>
      </w:tblGrid>
      <w:tr w:rsidR="3310FB11" w14:paraId="2CE363F8" w14:textId="77777777" w:rsidTr="3310FB11">
        <w:trPr>
          <w:trHeight w:val="300"/>
        </w:trPr>
        <w:tc>
          <w:tcPr>
            <w:tcW w:w="8490" w:type="dxa"/>
            <w:tcBorders>
              <w:top w:val="single" w:sz="8" w:space="0" w:color="auto"/>
              <w:left w:val="single" w:sz="8" w:space="0" w:color="auto"/>
              <w:bottom w:val="single" w:sz="8" w:space="0" w:color="auto"/>
              <w:right w:val="single" w:sz="8" w:space="0" w:color="auto"/>
            </w:tcBorders>
            <w:tcMar>
              <w:left w:w="108" w:type="dxa"/>
              <w:right w:w="108" w:type="dxa"/>
            </w:tcMar>
          </w:tcPr>
          <w:p w14:paraId="15D2BE1D" w14:textId="2E41FBE6" w:rsidR="3310FB11" w:rsidRDefault="3310FB11" w:rsidP="3310FB11">
            <w:pPr>
              <w:jc w:val="both"/>
            </w:pPr>
            <w:r w:rsidRPr="3310FB11">
              <w:rPr>
                <w:rFonts w:ascii="Calibri" w:eastAsia="Calibri" w:hAnsi="Calibri" w:cs="Calibri"/>
                <w:b/>
                <w:bCs/>
                <w:color w:val="FF0000"/>
              </w:rPr>
              <w:t>PARA o NÍVEL 5 da INSTRUÇÃO NORMATIVA Nº 017/2025, conforme texto que segue abaixo: (inciso IV, art. 8º da IN nº 017/25</w:t>
            </w:r>
          </w:p>
        </w:tc>
      </w:tr>
    </w:tbl>
    <w:p w14:paraId="1E43AA8F" w14:textId="4CC9482E" w:rsidR="3310FB11" w:rsidRDefault="3310FB11" w:rsidP="3310FB11">
      <w:pPr>
        <w:spacing w:before="120" w:after="120" w:line="334" w:lineRule="auto"/>
        <w:jc w:val="both"/>
        <w:rPr>
          <w:rFonts w:ascii="Calibri" w:eastAsia="Calibri" w:hAnsi="Calibri" w:cs="Calibri"/>
          <w:sz w:val="12"/>
          <w:szCs w:val="12"/>
        </w:rPr>
      </w:pPr>
    </w:p>
    <w:p w14:paraId="4B2F7952" w14:textId="07B3CB4B" w:rsidR="7B35BDE1" w:rsidRDefault="7B35BDE1" w:rsidP="3310FB11">
      <w:pPr>
        <w:numPr>
          <w:ilvl w:val="2"/>
          <w:numId w:val="6"/>
        </w:numPr>
        <w:spacing w:before="120" w:after="120" w:line="310" w:lineRule="auto"/>
        <w:ind w:left="1701" w:hanging="708"/>
        <w:jc w:val="both"/>
        <w:rPr>
          <w:rFonts w:ascii="Calibri" w:eastAsia="Calibri" w:hAnsi="Calibri" w:cs="Calibri"/>
        </w:rPr>
      </w:pPr>
      <w:r w:rsidRPr="3310FB11">
        <w:rPr>
          <w:rFonts w:ascii="Calibri" w:eastAsia="Calibri" w:hAnsi="Calibri" w:cs="Calibri"/>
        </w:rPr>
        <w:t xml:space="preserve">A licitante deverá comprovar que possui boa situação financeira, considerando-se aquela que não esteja em regime falimentar e possua, de acordo com o </w:t>
      </w:r>
      <w:r w:rsidRPr="3310FB11">
        <w:rPr>
          <w:rFonts w:ascii="Calibri" w:eastAsia="Calibri" w:hAnsi="Calibri" w:cs="Calibri"/>
          <w:b/>
          <w:bCs/>
        </w:rPr>
        <w:t>nível 5</w:t>
      </w:r>
      <w:r w:rsidRPr="3310FB11">
        <w:rPr>
          <w:rFonts w:ascii="Calibri" w:eastAsia="Calibri" w:hAnsi="Calibri" w:cs="Calibri"/>
        </w:rPr>
        <w:t xml:space="preserve"> de aferição previsto pela Instrução Normativa nº 17/2025 deste TJSP</w:t>
      </w:r>
      <w:r w:rsidRPr="3310FB11">
        <w:rPr>
          <w:rFonts w:ascii="Calibri" w:eastAsia="Calibri" w:hAnsi="Calibri" w:cs="Calibri"/>
          <w:color w:val="000000" w:themeColor="text1"/>
        </w:rPr>
        <w:t>:</w:t>
      </w:r>
    </w:p>
    <w:p w14:paraId="60E87C31" w14:textId="52D5B3C1" w:rsidR="7B35BDE1" w:rsidRDefault="7B35BDE1" w:rsidP="3310FB11">
      <w:pPr>
        <w:numPr>
          <w:ilvl w:val="3"/>
          <w:numId w:val="6"/>
        </w:numPr>
        <w:spacing w:before="120" w:after="120" w:line="310" w:lineRule="auto"/>
        <w:ind w:left="2552" w:hanging="850"/>
        <w:jc w:val="both"/>
        <w:rPr>
          <w:rFonts w:ascii="Calibri" w:eastAsia="Calibri" w:hAnsi="Calibri" w:cs="Calibri"/>
        </w:rPr>
      </w:pPr>
      <w:r w:rsidRPr="3310FB11">
        <w:rPr>
          <w:rFonts w:ascii="Calibri" w:eastAsia="Calibri" w:hAnsi="Calibri" w:cs="Calibri"/>
        </w:rPr>
        <w:t xml:space="preserve">patrimônio líquido de, no mínimo, 10% (dez por cento) do </w:t>
      </w:r>
      <w:r w:rsidRPr="3310FB11">
        <w:rPr>
          <w:rFonts w:ascii="Calibri" w:eastAsia="Calibri" w:hAnsi="Calibri" w:cs="Calibri"/>
          <w:b/>
          <w:bCs/>
        </w:rPr>
        <w:t>valor anual estimado da contratação</w:t>
      </w:r>
      <w:r w:rsidRPr="3310FB11">
        <w:rPr>
          <w:rFonts w:ascii="Calibri" w:eastAsia="Calibri" w:hAnsi="Calibri" w:cs="Calibri"/>
        </w:rPr>
        <w:t>, em relação ao último exercício social;</w:t>
      </w:r>
    </w:p>
    <w:p w14:paraId="7D5A5FF6" w14:textId="5EADADD9" w:rsidR="7B35BDE1" w:rsidRDefault="7B35BDE1" w:rsidP="3310FB11">
      <w:pPr>
        <w:numPr>
          <w:ilvl w:val="3"/>
          <w:numId w:val="6"/>
        </w:numPr>
        <w:spacing w:before="120" w:after="120" w:line="310" w:lineRule="auto"/>
        <w:ind w:left="2552" w:hanging="850"/>
        <w:jc w:val="both"/>
        <w:rPr>
          <w:rFonts w:ascii="Calibri" w:eastAsia="Calibri" w:hAnsi="Calibri" w:cs="Calibri"/>
        </w:rPr>
      </w:pPr>
      <w:r w:rsidRPr="3310FB11">
        <w:rPr>
          <w:rFonts w:ascii="Calibri" w:eastAsia="Calibri" w:hAnsi="Calibri" w:cs="Calibri"/>
        </w:rPr>
        <w:t xml:space="preserve">capital circulante líquido ou Capital de Giro (Ativo Circulante - Passivo Circulante) de, no mínimo, 16,66% (dezesseis inteiros e sessenta e seis centésimos por cento) do </w:t>
      </w:r>
      <w:r w:rsidRPr="3310FB11">
        <w:rPr>
          <w:rFonts w:ascii="Calibri" w:eastAsia="Calibri" w:hAnsi="Calibri" w:cs="Calibri"/>
          <w:b/>
          <w:bCs/>
        </w:rPr>
        <w:t>valor anual estimado da contratação</w:t>
      </w:r>
      <w:r w:rsidRPr="3310FB11">
        <w:rPr>
          <w:rFonts w:ascii="Calibri" w:eastAsia="Calibri" w:hAnsi="Calibri" w:cs="Calibri"/>
        </w:rPr>
        <w:t>, em relação ao último exercício social; e</w:t>
      </w:r>
    </w:p>
    <w:p w14:paraId="4EC6A499" w14:textId="35834918" w:rsidR="7B35BDE1" w:rsidRDefault="7B35BDE1" w:rsidP="3310FB11">
      <w:pPr>
        <w:numPr>
          <w:ilvl w:val="3"/>
          <w:numId w:val="6"/>
        </w:numPr>
        <w:spacing w:before="120" w:after="120" w:line="310" w:lineRule="auto"/>
        <w:ind w:left="2552" w:hanging="850"/>
        <w:jc w:val="both"/>
        <w:rPr>
          <w:rFonts w:ascii="Calibri" w:eastAsia="Calibri" w:hAnsi="Calibri" w:cs="Calibri"/>
          <w:color w:val="000000" w:themeColor="text1"/>
        </w:rPr>
      </w:pPr>
      <w:r w:rsidRPr="3310FB11">
        <w:rPr>
          <w:rFonts w:ascii="Calibri" w:eastAsia="Calibri" w:hAnsi="Calibri" w:cs="Calibri"/>
        </w:rPr>
        <w:t>índices de Liquidez Geral (LG), Liquidez Corrente (LC), e Solvência Geral (SG) superiores a 1 (um), em relação aos dois últimos exercícios sociais.</w:t>
      </w:r>
    </w:p>
    <w:p w14:paraId="0F398039" w14:textId="77777777" w:rsidR="00AD2B83" w:rsidRPr="00F35B6D" w:rsidRDefault="00AD2B83" w:rsidP="00BF4466">
      <w:pPr>
        <w:numPr>
          <w:ilvl w:val="2"/>
          <w:numId w:val="6"/>
        </w:numPr>
        <w:suppressAutoHyphens/>
        <w:spacing w:before="120" w:after="120" w:line="310" w:lineRule="auto"/>
        <w:ind w:left="1701"/>
        <w:jc w:val="both"/>
        <w:rPr>
          <w:rFonts w:cstheme="minorHAnsi"/>
          <w:b/>
          <w:color w:val="000000" w:themeColor="text1"/>
        </w:rPr>
      </w:pPr>
      <w:r w:rsidRPr="00F35B6D">
        <w:rPr>
          <w:rFonts w:cstheme="minorHAnsi"/>
          <w:color w:val="000000" w:themeColor="text1"/>
        </w:rPr>
        <w:t xml:space="preserve">A comprovação deverá ser feita mediante: </w:t>
      </w:r>
    </w:p>
    <w:p w14:paraId="2BF8B112" w14:textId="77777777" w:rsidR="00AD2B83" w:rsidRPr="00F35B6D" w:rsidRDefault="00AD2B83" w:rsidP="00BF4466">
      <w:pPr>
        <w:numPr>
          <w:ilvl w:val="3"/>
          <w:numId w:val="6"/>
        </w:numPr>
        <w:suppressAutoHyphens/>
        <w:spacing w:before="120" w:after="120" w:line="310" w:lineRule="auto"/>
        <w:ind w:left="2410"/>
        <w:jc w:val="both"/>
        <w:rPr>
          <w:rFonts w:cstheme="minorHAnsi"/>
          <w:b/>
          <w:color w:val="000000" w:themeColor="text1"/>
        </w:rPr>
      </w:pPr>
      <w:r w:rsidRPr="00F35B6D">
        <w:rPr>
          <w:rFonts w:cstheme="minorHAnsi"/>
          <w:color w:val="000000" w:themeColor="text1"/>
        </w:rPr>
        <w:t>Apresentação de balanço patrimonial e demonstração de resultado, já exigíveis e apresentados na forma das Leis nº 6.404/76, 10.406/02 e 8.934/1994, Decretos nº 1.800/1996 e 8.683/2016 e demais normas pertinentes, devidamente assinados(as) por contador(a) ou por profissional equivalente e pelo(a) representante legal, vedada a sua substituição por balancetes ou balanços provisórios, e termos de abertura e encerramento do livro diário devidamente autenticado.</w:t>
      </w:r>
    </w:p>
    <w:p w14:paraId="7EADD960" w14:textId="37AA230A" w:rsidR="00AD2B83" w:rsidRPr="00F35B6D" w:rsidRDefault="00AD2B83" w:rsidP="3310FB11">
      <w:pPr>
        <w:numPr>
          <w:ilvl w:val="4"/>
          <w:numId w:val="6"/>
        </w:numPr>
        <w:tabs>
          <w:tab w:val="clear" w:pos="3969"/>
        </w:tabs>
        <w:suppressAutoHyphens/>
        <w:spacing w:before="120" w:after="120" w:line="310" w:lineRule="auto"/>
        <w:ind w:left="3544" w:hanging="1080"/>
        <w:jc w:val="both"/>
        <w:rPr>
          <w:color w:val="000000" w:themeColor="text1"/>
        </w:rPr>
      </w:pPr>
      <w:r w:rsidRPr="3310FB11">
        <w:rPr>
          <w:color w:val="000000" w:themeColor="text1"/>
        </w:rPr>
        <w:t xml:space="preserve">O balanço patrimonial, a demonstração de resultado de exercício e demais demonstrações contábeis deverão </w:t>
      </w:r>
      <w:r w:rsidRPr="3310FB11">
        <w:rPr>
          <w:color w:val="000000" w:themeColor="text1"/>
        </w:rPr>
        <w:lastRenderedPageBreak/>
        <w:t>ser apresentadas em relação ao</w:t>
      </w:r>
      <w:r w:rsidR="1187E1EA" w:rsidRPr="3310FB11">
        <w:rPr>
          <w:color w:val="000000" w:themeColor="text1"/>
        </w:rPr>
        <w:t>s</w:t>
      </w:r>
      <w:r w:rsidRPr="3310FB11">
        <w:rPr>
          <w:color w:val="000000" w:themeColor="text1"/>
        </w:rPr>
        <w:t xml:space="preserve"> 2 (dois) últimos exercícios sociais.</w:t>
      </w:r>
    </w:p>
    <w:p w14:paraId="6E792FE8" w14:textId="77777777" w:rsidR="00AD2B83" w:rsidRPr="00F35B6D" w:rsidRDefault="00AD2B83" w:rsidP="00BF4466">
      <w:pPr>
        <w:numPr>
          <w:ilvl w:val="4"/>
          <w:numId w:val="6"/>
        </w:numPr>
        <w:tabs>
          <w:tab w:val="clear" w:pos="3969"/>
        </w:tabs>
        <w:suppressAutoHyphens/>
        <w:spacing w:before="120" w:after="120" w:line="310" w:lineRule="auto"/>
        <w:ind w:left="3544" w:hanging="1080"/>
        <w:jc w:val="both"/>
        <w:rPr>
          <w:rFonts w:cstheme="minorHAnsi"/>
          <w:bCs/>
          <w:color w:val="000000" w:themeColor="text1"/>
        </w:rPr>
      </w:pPr>
      <w:r w:rsidRPr="00F35B6D">
        <w:rPr>
          <w:rFonts w:cstheme="minorHAnsi"/>
          <w:bCs/>
          <w:color w:val="000000" w:themeColor="text1"/>
        </w:rPr>
        <w:t>Os documentos referidos acima limitar-se-ão ao último exercício no caso de a pessoa jurídica ter sido constituída há menos de 2 (dois) anos.</w:t>
      </w:r>
    </w:p>
    <w:p w14:paraId="3A2FD72F" w14:textId="77777777" w:rsidR="00AD2B83" w:rsidRPr="00F35B6D" w:rsidRDefault="00AD2B83" w:rsidP="00BF4466">
      <w:pPr>
        <w:numPr>
          <w:ilvl w:val="3"/>
          <w:numId w:val="6"/>
        </w:numPr>
        <w:suppressAutoHyphens/>
        <w:spacing w:before="120" w:after="120" w:line="310" w:lineRule="auto"/>
        <w:ind w:left="2410"/>
        <w:jc w:val="both"/>
        <w:rPr>
          <w:rFonts w:cstheme="minorHAnsi"/>
          <w:b/>
          <w:color w:val="000000" w:themeColor="text1"/>
        </w:rPr>
      </w:pPr>
      <w:r w:rsidRPr="00F35B6D">
        <w:rPr>
          <w:rFonts w:cstheme="minorHAnsi"/>
          <w:color w:val="000000" w:themeColor="text1"/>
        </w:rPr>
        <w:t>A licitante que transmite a Escrituração Contábil Digital (ECD) ao Sistema Público de Escrituração Digital (SPED) poderá fazer a comprovação de autenticação mediante a apresentação do respectivo recibo de entrega.</w:t>
      </w:r>
    </w:p>
    <w:p w14:paraId="585F024F" w14:textId="1B7D4B4B" w:rsidR="00AD2B83" w:rsidRPr="00F35B6D" w:rsidRDefault="00AD2B83" w:rsidP="3310FB11">
      <w:pPr>
        <w:numPr>
          <w:ilvl w:val="3"/>
          <w:numId w:val="6"/>
        </w:numPr>
        <w:suppressAutoHyphens/>
        <w:spacing w:before="120" w:after="120" w:line="310" w:lineRule="auto"/>
        <w:ind w:left="2410"/>
        <w:jc w:val="both"/>
        <w:rPr>
          <w:color w:val="000000" w:themeColor="text1"/>
        </w:rPr>
      </w:pPr>
      <w:r w:rsidRPr="3310FB11">
        <w:rPr>
          <w:color w:val="000000" w:themeColor="text1"/>
        </w:rPr>
        <w:t xml:space="preserve">Caso o balanço patrimonial apresente alguma irregularidade ou, embora regular, apresente índices de Liquidez Geral (LG), Solvência Geral (SG) e Liquidez Corrente (LC) menores que 1 (um), poderá ser exigida declaração e memória de cálculo, assinada por profissional habilitado da área contábil, que ateste o atendimento pelo licitante dos índices econômicos previstos </w:t>
      </w:r>
      <w:r w:rsidR="12B940F1" w:rsidRPr="3310FB11">
        <w:rPr>
          <w:color w:val="000000" w:themeColor="text1"/>
        </w:rPr>
        <w:t>para a contratação</w:t>
      </w:r>
      <w:r w:rsidRPr="3310FB11">
        <w:rPr>
          <w:color w:val="000000" w:themeColor="text1"/>
        </w:rPr>
        <w:t>.</w:t>
      </w:r>
    </w:p>
    <w:p w14:paraId="4FE8818A" w14:textId="77777777" w:rsidR="00AD2B83" w:rsidRPr="00F35B6D" w:rsidRDefault="00AD2B83" w:rsidP="3310FB11">
      <w:pPr>
        <w:numPr>
          <w:ilvl w:val="2"/>
          <w:numId w:val="6"/>
        </w:numPr>
        <w:suppressAutoHyphens/>
        <w:spacing w:before="120" w:after="120" w:line="310" w:lineRule="auto"/>
        <w:ind w:left="1701"/>
        <w:jc w:val="both"/>
        <w:rPr>
          <w:b/>
          <w:bCs/>
          <w:color w:val="000000" w:themeColor="text1"/>
        </w:rPr>
      </w:pPr>
      <w:r w:rsidRPr="3310FB11">
        <w:rPr>
          <w:rFonts w:ascii="Calibri" w:eastAsia="Times New Roman" w:hAnsi="Calibri" w:cs="Calibri"/>
          <w:color w:val="000000" w:themeColor="text1"/>
          <w:lang w:eastAsia="pt-BR"/>
        </w:rPr>
        <w:t xml:space="preserve">O cálculo dos indicadores relacionados no </w:t>
      </w:r>
      <w:r w:rsidRPr="3310FB11">
        <w:rPr>
          <w:rFonts w:ascii="Calibri" w:eastAsia="Times New Roman" w:hAnsi="Calibri" w:cs="Calibri"/>
          <w:b/>
          <w:bCs/>
          <w:color w:val="FF0000"/>
          <w:lang w:eastAsia="pt-BR"/>
        </w:rPr>
        <w:t>item 7.4.1</w:t>
      </w:r>
      <w:r w:rsidRPr="3310FB11">
        <w:rPr>
          <w:rFonts w:ascii="Calibri" w:eastAsia="Times New Roman" w:hAnsi="Calibri" w:cs="Calibri"/>
          <w:color w:val="000000" w:themeColor="text1"/>
          <w:lang w:eastAsia="pt-BR"/>
        </w:rPr>
        <w:t xml:space="preserve"> poderá ser realizado com base na documentação contábil:</w:t>
      </w:r>
    </w:p>
    <w:p w14:paraId="25BE7A1B" w14:textId="77777777" w:rsidR="00AD2B83" w:rsidRPr="00F35B6D" w:rsidRDefault="00AD2B83" w:rsidP="00BF4466">
      <w:pPr>
        <w:numPr>
          <w:ilvl w:val="3"/>
          <w:numId w:val="38"/>
        </w:numPr>
        <w:suppressAutoHyphens/>
        <w:spacing w:before="120" w:after="120" w:line="310" w:lineRule="auto"/>
        <w:ind w:left="2552" w:hanging="851"/>
        <w:jc w:val="both"/>
        <w:rPr>
          <w:rFonts w:cstheme="minorHAnsi"/>
          <w:color w:val="000000" w:themeColor="text1"/>
          <w:sz w:val="20"/>
          <w:szCs w:val="20"/>
        </w:rPr>
      </w:pPr>
      <w:r w:rsidRPr="00F35B6D">
        <w:rPr>
          <w:rFonts w:ascii="Calibri" w:eastAsia="Times New Roman" w:hAnsi="Calibri" w:cs="Calibri"/>
          <w:color w:val="000000" w:themeColor="text1"/>
          <w:lang w:eastAsia="pt-BR"/>
        </w:rPr>
        <w:t>do último exercício social, no caso de a empresa ter sido constituída há menos de dois anos;</w:t>
      </w:r>
    </w:p>
    <w:p w14:paraId="175F11A9" w14:textId="77777777" w:rsidR="00AD2B83" w:rsidRPr="00F35B6D" w:rsidRDefault="00AD2B83" w:rsidP="00BF4466">
      <w:pPr>
        <w:numPr>
          <w:ilvl w:val="3"/>
          <w:numId w:val="38"/>
        </w:numPr>
        <w:suppressAutoHyphens/>
        <w:spacing w:before="120" w:after="120" w:line="310" w:lineRule="auto"/>
        <w:ind w:left="2552" w:hanging="851"/>
        <w:jc w:val="both"/>
        <w:rPr>
          <w:rFonts w:cstheme="minorHAnsi"/>
          <w:color w:val="000000" w:themeColor="text1"/>
          <w:sz w:val="20"/>
          <w:szCs w:val="20"/>
        </w:rPr>
      </w:pPr>
      <w:r w:rsidRPr="00F35B6D">
        <w:rPr>
          <w:rFonts w:ascii="Calibri" w:eastAsia="Times New Roman" w:hAnsi="Calibri" w:cs="Calibri"/>
          <w:color w:val="000000" w:themeColor="text1"/>
          <w:lang w:eastAsia="pt-BR"/>
        </w:rPr>
        <w:t>da abertura, no caso de a entidade interessada ter sido constituída no exercício financeiro da licitação ou no que a antecedeu, sendo que, no último caso, somente será admitida se porventura as demonstrações contábeis do exercício anterior não forem exigíveis nos termos da legislação e do marco temporal estabelecido no edital/contrato.</w:t>
      </w:r>
    </w:p>
    <w:p w14:paraId="35354E8C" w14:textId="77777777" w:rsidR="00AD2B83" w:rsidRPr="00F35B6D" w:rsidRDefault="00AD2B83" w:rsidP="00BF4466">
      <w:pPr>
        <w:numPr>
          <w:ilvl w:val="2"/>
          <w:numId w:val="6"/>
        </w:numPr>
        <w:suppressAutoHyphens/>
        <w:spacing w:before="120" w:after="120" w:line="310" w:lineRule="auto"/>
        <w:ind w:left="1701" w:hanging="708"/>
        <w:jc w:val="both"/>
        <w:rPr>
          <w:rFonts w:cstheme="minorHAnsi"/>
          <w:b/>
          <w:color w:val="000000" w:themeColor="text1"/>
        </w:rPr>
      </w:pPr>
      <w:r w:rsidRPr="00F35B6D">
        <w:rPr>
          <w:rFonts w:cstheme="minorHAnsi"/>
          <w:color w:val="000000" w:themeColor="text1"/>
        </w:rPr>
        <w:t>Deverá ser apresentada a certidão negativa de feitos sobre falência expedida pelo distribuidor da sede do licitante.</w:t>
      </w:r>
    </w:p>
    <w:p w14:paraId="5D74BA0B" w14:textId="31E6E055" w:rsidR="006D7880" w:rsidRPr="00F35B6D" w:rsidRDefault="006D7880"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lang w:val="pt-BR"/>
        </w:rPr>
      </w:pPr>
      <w:r w:rsidRPr="00F35B6D">
        <w:rPr>
          <w:rFonts w:asciiTheme="minorHAnsi" w:hAnsiTheme="minorHAnsi" w:cstheme="minorHAnsi"/>
          <w:b/>
          <w:color w:val="000000" w:themeColor="text1"/>
          <w:sz w:val="22"/>
          <w:szCs w:val="22"/>
          <w:lang w:val="pt-BR"/>
        </w:rPr>
        <w:t>Outr</w:t>
      </w:r>
      <w:r w:rsidR="004E2025" w:rsidRPr="00F35B6D">
        <w:rPr>
          <w:rFonts w:asciiTheme="minorHAnsi" w:hAnsiTheme="minorHAnsi" w:cstheme="minorHAnsi"/>
          <w:b/>
          <w:color w:val="000000" w:themeColor="text1"/>
          <w:sz w:val="22"/>
          <w:szCs w:val="22"/>
          <w:lang w:val="pt-BR"/>
        </w:rPr>
        <w:t>o</w:t>
      </w:r>
      <w:r w:rsidRPr="00F35B6D">
        <w:rPr>
          <w:rFonts w:asciiTheme="minorHAnsi" w:hAnsiTheme="minorHAnsi" w:cstheme="minorHAnsi"/>
          <w:b/>
          <w:color w:val="000000" w:themeColor="text1"/>
          <w:sz w:val="22"/>
          <w:szCs w:val="22"/>
          <w:lang w:val="pt-BR"/>
        </w:rPr>
        <w:t xml:space="preserve">s </w:t>
      </w:r>
      <w:r w:rsidR="00C40E16" w:rsidRPr="00F35B6D">
        <w:rPr>
          <w:rFonts w:asciiTheme="minorHAnsi" w:hAnsiTheme="minorHAnsi" w:cstheme="minorHAnsi"/>
          <w:b/>
          <w:color w:val="000000" w:themeColor="text1"/>
          <w:sz w:val="22"/>
          <w:szCs w:val="22"/>
          <w:lang w:val="pt-BR"/>
        </w:rPr>
        <w:t>d</w:t>
      </w:r>
      <w:r w:rsidR="004E2025" w:rsidRPr="00F35B6D">
        <w:rPr>
          <w:rFonts w:asciiTheme="minorHAnsi" w:hAnsiTheme="minorHAnsi" w:cstheme="minorHAnsi"/>
          <w:b/>
          <w:color w:val="000000" w:themeColor="text1"/>
          <w:sz w:val="22"/>
          <w:szCs w:val="22"/>
          <w:lang w:val="pt-BR"/>
        </w:rPr>
        <w:t>ocumentos</w:t>
      </w:r>
      <w:r w:rsidR="00E01BD5" w:rsidRPr="00F35B6D">
        <w:rPr>
          <w:rFonts w:asciiTheme="minorHAnsi" w:hAnsiTheme="minorHAnsi" w:cstheme="minorHAnsi"/>
          <w:b/>
          <w:color w:val="000000" w:themeColor="text1"/>
          <w:sz w:val="22"/>
          <w:szCs w:val="22"/>
          <w:lang w:val="pt-BR"/>
        </w:rPr>
        <w:t>:</w:t>
      </w:r>
    </w:p>
    <w:p w14:paraId="1C214B1C" w14:textId="08025BEA" w:rsidR="002E4FC6" w:rsidRPr="00F35B6D" w:rsidRDefault="00E04241" w:rsidP="00BF4466">
      <w:pPr>
        <w:numPr>
          <w:ilvl w:val="2"/>
          <w:numId w:val="6"/>
        </w:numPr>
        <w:suppressAutoHyphens/>
        <w:spacing w:before="120" w:after="120" w:line="310" w:lineRule="auto"/>
        <w:ind w:left="1701" w:hanging="708"/>
        <w:jc w:val="both"/>
        <w:rPr>
          <w:rFonts w:cstheme="minorHAnsi"/>
          <w:bCs/>
          <w:color w:val="000000" w:themeColor="text1"/>
        </w:rPr>
      </w:pPr>
      <w:r w:rsidRPr="00F35B6D">
        <w:rPr>
          <w:rFonts w:cstheme="minorHAnsi"/>
          <w:bCs/>
          <w:color w:val="000000" w:themeColor="text1"/>
        </w:rPr>
        <w:t xml:space="preserve">Declaração de Vistoria ou </w:t>
      </w:r>
      <w:r w:rsidR="003F2A9A" w:rsidRPr="00F35B6D">
        <w:rPr>
          <w:rFonts w:cstheme="minorHAnsi"/>
          <w:bCs/>
          <w:color w:val="000000" w:themeColor="text1"/>
        </w:rPr>
        <w:t xml:space="preserve">Declaração de </w:t>
      </w:r>
      <w:r w:rsidR="00967289" w:rsidRPr="00F35B6D">
        <w:rPr>
          <w:rFonts w:cstheme="minorHAnsi"/>
          <w:bCs/>
          <w:color w:val="000000" w:themeColor="text1"/>
        </w:rPr>
        <w:t>Responsabilidade</w:t>
      </w:r>
      <w:r w:rsidRPr="00F35B6D">
        <w:rPr>
          <w:rFonts w:cstheme="minorHAnsi"/>
          <w:bCs/>
          <w:color w:val="000000" w:themeColor="text1"/>
        </w:rPr>
        <w:t xml:space="preserve">, conforme modelos referentes ao </w:t>
      </w:r>
      <w:r w:rsidRPr="00F35B6D">
        <w:rPr>
          <w:rFonts w:cstheme="minorHAnsi"/>
          <w:b/>
          <w:i/>
          <w:iCs/>
          <w:color w:val="000000" w:themeColor="text1"/>
        </w:rPr>
        <w:t>Anexo I-</w:t>
      </w:r>
      <w:r w:rsidR="003F2A9A" w:rsidRPr="00F35B6D">
        <w:rPr>
          <w:rFonts w:cstheme="minorHAnsi"/>
          <w:b/>
          <w:i/>
          <w:iCs/>
          <w:color w:val="000000" w:themeColor="text1"/>
        </w:rPr>
        <w:t>A</w:t>
      </w:r>
      <w:r w:rsidRPr="00F35B6D">
        <w:rPr>
          <w:rFonts w:cstheme="minorHAnsi"/>
          <w:bCs/>
          <w:color w:val="000000" w:themeColor="text1"/>
        </w:rPr>
        <w:t xml:space="preserve"> ou </w:t>
      </w:r>
      <w:r w:rsidR="00F41EF6" w:rsidRPr="00F35B6D">
        <w:rPr>
          <w:rFonts w:cstheme="minorHAnsi"/>
          <w:b/>
          <w:i/>
          <w:iCs/>
          <w:color w:val="000000" w:themeColor="text1"/>
        </w:rPr>
        <w:t xml:space="preserve">Anexo </w:t>
      </w:r>
      <w:r w:rsidRPr="00F35B6D">
        <w:rPr>
          <w:rFonts w:cstheme="minorHAnsi"/>
          <w:b/>
          <w:i/>
          <w:iCs/>
          <w:color w:val="000000" w:themeColor="text1"/>
        </w:rPr>
        <w:t>I-</w:t>
      </w:r>
      <w:r w:rsidR="003F2A9A" w:rsidRPr="00F35B6D">
        <w:rPr>
          <w:rFonts w:cstheme="minorHAnsi"/>
          <w:b/>
          <w:i/>
          <w:iCs/>
          <w:color w:val="000000" w:themeColor="text1"/>
        </w:rPr>
        <w:t>B</w:t>
      </w:r>
      <w:r w:rsidR="00BA0069" w:rsidRPr="00F35B6D">
        <w:rPr>
          <w:rFonts w:cstheme="minorHAnsi"/>
          <w:b/>
          <w:i/>
          <w:iCs/>
          <w:color w:val="000000" w:themeColor="text1"/>
        </w:rPr>
        <w:t>.</w:t>
      </w:r>
    </w:p>
    <w:p w14:paraId="3A6F08A8" w14:textId="69406ED9" w:rsidR="00BA0D09" w:rsidRPr="00F35B6D" w:rsidRDefault="00BA0D09" w:rsidP="00BF4466">
      <w:pPr>
        <w:numPr>
          <w:ilvl w:val="2"/>
          <w:numId w:val="6"/>
        </w:numPr>
        <w:suppressAutoHyphens/>
        <w:spacing w:before="120" w:after="120" w:line="310" w:lineRule="auto"/>
        <w:ind w:left="1701" w:hanging="708"/>
        <w:jc w:val="both"/>
        <w:rPr>
          <w:rFonts w:cstheme="minorHAnsi"/>
          <w:bCs/>
          <w:color w:val="000000" w:themeColor="text1"/>
        </w:rPr>
      </w:pPr>
      <w:r w:rsidRPr="00F35B6D">
        <w:rPr>
          <w:rFonts w:cstheme="minorHAnsi"/>
          <w:color w:val="000000" w:themeColor="text1"/>
        </w:rPr>
        <w:t>Declaração</w:t>
      </w:r>
      <w:r w:rsidRPr="00F35B6D">
        <w:rPr>
          <w:rFonts w:cstheme="minorHAnsi"/>
          <w:bCs/>
          <w:color w:val="000000" w:themeColor="text1"/>
        </w:rPr>
        <w:t xml:space="preserve"> Unificada (Modelo do </w:t>
      </w:r>
      <w:r w:rsidRPr="00F35B6D">
        <w:rPr>
          <w:rFonts w:cstheme="minorHAnsi"/>
          <w:b/>
          <w:i/>
          <w:iCs/>
          <w:color w:val="000000" w:themeColor="text1"/>
        </w:rPr>
        <w:t>Anexo IV</w:t>
      </w:r>
      <w:r w:rsidRPr="00F35B6D">
        <w:rPr>
          <w:rFonts w:cstheme="minorHAnsi"/>
          <w:bCs/>
          <w:color w:val="000000" w:themeColor="text1"/>
        </w:rPr>
        <w:t>).</w:t>
      </w:r>
    </w:p>
    <w:p w14:paraId="459A918F" w14:textId="34F7241D" w:rsidR="00BA7A22" w:rsidRPr="00F35B6D" w:rsidRDefault="00BA7A22"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lang w:val="pt-BR"/>
        </w:rPr>
        <w:t>Da autenti</w:t>
      </w:r>
      <w:r w:rsidR="002F2EAC" w:rsidRPr="00F35B6D">
        <w:rPr>
          <w:rFonts w:asciiTheme="minorHAnsi" w:hAnsiTheme="minorHAnsi" w:cstheme="minorHAnsi"/>
          <w:b/>
          <w:color w:val="000000" w:themeColor="text1"/>
          <w:sz w:val="22"/>
          <w:szCs w:val="22"/>
          <w:lang w:val="pt-BR"/>
        </w:rPr>
        <w:t>cidade dos documentos</w:t>
      </w:r>
      <w:r w:rsidR="00E577C6" w:rsidRPr="00F35B6D">
        <w:rPr>
          <w:rFonts w:asciiTheme="minorHAnsi" w:hAnsiTheme="minorHAnsi" w:cstheme="minorHAnsi"/>
          <w:b/>
          <w:color w:val="000000" w:themeColor="text1"/>
          <w:sz w:val="22"/>
          <w:szCs w:val="22"/>
          <w:lang w:val="pt-BR"/>
        </w:rPr>
        <w:t>:</w:t>
      </w:r>
    </w:p>
    <w:p w14:paraId="0BD9F44F" w14:textId="4CBA354F" w:rsidR="002F2EAC" w:rsidRPr="00F35B6D" w:rsidRDefault="002F2EAC"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lastRenderedPageBreak/>
        <w:t xml:space="preserve">A prova de autenticidade de cópia de documento público ou particular poderá ser feita perante </w:t>
      </w:r>
      <w:r w:rsidR="00393AA6" w:rsidRPr="00F35B6D">
        <w:rPr>
          <w:rFonts w:cstheme="minorHAnsi"/>
          <w:color w:val="000000" w:themeColor="text1"/>
        </w:rPr>
        <w:t xml:space="preserve">o(a) </w:t>
      </w:r>
      <w:r w:rsidR="00A90B1F" w:rsidRPr="00F35B6D">
        <w:rPr>
          <w:rFonts w:cstheme="minorHAnsi"/>
          <w:color w:val="000000" w:themeColor="text1"/>
        </w:rPr>
        <w:t>Pregoeiro(a)</w:t>
      </w:r>
      <w:r w:rsidRPr="00F35B6D">
        <w:rPr>
          <w:rFonts w:cstheme="minorHAnsi"/>
          <w:color w:val="000000" w:themeColor="text1"/>
        </w:rPr>
        <w:t>, mediante apresentação de original ou de declaração de autenticidade por advogado, sob sua responsabilidade pessoal;</w:t>
      </w:r>
    </w:p>
    <w:p w14:paraId="437E36A4" w14:textId="6685159D" w:rsidR="002F2EAC" w:rsidRPr="00F35B6D" w:rsidRDefault="00614555"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O</w:t>
      </w:r>
      <w:r w:rsidR="002F2EAC" w:rsidRPr="00F35B6D">
        <w:rPr>
          <w:rFonts w:cstheme="minorHAnsi"/>
          <w:color w:val="000000" w:themeColor="text1"/>
        </w:rPr>
        <w:t xml:space="preserve"> reconhecimento de firma somente será exigido quando houver dúvida de autenticidade, salvo imposição legal</w:t>
      </w:r>
      <w:r w:rsidR="00E577C6" w:rsidRPr="00F35B6D">
        <w:rPr>
          <w:rFonts w:cstheme="minorHAnsi"/>
          <w:color w:val="000000" w:themeColor="text1"/>
        </w:rPr>
        <w:t>.</w:t>
      </w:r>
    </w:p>
    <w:p w14:paraId="63102509" w14:textId="7C841746" w:rsidR="00217E0D" w:rsidRPr="00F35B6D" w:rsidRDefault="00CD5063"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lang w:val="pt-BR"/>
        </w:rPr>
        <w:t>Do julgamento de habilitação</w:t>
      </w:r>
    </w:p>
    <w:p w14:paraId="77F4C613" w14:textId="6F525384" w:rsidR="00937AB8" w:rsidRPr="00F35B6D" w:rsidRDefault="00937AB8"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Os documentos previstos no </w:t>
      </w:r>
      <w:r w:rsidR="00E171CC" w:rsidRPr="00F35B6D">
        <w:rPr>
          <w:rFonts w:cstheme="minorHAnsi"/>
          <w:color w:val="000000" w:themeColor="text1"/>
        </w:rPr>
        <w:t>Edital</w:t>
      </w:r>
      <w:r w:rsidR="00CE3792" w:rsidRPr="00F35B6D">
        <w:rPr>
          <w:rFonts w:cstheme="minorHAnsi"/>
          <w:color w:val="000000" w:themeColor="text1"/>
        </w:rPr>
        <w:t xml:space="preserve"> (e seus Anexos), </w:t>
      </w:r>
      <w:r w:rsidRPr="00F35B6D">
        <w:rPr>
          <w:rFonts w:cstheme="minorHAnsi"/>
          <w:color w:val="000000" w:themeColor="text1"/>
        </w:rPr>
        <w:t xml:space="preserve">necessários e suficientes para demonstrar a capacidade do licitante de realizar o objeto da licitação, serão exigidos para fins de habilitação, nos termos dos </w:t>
      </w:r>
      <w:proofErr w:type="spellStart"/>
      <w:r w:rsidRPr="00F35B6D">
        <w:rPr>
          <w:rFonts w:cstheme="minorHAnsi"/>
          <w:color w:val="000000" w:themeColor="text1"/>
        </w:rPr>
        <w:t>arts</w:t>
      </w:r>
      <w:proofErr w:type="spellEnd"/>
      <w:r w:rsidRPr="00F35B6D">
        <w:rPr>
          <w:rFonts w:cstheme="minorHAnsi"/>
          <w:color w:val="000000" w:themeColor="text1"/>
        </w:rPr>
        <w:t>. 62 a 70 da Lei nº 14.133</w:t>
      </w:r>
      <w:r w:rsidR="003268E3" w:rsidRPr="00F35B6D">
        <w:rPr>
          <w:rFonts w:cstheme="minorHAnsi"/>
          <w:color w:val="000000" w:themeColor="text1"/>
        </w:rPr>
        <w:t>/</w:t>
      </w:r>
      <w:r w:rsidRPr="00F35B6D">
        <w:rPr>
          <w:rFonts w:cstheme="minorHAnsi"/>
          <w:color w:val="000000" w:themeColor="text1"/>
        </w:rPr>
        <w:t>2021.</w:t>
      </w:r>
    </w:p>
    <w:p w14:paraId="045FB593" w14:textId="1C80928A" w:rsidR="00937AB8" w:rsidRPr="00F35B6D" w:rsidRDefault="00937AB8" w:rsidP="00BF4466">
      <w:pPr>
        <w:numPr>
          <w:ilvl w:val="3"/>
          <w:numId w:val="7"/>
        </w:numPr>
        <w:suppressAutoHyphens/>
        <w:spacing w:before="120" w:after="120" w:line="310" w:lineRule="auto"/>
        <w:ind w:left="2552" w:hanging="862"/>
        <w:jc w:val="both"/>
        <w:rPr>
          <w:rFonts w:eastAsia="Times New Roman" w:cstheme="minorHAnsi"/>
          <w:color w:val="000000" w:themeColor="text1"/>
          <w:lang w:eastAsia="pt-BR"/>
        </w:rPr>
      </w:pPr>
      <w:r w:rsidRPr="00F35B6D">
        <w:rPr>
          <w:rFonts w:cstheme="minorHAnsi"/>
          <w:color w:val="000000" w:themeColor="text1"/>
        </w:rPr>
        <w:t>A documentação exigida para fins de habilitação jurídica, fiscal, social e trabalhista e econômico-</w:t>
      </w:r>
      <w:proofErr w:type="spellStart"/>
      <w:r w:rsidRPr="00F35B6D">
        <w:rPr>
          <w:rFonts w:cstheme="minorHAnsi"/>
          <w:color w:val="000000" w:themeColor="text1"/>
        </w:rPr>
        <w:t>ﬁnanceira</w:t>
      </w:r>
      <w:proofErr w:type="spellEnd"/>
      <w:r w:rsidRPr="00F35B6D">
        <w:rPr>
          <w:rFonts w:cstheme="minorHAnsi"/>
          <w:color w:val="000000" w:themeColor="text1"/>
        </w:rPr>
        <w:t xml:space="preserve"> poderá ser substituída pelo registro cadastral no SICAF.</w:t>
      </w:r>
    </w:p>
    <w:p w14:paraId="6C49E12C" w14:textId="77777777" w:rsidR="00B13B80" w:rsidRPr="00F35B6D" w:rsidRDefault="00B13B80"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Os documentos exigidos para fins de habilitação poderão ser substituídos por registro cadastral emitido por órgão ou entidade pública, desde que o registro tenha sido feito em obediência ao disposto na Lei nº 14.133/2021.</w:t>
      </w:r>
    </w:p>
    <w:p w14:paraId="69504633" w14:textId="7A6F0433" w:rsidR="00B13B80" w:rsidRPr="00F35B6D" w:rsidRDefault="00B13B80"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Será verificado se o licitante apresentou declaração de que atende aos requisitos de habilitação, e o declarante responderá pela veracidade das informações prestadas, na forma da lei (art. 63, I, da Lei nº 14.133/2021)</w:t>
      </w:r>
      <w:r w:rsidR="00331521" w:rsidRPr="00F35B6D">
        <w:rPr>
          <w:rFonts w:cstheme="minorHAnsi"/>
          <w:color w:val="000000" w:themeColor="text1"/>
        </w:rPr>
        <w:t xml:space="preserve">, conforme </w:t>
      </w:r>
      <w:r w:rsidR="00331521" w:rsidRPr="00F35B6D">
        <w:rPr>
          <w:rFonts w:cstheme="minorHAnsi"/>
          <w:b/>
          <w:bCs/>
          <w:i/>
          <w:iCs/>
          <w:color w:val="000000" w:themeColor="text1"/>
        </w:rPr>
        <w:t xml:space="preserve">Anexo </w:t>
      </w:r>
      <w:r w:rsidR="00911815" w:rsidRPr="00F35B6D">
        <w:rPr>
          <w:rFonts w:cstheme="minorHAnsi"/>
          <w:b/>
          <w:bCs/>
          <w:i/>
          <w:iCs/>
          <w:color w:val="000000" w:themeColor="text1"/>
        </w:rPr>
        <w:t>IV</w:t>
      </w:r>
      <w:r w:rsidR="00331521" w:rsidRPr="00F35B6D">
        <w:rPr>
          <w:rFonts w:cstheme="minorHAnsi"/>
          <w:color w:val="000000" w:themeColor="text1"/>
        </w:rPr>
        <w:t xml:space="preserve"> (</w:t>
      </w:r>
      <w:r w:rsidR="004E41C1" w:rsidRPr="00F35B6D">
        <w:rPr>
          <w:rFonts w:cstheme="minorHAnsi"/>
          <w:color w:val="000000" w:themeColor="text1"/>
        </w:rPr>
        <w:t>Declaração Unificada</w:t>
      </w:r>
      <w:r w:rsidR="00331521" w:rsidRPr="00F35B6D">
        <w:rPr>
          <w:rFonts w:cstheme="minorHAnsi"/>
          <w:color w:val="000000" w:themeColor="text1"/>
        </w:rPr>
        <w:t>)</w:t>
      </w:r>
      <w:r w:rsidR="004E41C1" w:rsidRPr="00F35B6D">
        <w:rPr>
          <w:rFonts w:cstheme="minorHAnsi"/>
          <w:color w:val="000000" w:themeColor="text1"/>
        </w:rPr>
        <w:t>.</w:t>
      </w:r>
    </w:p>
    <w:p w14:paraId="47A1FE0D" w14:textId="5B9953CC" w:rsidR="00B13B80" w:rsidRPr="00F35B6D" w:rsidRDefault="00B13B80"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2C9C054D" w14:textId="51C09D39" w:rsidR="00B13B80" w:rsidRPr="00F35B6D" w:rsidRDefault="00B13B80"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1491F9B5" w14:textId="77777777" w:rsidR="00820AD4" w:rsidRPr="00F35B6D" w:rsidRDefault="00820AD4"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A habilitação será verificada por meio do </w:t>
      </w:r>
      <w:proofErr w:type="spellStart"/>
      <w:r w:rsidRPr="00F35B6D">
        <w:rPr>
          <w:rFonts w:cstheme="minorHAnsi"/>
          <w:color w:val="000000" w:themeColor="text1"/>
        </w:rPr>
        <w:t>Sicaf</w:t>
      </w:r>
      <w:proofErr w:type="spellEnd"/>
      <w:r w:rsidRPr="00F35B6D">
        <w:rPr>
          <w:rFonts w:cstheme="minorHAnsi"/>
          <w:color w:val="000000" w:themeColor="text1"/>
        </w:rPr>
        <w:t>, nos documentos por ele abrangidos.</w:t>
      </w:r>
    </w:p>
    <w:p w14:paraId="3F253F51" w14:textId="084816BC" w:rsidR="00820AD4" w:rsidRPr="00F35B6D" w:rsidRDefault="00820AD4" w:rsidP="00BF4466">
      <w:pPr>
        <w:numPr>
          <w:ilvl w:val="3"/>
          <w:numId w:val="6"/>
        </w:numPr>
        <w:tabs>
          <w:tab w:val="left" w:pos="1701"/>
        </w:tabs>
        <w:suppressAutoHyphens/>
        <w:spacing w:before="120" w:after="120" w:line="310" w:lineRule="auto"/>
        <w:ind w:left="2694" w:hanging="993"/>
        <w:jc w:val="both"/>
        <w:rPr>
          <w:rFonts w:cstheme="minorHAnsi"/>
          <w:color w:val="000000" w:themeColor="text1"/>
        </w:rPr>
      </w:pPr>
      <w:r w:rsidRPr="00F35B6D">
        <w:rPr>
          <w:rFonts w:cstheme="minorHAnsi"/>
          <w:color w:val="000000" w:themeColor="text1"/>
        </w:rPr>
        <w:lastRenderedPageBreak/>
        <w:t xml:space="preserve">Somente haverá a necessidade de comprovação do preenchimento de requisitos mediante apresentação dos documentos originais </w:t>
      </w:r>
      <w:proofErr w:type="spellStart"/>
      <w:r w:rsidRPr="00F35B6D">
        <w:rPr>
          <w:rFonts w:cstheme="minorHAnsi"/>
          <w:color w:val="000000" w:themeColor="text1"/>
        </w:rPr>
        <w:t>não-digitais</w:t>
      </w:r>
      <w:proofErr w:type="spellEnd"/>
      <w:r w:rsidRPr="00F35B6D">
        <w:rPr>
          <w:rFonts w:cstheme="minorHAnsi"/>
          <w:color w:val="000000" w:themeColor="text1"/>
        </w:rPr>
        <w:t xml:space="preserve"> quando houver dúvida em relação à integridade do documento digital ou quando a lei expressamente o exigir.</w:t>
      </w:r>
    </w:p>
    <w:p w14:paraId="12FACC00" w14:textId="0AB0AA21" w:rsidR="00820AD4" w:rsidRPr="00F35B6D" w:rsidRDefault="00820AD4"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É de responsabilidade do licitante conferir a exatidão dos seus dados cadastrais no </w:t>
      </w:r>
      <w:proofErr w:type="spellStart"/>
      <w:r w:rsidRPr="00F35B6D">
        <w:rPr>
          <w:rFonts w:cstheme="minorHAnsi"/>
          <w:color w:val="000000" w:themeColor="text1"/>
        </w:rPr>
        <w:t>Sicaf</w:t>
      </w:r>
      <w:proofErr w:type="spellEnd"/>
      <w:r w:rsidRPr="00F35B6D">
        <w:rPr>
          <w:rFonts w:cstheme="minorHAnsi"/>
          <w:color w:val="000000" w:themeColor="text1"/>
        </w:rPr>
        <w:t xml:space="preserve"> e mantê-los atualizados junto aos órgãos responsáveis pela informação, devendo proceder, imediatamente, à correção ou à alteração dos registros tão logo identifique incorreção ou aqueles se tornem desatualizados.</w:t>
      </w:r>
    </w:p>
    <w:p w14:paraId="3A70D565" w14:textId="367B6631" w:rsidR="00820AD4" w:rsidRPr="00F35B6D" w:rsidRDefault="00820AD4" w:rsidP="00BF4466">
      <w:pPr>
        <w:numPr>
          <w:ilvl w:val="3"/>
          <w:numId w:val="6"/>
        </w:numPr>
        <w:tabs>
          <w:tab w:val="left" w:pos="1701"/>
        </w:tabs>
        <w:suppressAutoHyphens/>
        <w:spacing w:before="120" w:after="120" w:line="310" w:lineRule="auto"/>
        <w:ind w:left="2694" w:hanging="993"/>
        <w:jc w:val="both"/>
        <w:rPr>
          <w:rFonts w:cstheme="minorHAnsi"/>
          <w:color w:val="000000" w:themeColor="text1"/>
        </w:rPr>
      </w:pPr>
      <w:r w:rsidRPr="00F35B6D">
        <w:rPr>
          <w:rFonts w:cstheme="minorHAnsi"/>
          <w:color w:val="000000" w:themeColor="text1"/>
        </w:rPr>
        <w:t xml:space="preserve">A não observância do disposto no </w:t>
      </w:r>
      <w:r w:rsidR="00874CF6" w:rsidRPr="00F35B6D">
        <w:rPr>
          <w:rFonts w:cstheme="minorHAnsi"/>
          <w:color w:val="000000" w:themeColor="text1"/>
        </w:rPr>
        <w:t>sub</w:t>
      </w:r>
      <w:r w:rsidRPr="00F35B6D">
        <w:rPr>
          <w:rFonts w:cstheme="minorHAnsi"/>
          <w:color w:val="000000" w:themeColor="text1"/>
        </w:rPr>
        <w:t>item anterior poderá ensejar desclassificação no momento da habilitação (IN nº 3/2018, art. 7º, parágrafo único).</w:t>
      </w:r>
    </w:p>
    <w:p w14:paraId="15B762C7" w14:textId="5D634829" w:rsidR="00820AD4" w:rsidRPr="00F35B6D" w:rsidRDefault="00820AD4"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A verificação pel</w:t>
      </w:r>
      <w:r w:rsidR="00B80471" w:rsidRPr="00F35B6D">
        <w:rPr>
          <w:rFonts w:cstheme="minorHAnsi"/>
          <w:color w:val="000000" w:themeColor="text1"/>
        </w:rPr>
        <w:t xml:space="preserve">o(a) </w:t>
      </w:r>
      <w:r w:rsidR="00021E2C" w:rsidRPr="00F35B6D">
        <w:rPr>
          <w:rFonts w:cstheme="minorHAnsi"/>
          <w:color w:val="000000" w:themeColor="text1"/>
        </w:rPr>
        <w:t>Pregoeiro(a)</w:t>
      </w:r>
      <w:r w:rsidRPr="00F35B6D">
        <w:rPr>
          <w:rFonts w:cstheme="minorHAnsi"/>
          <w:color w:val="000000" w:themeColor="text1"/>
        </w:rPr>
        <w:t>, em sítios eletrônicos oficiais de órgãos e entidades emissores de certidões</w:t>
      </w:r>
      <w:r w:rsidR="00B252F7" w:rsidRPr="00F35B6D">
        <w:rPr>
          <w:rFonts w:cstheme="minorHAnsi"/>
          <w:color w:val="000000" w:themeColor="text1"/>
        </w:rPr>
        <w:t>,</w:t>
      </w:r>
      <w:r w:rsidRPr="00F35B6D">
        <w:rPr>
          <w:rFonts w:cstheme="minorHAnsi"/>
          <w:color w:val="000000" w:themeColor="text1"/>
        </w:rPr>
        <w:t xml:space="preserve"> constitui meio legal de prova, para fins de habilitação.</w:t>
      </w:r>
    </w:p>
    <w:p w14:paraId="37553307" w14:textId="6D3C5626" w:rsidR="00820AD4" w:rsidRPr="00F35B6D" w:rsidRDefault="00820AD4" w:rsidP="00BF4466">
      <w:pPr>
        <w:numPr>
          <w:ilvl w:val="3"/>
          <w:numId w:val="6"/>
        </w:numPr>
        <w:tabs>
          <w:tab w:val="left" w:pos="1701"/>
        </w:tabs>
        <w:suppressAutoHyphens/>
        <w:spacing w:before="120" w:after="120" w:line="310" w:lineRule="auto"/>
        <w:ind w:left="2835" w:hanging="1134"/>
        <w:jc w:val="both"/>
        <w:rPr>
          <w:rFonts w:cstheme="minorHAnsi"/>
          <w:color w:val="000000" w:themeColor="text1"/>
        </w:rPr>
      </w:pPr>
      <w:r w:rsidRPr="00F35B6D">
        <w:rPr>
          <w:rFonts w:cstheme="minorHAnsi"/>
          <w:color w:val="000000" w:themeColor="text1"/>
        </w:rPr>
        <w:t xml:space="preserve">Os documentos exigidos para habilitação que não estejam contemplados no </w:t>
      </w:r>
      <w:proofErr w:type="spellStart"/>
      <w:r w:rsidRPr="00F35B6D">
        <w:rPr>
          <w:rFonts w:cstheme="minorHAnsi"/>
          <w:color w:val="000000" w:themeColor="text1"/>
        </w:rPr>
        <w:t>Sicaf</w:t>
      </w:r>
      <w:proofErr w:type="spellEnd"/>
      <w:r w:rsidRPr="00F35B6D">
        <w:rPr>
          <w:rFonts w:cstheme="minorHAnsi"/>
          <w:color w:val="000000" w:themeColor="text1"/>
        </w:rPr>
        <w:t xml:space="preserve"> </w:t>
      </w:r>
      <w:r w:rsidR="002E0A7E" w:rsidRPr="00F35B6D">
        <w:rPr>
          <w:rFonts w:cstheme="minorHAnsi"/>
          <w:color w:val="000000" w:themeColor="text1"/>
        </w:rPr>
        <w:t xml:space="preserve">deverão </w:t>
      </w:r>
      <w:r w:rsidRPr="00F35B6D">
        <w:rPr>
          <w:rFonts w:cstheme="minorHAnsi"/>
          <w:color w:val="000000" w:themeColor="text1"/>
        </w:rPr>
        <w:t xml:space="preserve">ser enviados por meio do sistema, em formato digital, </w:t>
      </w:r>
      <w:r w:rsidR="007E5BA0" w:rsidRPr="00F35B6D">
        <w:rPr>
          <w:rFonts w:cstheme="minorHAnsi"/>
          <w:color w:val="000000" w:themeColor="text1"/>
        </w:rPr>
        <w:t xml:space="preserve">mediante </w:t>
      </w:r>
      <w:r w:rsidRPr="00F35B6D">
        <w:rPr>
          <w:rFonts w:cstheme="minorHAnsi"/>
          <w:color w:val="000000" w:themeColor="text1"/>
        </w:rPr>
        <w:t>solicitação d</w:t>
      </w:r>
      <w:r w:rsidR="00B80471" w:rsidRPr="00F35B6D">
        <w:rPr>
          <w:rFonts w:cstheme="minorHAnsi"/>
          <w:color w:val="000000" w:themeColor="text1"/>
        </w:rPr>
        <w:t xml:space="preserve">o(a) </w:t>
      </w:r>
      <w:r w:rsidR="00021E2C" w:rsidRPr="00F35B6D">
        <w:rPr>
          <w:rFonts w:cstheme="minorHAnsi"/>
          <w:color w:val="000000" w:themeColor="text1"/>
        </w:rPr>
        <w:t>Pregoeiro(a)</w:t>
      </w:r>
      <w:r w:rsidRPr="00F35B6D">
        <w:rPr>
          <w:rFonts w:cstheme="minorHAnsi"/>
          <w:color w:val="000000" w:themeColor="text1"/>
        </w:rPr>
        <w:t>.</w:t>
      </w:r>
    </w:p>
    <w:p w14:paraId="5EFFAEC5" w14:textId="7FFE11B4" w:rsidR="00286AB7" w:rsidRPr="00F35B6D" w:rsidRDefault="00286AB7" w:rsidP="3310FB11">
      <w:pPr>
        <w:numPr>
          <w:ilvl w:val="4"/>
          <w:numId w:val="6"/>
        </w:numPr>
        <w:tabs>
          <w:tab w:val="left" w:pos="1701"/>
        </w:tabs>
        <w:suppressAutoHyphens/>
        <w:spacing w:before="120" w:after="120" w:line="310" w:lineRule="auto"/>
        <w:jc w:val="both"/>
        <w:rPr>
          <w:color w:val="000000" w:themeColor="text1"/>
        </w:rPr>
      </w:pPr>
      <w:r w:rsidRPr="3310FB11">
        <w:rPr>
          <w:color w:val="000000" w:themeColor="text1"/>
        </w:rPr>
        <w:t xml:space="preserve">É facultado ao(à) Pregoeiro(a) fixar prazo para cumprimento da providência descrita no </w:t>
      </w:r>
      <w:r w:rsidRPr="3310FB11">
        <w:rPr>
          <w:b/>
          <w:bCs/>
          <w:color w:val="000000" w:themeColor="text1"/>
        </w:rPr>
        <w:t>item 7.7.8.1</w:t>
      </w:r>
      <w:r w:rsidRPr="3310FB11">
        <w:rPr>
          <w:color w:val="000000" w:themeColor="text1"/>
        </w:rPr>
        <w:t>, mediante mensagem registrada por sistema, podendo prorrogá-lo nos casos em que entender necessário ou a partir de solicitação fundamentada feita no chat pelo licitante, antes de findo o prazo.</w:t>
      </w:r>
    </w:p>
    <w:p w14:paraId="61CA3D73" w14:textId="67A3434D" w:rsidR="00820AD4" w:rsidRPr="00F35B6D" w:rsidRDefault="00820AD4"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A verificação no </w:t>
      </w:r>
      <w:proofErr w:type="spellStart"/>
      <w:r w:rsidRPr="00F35B6D">
        <w:rPr>
          <w:rFonts w:cstheme="minorHAnsi"/>
          <w:color w:val="000000" w:themeColor="text1"/>
        </w:rPr>
        <w:t>Sicaf</w:t>
      </w:r>
      <w:proofErr w:type="spellEnd"/>
      <w:r w:rsidRPr="00F35B6D">
        <w:rPr>
          <w:rFonts w:cstheme="minorHAnsi"/>
          <w:color w:val="000000" w:themeColor="text1"/>
        </w:rPr>
        <w:t xml:space="preserve"> ou a exigência dos documentos nele não contidos somente será feita em relação ao licitante vencedor.</w:t>
      </w:r>
    </w:p>
    <w:p w14:paraId="26A44690" w14:textId="4EE78DF6" w:rsidR="00820AD4" w:rsidRPr="00F35B6D" w:rsidRDefault="00820AD4" w:rsidP="00BF4466">
      <w:pPr>
        <w:numPr>
          <w:ilvl w:val="3"/>
          <w:numId w:val="6"/>
        </w:numPr>
        <w:tabs>
          <w:tab w:val="left" w:pos="1843"/>
        </w:tabs>
        <w:suppressAutoHyphens/>
        <w:spacing w:before="120" w:after="120" w:line="310" w:lineRule="auto"/>
        <w:ind w:left="2552"/>
        <w:jc w:val="both"/>
        <w:rPr>
          <w:rFonts w:cstheme="minorHAnsi"/>
          <w:color w:val="000000" w:themeColor="text1"/>
        </w:rPr>
      </w:pPr>
      <w:r w:rsidRPr="00F35B6D">
        <w:rPr>
          <w:rFonts w:cstheme="minorHAnsi"/>
          <w:color w:val="000000" w:themeColor="text1"/>
        </w:rPr>
        <w:t xml:space="preserve">Os documentos relativos à </w:t>
      </w:r>
      <w:r w:rsidR="00CE4812" w:rsidRPr="00F35B6D">
        <w:rPr>
          <w:rFonts w:cstheme="minorHAnsi"/>
          <w:color w:val="000000" w:themeColor="text1"/>
        </w:rPr>
        <w:t>habilitação</w:t>
      </w:r>
      <w:r w:rsidRPr="00F35B6D">
        <w:rPr>
          <w:rFonts w:cstheme="minorHAnsi"/>
          <w:color w:val="000000" w:themeColor="text1"/>
        </w:rPr>
        <w:t xml:space="preserve"> que constem do </w:t>
      </w:r>
      <w:r w:rsidR="005507DA" w:rsidRPr="00F35B6D">
        <w:rPr>
          <w:rFonts w:cstheme="minorHAnsi"/>
          <w:color w:val="000000" w:themeColor="text1"/>
        </w:rPr>
        <w:t>E</w:t>
      </w:r>
      <w:r w:rsidR="00D94541" w:rsidRPr="00F35B6D">
        <w:rPr>
          <w:rFonts w:cstheme="minorHAnsi"/>
          <w:color w:val="000000" w:themeColor="text1"/>
        </w:rPr>
        <w:t>dital</w:t>
      </w:r>
      <w:r w:rsidR="002154A4" w:rsidRPr="00F35B6D">
        <w:rPr>
          <w:rFonts w:cstheme="minorHAnsi"/>
          <w:color w:val="000000" w:themeColor="text1"/>
        </w:rPr>
        <w:t xml:space="preserve"> </w:t>
      </w:r>
      <w:r w:rsidRPr="00F35B6D">
        <w:rPr>
          <w:rFonts w:cstheme="minorHAnsi"/>
          <w:color w:val="000000" w:themeColor="text1"/>
        </w:rPr>
        <w:t>somente serão exigidos, em qualquer caso, em momento posterior ao julgamento das propostas, e apenas do licitante mais bem classificado.</w:t>
      </w:r>
    </w:p>
    <w:p w14:paraId="660E3556" w14:textId="3826ABB7" w:rsidR="00820AD4" w:rsidRPr="00F35B6D" w:rsidRDefault="00820AD4"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lastRenderedPageBreak/>
        <w:t>Após a entrega dos documentos para habilitação, não será permitida a substituição ou a apresentação de novos documentos, salvo em sede de diligência, para</w:t>
      </w:r>
      <w:r w:rsidR="00824112" w:rsidRPr="00F35B6D">
        <w:rPr>
          <w:rFonts w:cstheme="minorHAnsi"/>
          <w:color w:val="000000" w:themeColor="text1"/>
        </w:rPr>
        <w:t>:</w:t>
      </w:r>
    </w:p>
    <w:p w14:paraId="4A211A2E" w14:textId="77777777" w:rsidR="00820AD4" w:rsidRPr="00F35B6D" w:rsidRDefault="00820AD4" w:rsidP="00BF4466">
      <w:pPr>
        <w:numPr>
          <w:ilvl w:val="3"/>
          <w:numId w:val="6"/>
        </w:numPr>
        <w:tabs>
          <w:tab w:val="left" w:pos="1843"/>
        </w:tabs>
        <w:suppressAutoHyphens/>
        <w:spacing w:before="120" w:after="120" w:line="310" w:lineRule="auto"/>
        <w:ind w:left="2552" w:hanging="851"/>
        <w:jc w:val="both"/>
        <w:rPr>
          <w:rFonts w:cstheme="minorHAnsi"/>
          <w:color w:val="000000" w:themeColor="text1"/>
        </w:rPr>
      </w:pPr>
      <w:r w:rsidRPr="00F35B6D">
        <w:rPr>
          <w:rFonts w:cstheme="minorHAnsi"/>
          <w:color w:val="000000" w:themeColor="text1"/>
        </w:rPr>
        <w:t>complementação de informações acerca dos documentos já apresentados pelos licitantes e desde que necessária para apurar fatos existentes à época da abertura do certame; e</w:t>
      </w:r>
    </w:p>
    <w:p w14:paraId="72F62CCD" w14:textId="09EA4EA0" w:rsidR="00820AD4" w:rsidRPr="00F35B6D" w:rsidRDefault="00820AD4" w:rsidP="00BF4466">
      <w:pPr>
        <w:numPr>
          <w:ilvl w:val="3"/>
          <w:numId w:val="6"/>
        </w:numPr>
        <w:tabs>
          <w:tab w:val="left" w:pos="1843"/>
        </w:tabs>
        <w:suppressAutoHyphens/>
        <w:spacing w:before="120" w:after="120" w:line="310" w:lineRule="auto"/>
        <w:ind w:left="2552" w:hanging="851"/>
        <w:jc w:val="both"/>
        <w:rPr>
          <w:rFonts w:cstheme="minorHAnsi"/>
          <w:color w:val="000000" w:themeColor="text1"/>
        </w:rPr>
      </w:pPr>
      <w:r w:rsidRPr="00F35B6D">
        <w:rPr>
          <w:rFonts w:cstheme="minorHAnsi"/>
          <w:color w:val="000000" w:themeColor="text1"/>
        </w:rPr>
        <w:t>atualização de documentos cuja validade tenha expirado após a data de recebimento das propostas</w:t>
      </w:r>
      <w:r w:rsidR="005374E6" w:rsidRPr="00F35B6D">
        <w:rPr>
          <w:rFonts w:cstheme="minorHAnsi"/>
          <w:color w:val="000000" w:themeColor="text1"/>
        </w:rPr>
        <w:t>.</w:t>
      </w:r>
    </w:p>
    <w:p w14:paraId="000CE901" w14:textId="3BBBDD59" w:rsidR="00895478" w:rsidRPr="00F35B6D" w:rsidRDefault="00895478"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Na análise dos documentos de habilitação, </w:t>
      </w:r>
      <w:r w:rsidR="00FD6A75" w:rsidRPr="00F35B6D">
        <w:rPr>
          <w:rFonts w:cstheme="minorHAnsi"/>
          <w:color w:val="000000" w:themeColor="text1"/>
        </w:rPr>
        <w:t>o(</w:t>
      </w:r>
      <w:r w:rsidRPr="00F35B6D">
        <w:rPr>
          <w:rFonts w:cstheme="minorHAnsi"/>
          <w:color w:val="000000" w:themeColor="text1"/>
        </w:rPr>
        <w:t>a</w:t>
      </w:r>
      <w:r w:rsidR="00FD6A75" w:rsidRPr="00F35B6D">
        <w:rPr>
          <w:rFonts w:cstheme="minorHAnsi"/>
          <w:color w:val="000000" w:themeColor="text1"/>
        </w:rPr>
        <w:t>)</w:t>
      </w:r>
      <w:r w:rsidRPr="00F35B6D">
        <w:rPr>
          <w:rFonts w:cstheme="minorHAnsi"/>
          <w:color w:val="000000" w:themeColor="text1"/>
        </w:rPr>
        <w:t xml:space="preserve"> </w:t>
      </w:r>
      <w:r w:rsidR="00021E2C" w:rsidRPr="00F35B6D">
        <w:rPr>
          <w:rFonts w:cstheme="minorHAnsi"/>
          <w:color w:val="000000" w:themeColor="text1"/>
        </w:rPr>
        <w:t>Pregoeiro(a)</w:t>
      </w:r>
      <w:r w:rsidRPr="00F35B6D">
        <w:rPr>
          <w:rFonts w:cstheme="minorHAnsi"/>
          <w:color w:val="000000" w:themeColor="text1"/>
        </w:rPr>
        <w:t xml:space="preserve"> poderá sanar erros ou falhas, que não alterem a substância dos documentos e sua validade jurídica, mediante decisão fundamentada, registrada em ata e acessível a todos, atribuindo-lhes eﬁcácia para fins de habilitação e classificação.</w:t>
      </w:r>
    </w:p>
    <w:p w14:paraId="0149F8F5" w14:textId="77777777" w:rsidR="00052DB6" w:rsidRPr="00F35B6D" w:rsidRDefault="00052DB6"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Na hipótese de ocorrerem indisponibilidades e/ou não sendo supridas ou saneadas as eventuais omissões ou falhas, o licitante será inabilitado, mediante decisão motivada.</w:t>
      </w:r>
    </w:p>
    <w:p w14:paraId="0A537C4C" w14:textId="09390B83" w:rsidR="00895478" w:rsidRPr="00F35B6D" w:rsidRDefault="00895478" w:rsidP="3310FB11">
      <w:pPr>
        <w:numPr>
          <w:ilvl w:val="2"/>
          <w:numId w:val="6"/>
        </w:numPr>
        <w:suppressAutoHyphens/>
        <w:spacing w:before="120" w:after="120" w:line="310" w:lineRule="auto"/>
        <w:ind w:left="1701" w:hanging="708"/>
        <w:jc w:val="both"/>
        <w:rPr>
          <w:color w:val="000000" w:themeColor="text1"/>
        </w:rPr>
      </w:pPr>
      <w:r w:rsidRPr="3310FB11">
        <w:rPr>
          <w:color w:val="000000" w:themeColor="text1"/>
        </w:rPr>
        <w:t xml:space="preserve">Na hipótese de o licitante não atender às exigências para habilitação, </w:t>
      </w:r>
      <w:r w:rsidR="00B80471" w:rsidRPr="3310FB11">
        <w:rPr>
          <w:color w:val="000000" w:themeColor="text1"/>
        </w:rPr>
        <w:t xml:space="preserve">o(a) </w:t>
      </w:r>
      <w:r w:rsidR="00021E2C" w:rsidRPr="3310FB11">
        <w:rPr>
          <w:color w:val="000000" w:themeColor="text1"/>
        </w:rPr>
        <w:t>Pregoeiro(a)</w:t>
      </w:r>
      <w:r w:rsidRPr="3310FB11">
        <w:rPr>
          <w:color w:val="000000" w:themeColor="text1"/>
        </w:rPr>
        <w:t xml:space="preserve"> examinará a proposta subsequente e assim sucessivamente, na ordem de classificação, até a apuração de uma proposta que atenda ao presente edital, observado o prazo disposto no </w:t>
      </w:r>
      <w:r w:rsidRPr="3310FB11">
        <w:rPr>
          <w:b/>
          <w:bCs/>
          <w:color w:val="000000" w:themeColor="text1"/>
        </w:rPr>
        <w:t>subitem 7.7.</w:t>
      </w:r>
      <w:r w:rsidR="004B39CC" w:rsidRPr="3310FB11">
        <w:rPr>
          <w:b/>
          <w:bCs/>
          <w:color w:val="000000" w:themeColor="text1"/>
        </w:rPr>
        <w:t>8.1</w:t>
      </w:r>
      <w:r w:rsidR="5DA5DC3E" w:rsidRPr="3310FB11">
        <w:rPr>
          <w:b/>
          <w:bCs/>
          <w:color w:val="000000" w:themeColor="text1"/>
        </w:rPr>
        <w:t>.1</w:t>
      </w:r>
      <w:r w:rsidRPr="3310FB11">
        <w:rPr>
          <w:color w:val="000000" w:themeColor="text1"/>
        </w:rPr>
        <w:t>.</w:t>
      </w:r>
    </w:p>
    <w:p w14:paraId="3FD4142D" w14:textId="77777777" w:rsidR="00895478" w:rsidRPr="00F35B6D" w:rsidRDefault="00895478"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Somente serão disponibilizados para acesso público os documentos de habilitação do licitante cuja proposta atenda ao edital de licitação, após concluídos os procedimentos de que trata o subitem anterior.</w:t>
      </w:r>
    </w:p>
    <w:p w14:paraId="4616DC0E" w14:textId="77777777" w:rsidR="00895478" w:rsidRPr="00F35B6D" w:rsidRDefault="00895478"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A comprovação de regularidade fiscal e trabalhista das microempresas e das empresas de pequeno porte somente será exigida para efeito de contratação, e não como condição para participação na licitação (art. 4º do Decreto nº 8.538/2015).</w:t>
      </w:r>
    </w:p>
    <w:p w14:paraId="3A74A66A" w14:textId="18A4D288" w:rsidR="000401A8" w:rsidRPr="00F35B6D" w:rsidRDefault="00B17D6A"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Os originais ou cópias</w:t>
      </w:r>
      <w:r w:rsidR="004C3BF5" w:rsidRPr="00F35B6D">
        <w:rPr>
          <w:rFonts w:cstheme="minorHAnsi"/>
          <w:color w:val="000000" w:themeColor="text1"/>
        </w:rPr>
        <w:t xml:space="preserve"> autenticadas</w:t>
      </w:r>
      <w:r w:rsidRPr="00F35B6D">
        <w:rPr>
          <w:rFonts w:cstheme="minorHAnsi"/>
          <w:color w:val="000000" w:themeColor="text1"/>
        </w:rPr>
        <w:t xml:space="preserve">, caso sejam solicitados(as) pelo(a) </w:t>
      </w:r>
      <w:r w:rsidR="00021E2C" w:rsidRPr="00F35B6D">
        <w:rPr>
          <w:rFonts w:cstheme="minorHAnsi"/>
          <w:color w:val="000000" w:themeColor="text1"/>
        </w:rPr>
        <w:t>Pregoeiro(a)</w:t>
      </w:r>
      <w:r w:rsidRPr="00F35B6D">
        <w:rPr>
          <w:rFonts w:cstheme="minorHAnsi"/>
          <w:color w:val="000000" w:themeColor="text1"/>
        </w:rPr>
        <w:t xml:space="preserve">, deverão ser encaminhados ao </w:t>
      </w:r>
      <w:bookmarkStart w:id="13" w:name="_Hlk158979555"/>
      <w:bookmarkStart w:id="14" w:name="_Hlk157445825"/>
      <w:r w:rsidR="006E2366" w:rsidRPr="00F35B6D">
        <w:rPr>
          <w:rFonts w:cstheme="minorHAnsi"/>
          <w:color w:val="000000" w:themeColor="text1"/>
        </w:rPr>
        <w:t>Grupo de Pregoeiros e Agentes de Contratação</w:t>
      </w:r>
      <w:r w:rsidR="001C4DCB" w:rsidRPr="00F35B6D">
        <w:rPr>
          <w:rFonts w:cstheme="minorHAnsi"/>
          <w:color w:val="000000" w:themeColor="text1"/>
        </w:rPr>
        <w:t xml:space="preserve"> (GPAC)</w:t>
      </w:r>
      <w:bookmarkEnd w:id="13"/>
      <w:r w:rsidRPr="00F35B6D">
        <w:rPr>
          <w:rFonts w:cstheme="minorHAnsi"/>
          <w:color w:val="000000" w:themeColor="text1"/>
        </w:rPr>
        <w:t>,</w:t>
      </w:r>
      <w:r w:rsidR="001C4DCB" w:rsidRPr="00F35B6D">
        <w:rPr>
          <w:rFonts w:cstheme="minorHAnsi"/>
          <w:color w:val="000000" w:themeColor="text1"/>
        </w:rPr>
        <w:t xml:space="preserve"> </w:t>
      </w:r>
      <w:bookmarkEnd w:id="14"/>
      <w:r w:rsidRPr="00F35B6D">
        <w:rPr>
          <w:rFonts w:cstheme="minorHAnsi"/>
          <w:color w:val="000000" w:themeColor="text1"/>
        </w:rPr>
        <w:t>situado na Rua Direita, nº 250, 23º andar – Sé – São Paulo/SP – CEP: 01002-903.</w:t>
      </w:r>
    </w:p>
    <w:p w14:paraId="003C316C" w14:textId="1F03D2A3" w:rsidR="001F0DFB" w:rsidRPr="00F35B6D" w:rsidRDefault="001F0DFB"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Constatado o </w:t>
      </w:r>
      <w:r w:rsidR="00931E67" w:rsidRPr="00F35B6D">
        <w:rPr>
          <w:rFonts w:cstheme="minorHAnsi"/>
          <w:color w:val="000000" w:themeColor="text1"/>
        </w:rPr>
        <w:t xml:space="preserve">cumprimento </w:t>
      </w:r>
      <w:r w:rsidRPr="00F35B6D">
        <w:rPr>
          <w:rFonts w:cstheme="minorHAnsi"/>
          <w:color w:val="000000" w:themeColor="text1"/>
        </w:rPr>
        <w:t xml:space="preserve">dos requisitos e condições estabelecidos no Edital, </w:t>
      </w:r>
      <w:r w:rsidR="00D73439" w:rsidRPr="00F35B6D">
        <w:rPr>
          <w:rFonts w:cstheme="minorHAnsi"/>
          <w:color w:val="000000" w:themeColor="text1"/>
        </w:rPr>
        <w:t>o licitante</w:t>
      </w:r>
      <w:r w:rsidRPr="00F35B6D">
        <w:rPr>
          <w:rFonts w:cstheme="minorHAnsi"/>
          <w:color w:val="000000" w:themeColor="text1"/>
        </w:rPr>
        <w:t xml:space="preserve"> será habilitad</w:t>
      </w:r>
      <w:r w:rsidR="00D73439" w:rsidRPr="00F35B6D">
        <w:rPr>
          <w:rFonts w:cstheme="minorHAnsi"/>
          <w:color w:val="000000" w:themeColor="text1"/>
        </w:rPr>
        <w:t>o</w:t>
      </w:r>
      <w:r w:rsidRPr="00F35B6D">
        <w:rPr>
          <w:rFonts w:cstheme="minorHAnsi"/>
          <w:color w:val="000000" w:themeColor="text1"/>
        </w:rPr>
        <w:t xml:space="preserve"> e declarad</w:t>
      </w:r>
      <w:r w:rsidR="006E2366" w:rsidRPr="00F35B6D">
        <w:rPr>
          <w:rFonts w:cstheme="minorHAnsi"/>
          <w:color w:val="000000" w:themeColor="text1"/>
        </w:rPr>
        <w:t>o</w:t>
      </w:r>
      <w:r w:rsidRPr="00F35B6D">
        <w:rPr>
          <w:rFonts w:cstheme="minorHAnsi"/>
          <w:color w:val="000000" w:themeColor="text1"/>
        </w:rPr>
        <w:t xml:space="preserve"> vencedor do certame.</w:t>
      </w:r>
    </w:p>
    <w:p w14:paraId="694BF133" w14:textId="2467A415" w:rsidR="001F0DFB" w:rsidRPr="00F35B6D" w:rsidRDefault="001F0DFB"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lastRenderedPageBreak/>
        <w:t>As microempresas e as empresas de pequeno porte deverão apresentar toda a documentação exigida para efeito de comprovação de regularidade fiscal</w:t>
      </w:r>
      <w:r w:rsidR="007B5755" w:rsidRPr="007B5755">
        <w:rPr>
          <w:rFonts w:cstheme="minorHAnsi"/>
          <w:color w:val="00B0F0"/>
        </w:rPr>
        <w:t xml:space="preserve"> e trabalhista</w:t>
      </w:r>
      <w:r w:rsidRPr="00F35B6D">
        <w:rPr>
          <w:rFonts w:cstheme="minorHAnsi"/>
          <w:color w:val="000000" w:themeColor="text1"/>
        </w:rPr>
        <w:t>, mesmo que esta apresente alguma restrição.</w:t>
      </w:r>
    </w:p>
    <w:p w14:paraId="217115A2" w14:textId="1F664C8D" w:rsidR="001F0DFB" w:rsidRPr="00F35B6D" w:rsidRDefault="001F0DFB" w:rsidP="00BF4466">
      <w:pPr>
        <w:numPr>
          <w:ilvl w:val="3"/>
          <w:numId w:val="6"/>
        </w:numPr>
        <w:tabs>
          <w:tab w:val="left" w:pos="1843"/>
        </w:tabs>
        <w:suppressAutoHyphens/>
        <w:spacing w:before="120" w:after="120" w:line="310" w:lineRule="auto"/>
        <w:ind w:left="2552" w:hanging="851"/>
        <w:jc w:val="both"/>
        <w:rPr>
          <w:rFonts w:cstheme="minorHAnsi"/>
          <w:color w:val="000000" w:themeColor="text1"/>
        </w:rPr>
      </w:pPr>
      <w:r w:rsidRPr="00F35B6D">
        <w:rPr>
          <w:rFonts w:cstheme="minorHAnsi"/>
          <w:color w:val="000000" w:themeColor="text1"/>
        </w:rPr>
        <w:t>Havendo alguma restrição na comprovação da regularidade fiscal</w:t>
      </w:r>
      <w:r w:rsidR="00BE7D9C">
        <w:rPr>
          <w:rFonts w:cstheme="minorHAnsi"/>
          <w:color w:val="000000" w:themeColor="text1"/>
        </w:rPr>
        <w:t xml:space="preserve"> </w:t>
      </w:r>
      <w:r w:rsidR="00BE7D9C" w:rsidRPr="007B5755">
        <w:rPr>
          <w:rFonts w:cstheme="minorHAnsi"/>
          <w:color w:val="00B0F0"/>
        </w:rPr>
        <w:t>e trabalhista</w:t>
      </w:r>
      <w:r w:rsidRPr="00F35B6D">
        <w:rPr>
          <w:rFonts w:cstheme="minorHAnsi"/>
          <w:color w:val="000000" w:themeColor="text1"/>
        </w:rPr>
        <w:t xml:space="preserve">, será assegurado o prazo de 5 (cinco) dias úteis, cujo termo inicial corresponderá ao momento em que o proponente for declarado o vencedor do certame, prorrogável por igual período, a critério da Administração, neste ato representada pelo(a) </w:t>
      </w:r>
      <w:r w:rsidR="00021E2C" w:rsidRPr="00F35B6D">
        <w:rPr>
          <w:rFonts w:cstheme="minorHAnsi"/>
          <w:color w:val="000000" w:themeColor="text1"/>
        </w:rPr>
        <w:t>Pregoeiro(a)</w:t>
      </w:r>
      <w:r w:rsidRPr="00F35B6D">
        <w:rPr>
          <w:rFonts w:cstheme="minorHAnsi"/>
          <w:color w:val="000000" w:themeColor="text1"/>
        </w:rPr>
        <w:t>, para a regularização da documentação, pagamento ou parcelamento do débito e emissão de eventuais certidões negativas ou positivas com efeito de certidão negativa.</w:t>
      </w:r>
    </w:p>
    <w:p w14:paraId="3D8D57B8" w14:textId="5E8AE6DC" w:rsidR="00A13668" w:rsidRPr="00F35B6D" w:rsidRDefault="00A13668" w:rsidP="00BF4466">
      <w:pPr>
        <w:numPr>
          <w:ilvl w:val="3"/>
          <w:numId w:val="6"/>
        </w:numPr>
        <w:tabs>
          <w:tab w:val="left" w:pos="1843"/>
        </w:tabs>
        <w:suppressAutoHyphens/>
        <w:spacing w:before="120" w:after="120" w:line="310" w:lineRule="auto"/>
        <w:ind w:left="2552" w:hanging="851"/>
        <w:jc w:val="both"/>
        <w:rPr>
          <w:rFonts w:cstheme="minorHAnsi"/>
          <w:color w:val="000000" w:themeColor="text1"/>
        </w:rPr>
      </w:pPr>
      <w:r w:rsidRPr="00F35B6D">
        <w:rPr>
          <w:rFonts w:cstheme="minorHAnsi"/>
          <w:color w:val="000000" w:themeColor="text1"/>
        </w:rPr>
        <w:t xml:space="preserve">A sessão pública será suspensa pelo(a) </w:t>
      </w:r>
      <w:r w:rsidR="00021E2C" w:rsidRPr="00F35B6D">
        <w:rPr>
          <w:rFonts w:cstheme="minorHAnsi"/>
          <w:color w:val="000000" w:themeColor="text1"/>
        </w:rPr>
        <w:t>Pregoeiro(a)</w:t>
      </w:r>
      <w:r w:rsidRPr="00F35B6D">
        <w:rPr>
          <w:rFonts w:cstheme="minorHAnsi"/>
          <w:color w:val="000000" w:themeColor="text1"/>
        </w:rPr>
        <w:t xml:space="preserve">, por 5 (cinco) dias úteis, para que </w:t>
      </w:r>
      <w:r w:rsidR="00D73439" w:rsidRPr="00F35B6D">
        <w:rPr>
          <w:rFonts w:cstheme="minorHAnsi"/>
          <w:color w:val="000000" w:themeColor="text1"/>
        </w:rPr>
        <w:t>o licitante</w:t>
      </w:r>
      <w:r w:rsidRPr="00F35B6D">
        <w:rPr>
          <w:rFonts w:cstheme="minorHAnsi"/>
          <w:color w:val="000000" w:themeColor="text1"/>
        </w:rPr>
        <w:t xml:space="preserve"> vencedor possa comprovar a regularidade fiscal</w:t>
      </w:r>
      <w:r w:rsidR="00BE7D9C">
        <w:rPr>
          <w:rFonts w:cstheme="minorHAnsi"/>
          <w:color w:val="000000" w:themeColor="text1"/>
        </w:rPr>
        <w:t xml:space="preserve"> </w:t>
      </w:r>
      <w:r w:rsidR="00BE7D9C" w:rsidRPr="007B5755">
        <w:rPr>
          <w:rFonts w:cstheme="minorHAnsi"/>
          <w:color w:val="00B0F0"/>
        </w:rPr>
        <w:t>e trabalhista</w:t>
      </w:r>
      <w:r w:rsidRPr="00F35B6D">
        <w:rPr>
          <w:rFonts w:cstheme="minorHAnsi"/>
          <w:color w:val="000000" w:themeColor="text1"/>
        </w:rPr>
        <w:t>.</w:t>
      </w:r>
    </w:p>
    <w:p w14:paraId="726B104C" w14:textId="2B88CCCB" w:rsidR="00A13668" w:rsidRPr="00F35B6D" w:rsidRDefault="00A13668" w:rsidP="00BF4466">
      <w:pPr>
        <w:numPr>
          <w:ilvl w:val="3"/>
          <w:numId w:val="6"/>
        </w:numPr>
        <w:tabs>
          <w:tab w:val="left" w:pos="1843"/>
        </w:tabs>
        <w:suppressAutoHyphens/>
        <w:spacing w:before="120" w:after="120" w:line="310" w:lineRule="auto"/>
        <w:ind w:left="2552" w:hanging="851"/>
        <w:jc w:val="both"/>
        <w:rPr>
          <w:rFonts w:cstheme="minorHAnsi"/>
          <w:color w:val="000000" w:themeColor="text1"/>
        </w:rPr>
      </w:pPr>
      <w:r w:rsidRPr="00F35B6D">
        <w:rPr>
          <w:rFonts w:cstheme="minorHAnsi"/>
          <w:color w:val="000000" w:themeColor="text1"/>
        </w:rPr>
        <w:t xml:space="preserve">Na retomada da sessão, o(a) </w:t>
      </w:r>
      <w:r w:rsidR="00021E2C" w:rsidRPr="00F35B6D">
        <w:rPr>
          <w:rFonts w:cstheme="minorHAnsi"/>
          <w:color w:val="000000" w:themeColor="text1"/>
        </w:rPr>
        <w:t>Pregoeiro(a)</w:t>
      </w:r>
      <w:r w:rsidRPr="00F35B6D">
        <w:rPr>
          <w:rFonts w:cstheme="minorHAnsi"/>
          <w:color w:val="000000" w:themeColor="text1"/>
        </w:rPr>
        <w:t xml:space="preserve"> decidirá motivadamente sobre a comprovação ou não da regularidade fiscal</w:t>
      </w:r>
      <w:r w:rsidR="00BE7D9C">
        <w:rPr>
          <w:rFonts w:cstheme="minorHAnsi"/>
          <w:color w:val="000000" w:themeColor="text1"/>
        </w:rPr>
        <w:t xml:space="preserve"> </w:t>
      </w:r>
      <w:r w:rsidR="00BE7D9C" w:rsidRPr="007B5755">
        <w:rPr>
          <w:rFonts w:cstheme="minorHAnsi"/>
          <w:color w:val="00B0F0"/>
        </w:rPr>
        <w:t>e trabalhista</w:t>
      </w:r>
      <w:r w:rsidR="004367FD" w:rsidRPr="00F35B6D">
        <w:rPr>
          <w:rFonts w:cstheme="minorHAnsi"/>
          <w:color w:val="000000" w:themeColor="text1"/>
        </w:rPr>
        <w:t>.</w:t>
      </w:r>
    </w:p>
    <w:p w14:paraId="0A57B51B" w14:textId="06AA319B" w:rsidR="001F0DFB" w:rsidRPr="00F35B6D" w:rsidRDefault="001F0DFB" w:rsidP="00BF4466">
      <w:pPr>
        <w:numPr>
          <w:ilvl w:val="3"/>
          <w:numId w:val="6"/>
        </w:numPr>
        <w:tabs>
          <w:tab w:val="left" w:pos="1843"/>
        </w:tabs>
        <w:suppressAutoHyphens/>
        <w:spacing w:before="120" w:after="120" w:line="310" w:lineRule="auto"/>
        <w:ind w:left="2552" w:hanging="851"/>
        <w:jc w:val="both"/>
        <w:rPr>
          <w:rFonts w:cstheme="minorHAnsi"/>
          <w:color w:val="000000" w:themeColor="text1"/>
          <w:u w:val="single"/>
        </w:rPr>
      </w:pPr>
      <w:r w:rsidRPr="00F35B6D">
        <w:rPr>
          <w:rFonts w:cstheme="minorHAnsi"/>
          <w:color w:val="000000" w:themeColor="text1"/>
        </w:rPr>
        <w:t>A não regularização da documentação no prazo previsto implicará decadência do direito à contratação, sem prejuízo d</w:t>
      </w:r>
      <w:r w:rsidR="000344F9" w:rsidRPr="00F35B6D">
        <w:rPr>
          <w:rFonts w:cstheme="minorHAnsi"/>
          <w:color w:val="000000" w:themeColor="text1"/>
        </w:rPr>
        <w:t>e aplicação de</w:t>
      </w:r>
      <w:r w:rsidRPr="00F35B6D">
        <w:rPr>
          <w:rFonts w:cstheme="minorHAnsi"/>
          <w:color w:val="000000" w:themeColor="text1"/>
        </w:rPr>
        <w:t xml:space="preserve"> </w:t>
      </w:r>
      <w:r w:rsidR="001D2F87" w:rsidRPr="00F35B6D">
        <w:rPr>
          <w:rFonts w:cstheme="minorHAnsi"/>
          <w:color w:val="000000" w:themeColor="text1"/>
        </w:rPr>
        <w:t>penalidades cabíveis.</w:t>
      </w:r>
    </w:p>
    <w:p w14:paraId="6004A9FE" w14:textId="4606B5B5" w:rsidR="001F0DFB" w:rsidRPr="00F35B6D" w:rsidRDefault="001F0DFB" w:rsidP="00BF4466">
      <w:pPr>
        <w:numPr>
          <w:ilvl w:val="2"/>
          <w:numId w:val="6"/>
        </w:numPr>
        <w:suppressAutoHyphens/>
        <w:spacing w:before="120" w:after="120" w:line="310" w:lineRule="auto"/>
        <w:ind w:left="1701" w:hanging="708"/>
        <w:jc w:val="both"/>
        <w:rPr>
          <w:rFonts w:cstheme="minorHAnsi"/>
          <w:color w:val="000000" w:themeColor="text1"/>
        </w:rPr>
      </w:pPr>
      <w:r w:rsidRPr="00F35B6D">
        <w:rPr>
          <w:rFonts w:cstheme="minorHAnsi"/>
          <w:color w:val="000000" w:themeColor="text1"/>
        </w:rPr>
        <w:t xml:space="preserve">Se a oferta não for aceitável, se </w:t>
      </w:r>
      <w:r w:rsidR="00D73439" w:rsidRPr="00F35B6D">
        <w:rPr>
          <w:rFonts w:cstheme="minorHAnsi"/>
          <w:color w:val="000000" w:themeColor="text1"/>
        </w:rPr>
        <w:t>o licitante</w:t>
      </w:r>
      <w:r w:rsidRPr="00F35B6D">
        <w:rPr>
          <w:rFonts w:cstheme="minorHAnsi"/>
          <w:color w:val="000000" w:themeColor="text1"/>
        </w:rPr>
        <w:t xml:space="preserve"> desatender às exigências para a habilitação, ou não sendo saneada a irregularidade fiscal</w:t>
      </w:r>
      <w:r w:rsidR="00BE7D9C">
        <w:rPr>
          <w:rFonts w:cstheme="minorHAnsi"/>
          <w:color w:val="000000" w:themeColor="text1"/>
        </w:rPr>
        <w:t xml:space="preserve"> </w:t>
      </w:r>
      <w:r w:rsidR="00BE7D9C" w:rsidRPr="007B5755">
        <w:rPr>
          <w:rFonts w:cstheme="minorHAnsi"/>
          <w:color w:val="00B0F0"/>
        </w:rPr>
        <w:t>e trabalhista</w:t>
      </w:r>
      <w:r w:rsidRPr="00F35B6D">
        <w:rPr>
          <w:rFonts w:cstheme="minorHAnsi"/>
          <w:color w:val="000000" w:themeColor="text1"/>
        </w:rPr>
        <w:t xml:space="preserve">, o(a) </w:t>
      </w:r>
      <w:r w:rsidR="00021E2C" w:rsidRPr="00F35B6D">
        <w:rPr>
          <w:rFonts w:cstheme="minorHAnsi"/>
          <w:color w:val="000000" w:themeColor="text1"/>
        </w:rPr>
        <w:t>Pregoeiro(a)</w:t>
      </w:r>
      <w:r w:rsidRPr="00F35B6D">
        <w:rPr>
          <w:rFonts w:cstheme="minorHAnsi"/>
          <w:color w:val="000000" w:themeColor="text1"/>
        </w:rPr>
        <w:t xml:space="preserve">, respeitada a ordem de classificação, examinará a oferta subsequente de menor preço, negociará com </w:t>
      </w:r>
      <w:r w:rsidR="00D73439" w:rsidRPr="00F35B6D">
        <w:rPr>
          <w:rFonts w:cstheme="minorHAnsi"/>
          <w:color w:val="000000" w:themeColor="text1"/>
        </w:rPr>
        <w:t>o licitante</w:t>
      </w:r>
      <w:r w:rsidRPr="00F35B6D">
        <w:rPr>
          <w:rFonts w:cstheme="minorHAnsi"/>
          <w:color w:val="000000" w:themeColor="text1"/>
        </w:rPr>
        <w:t>, decidirá sobre a sua aceitabilidade e, em caso positivo, verificará as condições de habilitação e, assim, sucessivamente, até a apuração de uma oferta aceitável cuj</w:t>
      </w:r>
      <w:r w:rsidR="00D73439" w:rsidRPr="00F35B6D">
        <w:rPr>
          <w:rFonts w:cstheme="minorHAnsi"/>
          <w:color w:val="000000" w:themeColor="text1"/>
        </w:rPr>
        <w:t>o licitante</w:t>
      </w:r>
      <w:r w:rsidRPr="00F35B6D">
        <w:rPr>
          <w:rFonts w:cstheme="minorHAnsi"/>
          <w:color w:val="000000" w:themeColor="text1"/>
        </w:rPr>
        <w:t xml:space="preserve"> atenda às condições do Edital, caso em que será declarado(a) vencedor(a).</w:t>
      </w:r>
    </w:p>
    <w:p w14:paraId="32CF6798" w14:textId="0174C17C" w:rsidR="00BD5714" w:rsidRPr="00F35B6D" w:rsidRDefault="001A789F"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 xml:space="preserve">Considerações </w:t>
      </w:r>
      <w:r w:rsidR="00C40E16" w:rsidRPr="00F35B6D">
        <w:rPr>
          <w:rFonts w:asciiTheme="minorHAnsi" w:hAnsiTheme="minorHAnsi" w:cstheme="minorHAnsi"/>
          <w:b/>
          <w:color w:val="000000" w:themeColor="text1"/>
          <w:sz w:val="22"/>
          <w:szCs w:val="22"/>
          <w:lang w:val="pt-BR"/>
        </w:rPr>
        <w:t>g</w:t>
      </w:r>
      <w:r w:rsidRPr="00F35B6D">
        <w:rPr>
          <w:rFonts w:asciiTheme="minorHAnsi" w:hAnsiTheme="minorHAnsi" w:cstheme="minorHAnsi"/>
          <w:b/>
          <w:color w:val="000000" w:themeColor="text1"/>
          <w:sz w:val="22"/>
          <w:szCs w:val="22"/>
        </w:rPr>
        <w:t>er</w:t>
      </w:r>
      <w:r w:rsidR="00342CF3" w:rsidRPr="00F35B6D">
        <w:rPr>
          <w:rFonts w:asciiTheme="minorHAnsi" w:hAnsiTheme="minorHAnsi" w:cstheme="minorHAnsi"/>
          <w:b/>
          <w:color w:val="000000" w:themeColor="text1"/>
          <w:sz w:val="22"/>
          <w:szCs w:val="22"/>
          <w:lang w:val="pt-BR"/>
        </w:rPr>
        <w:t>ais</w:t>
      </w:r>
    </w:p>
    <w:p w14:paraId="4B2908CE" w14:textId="40CEDC18" w:rsidR="00317ED2" w:rsidRPr="00F35B6D" w:rsidRDefault="00317ED2" w:rsidP="00BF4466">
      <w:pPr>
        <w:numPr>
          <w:ilvl w:val="2"/>
          <w:numId w:val="6"/>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 xml:space="preserve">A declaração </w:t>
      </w:r>
      <w:r w:rsidR="00646C01" w:rsidRPr="00F35B6D">
        <w:rPr>
          <w:rFonts w:cstheme="minorHAnsi"/>
          <w:color w:val="000000" w:themeColor="text1"/>
        </w:rPr>
        <w:t xml:space="preserve">ou documentação </w:t>
      </w:r>
      <w:r w:rsidRPr="00F35B6D">
        <w:rPr>
          <w:rFonts w:cstheme="minorHAnsi"/>
          <w:color w:val="000000" w:themeColor="text1"/>
        </w:rPr>
        <w:t xml:space="preserve">falsa relativa ao </w:t>
      </w:r>
      <w:r w:rsidR="00931E67" w:rsidRPr="00F35B6D">
        <w:rPr>
          <w:rFonts w:cstheme="minorHAnsi"/>
          <w:color w:val="000000" w:themeColor="text1"/>
        </w:rPr>
        <w:t xml:space="preserve">cumprimento </w:t>
      </w:r>
      <w:r w:rsidRPr="00F35B6D">
        <w:rPr>
          <w:rFonts w:cstheme="minorHAnsi"/>
          <w:color w:val="000000" w:themeColor="text1"/>
        </w:rPr>
        <w:t xml:space="preserve">dos requisitos de habilitação e da proposta de preços </w:t>
      </w:r>
      <w:r w:rsidR="00AC1EE9" w:rsidRPr="00F35B6D">
        <w:rPr>
          <w:rFonts w:cstheme="minorHAnsi"/>
          <w:color w:val="000000" w:themeColor="text1"/>
        </w:rPr>
        <w:t xml:space="preserve">sujeitará </w:t>
      </w:r>
      <w:r w:rsidRPr="00F35B6D">
        <w:rPr>
          <w:rFonts w:cstheme="minorHAnsi"/>
          <w:color w:val="000000" w:themeColor="text1"/>
        </w:rPr>
        <w:t>o licitante às sanções previstas na legislação.</w:t>
      </w:r>
    </w:p>
    <w:p w14:paraId="05B1E599" w14:textId="419B0E63" w:rsidR="00317ED2" w:rsidRPr="00F35B6D" w:rsidRDefault="00D62303" w:rsidP="00BF4466">
      <w:pPr>
        <w:numPr>
          <w:ilvl w:val="2"/>
          <w:numId w:val="6"/>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As certidões apresentadas serão consideradas válidas pelo período de 180 (cento e oitenta) dias da data de expedição, n</w:t>
      </w:r>
      <w:r w:rsidR="00C42E4B" w:rsidRPr="00F35B6D">
        <w:rPr>
          <w:rFonts w:cstheme="minorHAnsi"/>
          <w:color w:val="000000" w:themeColor="text1"/>
        </w:rPr>
        <w:t>a hipótese de não constar prazo de validade</w:t>
      </w:r>
      <w:r w:rsidRPr="00F35B6D">
        <w:rPr>
          <w:rFonts w:cstheme="minorHAnsi"/>
          <w:color w:val="000000" w:themeColor="text1"/>
        </w:rPr>
        <w:t xml:space="preserve"> no documento.</w:t>
      </w:r>
    </w:p>
    <w:p w14:paraId="14C1CB9E" w14:textId="77777777" w:rsidR="00317ED2" w:rsidRPr="00F35B6D" w:rsidRDefault="00317ED2" w:rsidP="00BF4466">
      <w:pPr>
        <w:numPr>
          <w:ilvl w:val="2"/>
          <w:numId w:val="6"/>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As certidões Positivas com efeito de Negativas terão o mesmo efeito de Certidões Negativas.</w:t>
      </w:r>
    </w:p>
    <w:p w14:paraId="15BE6319" w14:textId="77777777" w:rsidR="00531ABE" w:rsidRPr="00F35B6D" w:rsidRDefault="00531ABE" w:rsidP="00BF4466">
      <w:pPr>
        <w:suppressAutoHyphens/>
        <w:spacing w:before="120" w:after="120" w:line="310" w:lineRule="auto"/>
        <w:jc w:val="both"/>
        <w:rPr>
          <w:rFonts w:cstheme="minorHAnsi"/>
          <w:color w:val="000000" w:themeColor="text1"/>
        </w:rPr>
      </w:pPr>
    </w:p>
    <w:p w14:paraId="34E4EE8E" w14:textId="558B68CA" w:rsidR="006D7880" w:rsidRPr="00F35B6D" w:rsidRDefault="006D7880"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DO RECURSO</w:t>
      </w:r>
    </w:p>
    <w:p w14:paraId="6544CB83" w14:textId="7D9FEE7B" w:rsidR="00264B0A" w:rsidRPr="00F35B6D" w:rsidRDefault="00264B0A" w:rsidP="3310FB11">
      <w:pPr>
        <w:numPr>
          <w:ilvl w:val="1"/>
          <w:numId w:val="6"/>
        </w:numPr>
        <w:suppressAutoHyphens/>
        <w:spacing w:before="120" w:after="120" w:line="310" w:lineRule="auto"/>
        <w:ind w:left="993" w:hanging="567"/>
        <w:jc w:val="both"/>
        <w:rPr>
          <w:color w:val="000000" w:themeColor="text1"/>
        </w:rPr>
      </w:pPr>
      <w:r w:rsidRPr="3310FB11">
        <w:rPr>
          <w:rFonts w:eastAsia="Times New Roman"/>
          <w:color w:val="000000" w:themeColor="text1"/>
          <w:lang w:eastAsia="pt-BR"/>
        </w:rPr>
        <w:t>As razões de recurs</w:t>
      </w:r>
      <w:r w:rsidRPr="3310FB11">
        <w:rPr>
          <w:rFonts w:eastAsia="Times New Roman"/>
          <w:lang w:eastAsia="pt-BR"/>
        </w:rPr>
        <w:t xml:space="preserve">o e as contrarrazões serão oferecidas, por meio eletrônico, no sítio </w:t>
      </w:r>
      <w:hyperlink r:id="rId24">
        <w:r w:rsidRPr="3310FB11">
          <w:rPr>
            <w:rStyle w:val="Hyperlink"/>
            <w:rFonts w:eastAsia="Times New Roman"/>
            <w:color w:val="auto"/>
            <w:lang w:eastAsia="pt-BR"/>
          </w:rPr>
          <w:t>www.compras.gov.br</w:t>
        </w:r>
      </w:hyperlink>
      <w:r w:rsidR="00B85BBC" w:rsidRPr="3310FB11">
        <w:rPr>
          <w:rStyle w:val="Hyperlink"/>
          <w:rFonts w:eastAsia="Times New Roman"/>
          <w:color w:val="auto"/>
          <w:lang w:eastAsia="pt-BR"/>
        </w:rPr>
        <w:t>.</w:t>
      </w:r>
    </w:p>
    <w:p w14:paraId="1B404239" w14:textId="3B9A548B" w:rsidR="00264B0A" w:rsidRPr="00F35B6D" w:rsidRDefault="2A4DE8D8" w:rsidP="3310FB11">
      <w:pPr>
        <w:numPr>
          <w:ilvl w:val="2"/>
          <w:numId w:val="6"/>
        </w:numPr>
        <w:suppressAutoHyphens/>
        <w:spacing w:before="120" w:after="120" w:line="310" w:lineRule="auto"/>
        <w:ind w:left="1843" w:hanging="850"/>
        <w:jc w:val="both"/>
        <w:rPr>
          <w:color w:val="000000" w:themeColor="text1"/>
        </w:rPr>
      </w:pPr>
      <w:r w:rsidRPr="3310FB11">
        <w:rPr>
          <w:rFonts w:ascii="Calibri" w:eastAsia="Calibri" w:hAnsi="Calibri" w:cs="Calibri"/>
        </w:rPr>
        <w:t xml:space="preserve">Se houver a necessidade de apresentação de documentos, atinentes ao recurso ou às contrarrazões, poderá ser encaminhado ao e-mail: </w:t>
      </w:r>
      <w:hyperlink r:id="rId25">
        <w:r w:rsidRPr="3310FB11">
          <w:rPr>
            <w:rStyle w:val="Hyperlink"/>
            <w:rFonts w:ascii="Calibri" w:eastAsia="Calibri" w:hAnsi="Calibri" w:cs="Calibri"/>
            <w:color w:val="auto"/>
          </w:rPr>
          <w:t>gpac@tjsp.jus.br</w:t>
        </w:r>
      </w:hyperlink>
    </w:p>
    <w:p w14:paraId="510B16AE" w14:textId="78411290" w:rsidR="2A4DE8D8" w:rsidRDefault="2A4DE8D8" w:rsidP="3310FB11">
      <w:pPr>
        <w:numPr>
          <w:ilvl w:val="2"/>
          <w:numId w:val="6"/>
        </w:numPr>
        <w:spacing w:before="120" w:after="120" w:line="310" w:lineRule="auto"/>
        <w:ind w:left="1843" w:hanging="850"/>
        <w:jc w:val="both"/>
        <w:rPr>
          <w:rFonts w:ascii="Calibri" w:eastAsia="Calibri" w:hAnsi="Calibri" w:cs="Calibri"/>
        </w:rPr>
      </w:pPr>
      <w:r w:rsidRPr="3310FB11">
        <w:rPr>
          <w:rFonts w:ascii="Calibri" w:eastAsia="Calibri" w:hAnsi="Calibri" w:cs="Calibri"/>
        </w:rPr>
        <w:t>Os documentos que não puderem ser enviados por meio eletrônico, deverão ser apresentados mediante protocolo, no Grupo de Pregoeiros e Agentes de Contratação (GPAC), sito na Rua Direita, n° 250 – 23° andar, São Paulo, nesta Capital, observados o prazo de 3 (três) dias úteis.</w:t>
      </w:r>
    </w:p>
    <w:p w14:paraId="5833802E" w14:textId="534AE2BD" w:rsidR="00364C34" w:rsidRPr="00F35B6D" w:rsidRDefault="00364C34" w:rsidP="3310FB11">
      <w:pPr>
        <w:numPr>
          <w:ilvl w:val="1"/>
          <w:numId w:val="6"/>
        </w:numPr>
        <w:suppressAutoHyphens/>
        <w:spacing w:before="120" w:after="120" w:line="310" w:lineRule="auto"/>
        <w:ind w:left="993" w:hanging="567"/>
        <w:jc w:val="both"/>
        <w:rPr>
          <w:color w:val="000000" w:themeColor="text1"/>
        </w:rPr>
      </w:pPr>
      <w:r w:rsidRPr="3310FB11">
        <w:t>A interposição de recurso referente ao julgamento das propostas, à habilitação ou inabilitação de licitantes, à anulação ou revog</w:t>
      </w:r>
      <w:r w:rsidRPr="3310FB11">
        <w:rPr>
          <w:color w:val="000000" w:themeColor="text1"/>
        </w:rPr>
        <w:t>ação da licitação, observará o disposto no art. 165 da Lei nº 14.133</w:t>
      </w:r>
      <w:r w:rsidR="006A5014" w:rsidRPr="3310FB11">
        <w:rPr>
          <w:color w:val="000000" w:themeColor="text1"/>
        </w:rPr>
        <w:t>/</w:t>
      </w:r>
      <w:r w:rsidRPr="3310FB11">
        <w:rPr>
          <w:color w:val="000000" w:themeColor="text1"/>
        </w:rPr>
        <w:t>2021.</w:t>
      </w:r>
    </w:p>
    <w:p w14:paraId="4AC9539B" w14:textId="54467436" w:rsidR="00364C34" w:rsidRPr="00F35B6D" w:rsidRDefault="00364C34"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 prazo recursal é de 3 (três) dias úteis, contados da data de intimação</w:t>
      </w:r>
      <w:r w:rsidR="00557B22" w:rsidRPr="00F35B6D">
        <w:rPr>
          <w:rFonts w:cstheme="minorHAnsi"/>
          <w:color w:val="000000" w:themeColor="text1"/>
        </w:rPr>
        <w:t xml:space="preserve"> no sistema</w:t>
      </w:r>
      <w:r w:rsidRPr="00F35B6D">
        <w:rPr>
          <w:rFonts w:cstheme="minorHAnsi"/>
          <w:color w:val="000000" w:themeColor="text1"/>
        </w:rPr>
        <w:t>.</w:t>
      </w:r>
    </w:p>
    <w:p w14:paraId="2899348E" w14:textId="77777777" w:rsidR="00364C34" w:rsidRPr="00F35B6D" w:rsidRDefault="00364C34"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Quando o recurso apresentado impugnar o julgamento das propostas ou o ato de habilitação ou inabilitação do licitante:</w:t>
      </w:r>
    </w:p>
    <w:p w14:paraId="1881FDDC" w14:textId="77777777" w:rsidR="00364C34" w:rsidRPr="00F35B6D" w:rsidRDefault="00364C34" w:rsidP="00BF4466">
      <w:pPr>
        <w:numPr>
          <w:ilvl w:val="2"/>
          <w:numId w:val="6"/>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a intenção de recorrer deverá ser manifestada imediatamente, sob pena de preclusão;</w:t>
      </w:r>
    </w:p>
    <w:p w14:paraId="4DF4A555" w14:textId="1F3BAE24" w:rsidR="00364C34" w:rsidRPr="00F35B6D" w:rsidRDefault="00364C34" w:rsidP="00BF4466">
      <w:pPr>
        <w:numPr>
          <w:ilvl w:val="2"/>
          <w:numId w:val="6"/>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o prazo para a manifestação da intenção de recorrer não será inferior a 10 (dez) minutos</w:t>
      </w:r>
      <w:r w:rsidR="002C6B4B" w:rsidRPr="00F35B6D">
        <w:rPr>
          <w:rFonts w:cstheme="minorHAnsi"/>
          <w:color w:val="000000" w:themeColor="text1"/>
        </w:rPr>
        <w:t>;</w:t>
      </w:r>
    </w:p>
    <w:p w14:paraId="3D778180" w14:textId="620F6417" w:rsidR="00364C34" w:rsidRPr="00F35B6D" w:rsidRDefault="00364C34" w:rsidP="00BF4466">
      <w:pPr>
        <w:numPr>
          <w:ilvl w:val="2"/>
          <w:numId w:val="6"/>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 xml:space="preserve">o prazo para apresentação das razões recursais será iniciado na data de intimação </w:t>
      </w:r>
      <w:r w:rsidR="00912E45" w:rsidRPr="00F35B6D">
        <w:rPr>
          <w:rFonts w:cstheme="minorHAnsi"/>
          <w:color w:val="000000" w:themeColor="text1"/>
        </w:rPr>
        <w:t>no sistema</w:t>
      </w:r>
      <w:r w:rsidR="002C6B4B" w:rsidRPr="00F35B6D">
        <w:rPr>
          <w:rFonts w:cstheme="minorHAnsi"/>
          <w:color w:val="000000" w:themeColor="text1"/>
        </w:rPr>
        <w:t>.</w:t>
      </w:r>
    </w:p>
    <w:p w14:paraId="71549F6A" w14:textId="77777777" w:rsidR="00364C34" w:rsidRPr="00F35B6D" w:rsidRDefault="00364C34"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Os recursos deverão ser encaminhados em campo próprio do sistema.</w:t>
      </w:r>
    </w:p>
    <w:p w14:paraId="499A9D31" w14:textId="77777777" w:rsidR="00A45E74" w:rsidRPr="00F35B6D" w:rsidRDefault="00364C34"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 recurso será dirigido à autoridade que tiver editado o ato ou proferido a decisão recorrida, a qual poderá reconsiderar sua decisão no prazo de 3 (três) dias úteis, ou, nesse mesmo prazo, encaminhar recurso</w:t>
      </w:r>
      <w:r w:rsidR="00A45E74" w:rsidRPr="00F35B6D">
        <w:rPr>
          <w:rFonts w:cstheme="minorHAnsi"/>
          <w:color w:val="000000" w:themeColor="text1"/>
        </w:rPr>
        <w:t xml:space="preserve"> para a autoridade superior, a qual deverá proferir sua decisão no prazo de 10 (dez) dias úteis, contado do recebimento dos autos.</w:t>
      </w:r>
    </w:p>
    <w:p w14:paraId="4B8D2FB3" w14:textId="21DDA45C" w:rsidR="00A45E74" w:rsidRPr="00F35B6D" w:rsidRDefault="00A45E74"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Os recursos interpostos fora do prazo não serão conhecidos.</w:t>
      </w:r>
    </w:p>
    <w:p w14:paraId="026BCA23" w14:textId="14967D88" w:rsidR="00A45E74" w:rsidRPr="00F35B6D" w:rsidRDefault="00A45E74"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O prazo para apresentação de contrarrazões ao recurso pelos demais licitantes será de 3 (três) dias úteis, contados da data da intimação pessoal ou da divulgação da </w:t>
      </w:r>
      <w:r w:rsidRPr="00F35B6D">
        <w:rPr>
          <w:rFonts w:cstheme="minorHAnsi"/>
          <w:color w:val="000000" w:themeColor="text1"/>
        </w:rPr>
        <w:lastRenderedPageBreak/>
        <w:t>interposição do recurso, assegurada a vista imediata dos elementos indispensáveis à defesa de seus interesses.</w:t>
      </w:r>
    </w:p>
    <w:p w14:paraId="7C364799" w14:textId="259A7928" w:rsidR="00A45E74" w:rsidRPr="00F35B6D" w:rsidRDefault="00A45E74"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 recurso e o pedido de reconsideração terão efeito suspensivo do ato ou da decisão recorrida até que sobrevenha decisão final da autoridade competente.</w:t>
      </w:r>
    </w:p>
    <w:p w14:paraId="5FFE6DCB" w14:textId="77DC1001" w:rsidR="00A45E74" w:rsidRPr="00F35B6D" w:rsidRDefault="00CF22B4"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eastAsia="Times New Roman" w:cstheme="minorHAnsi"/>
          <w:color w:val="000000" w:themeColor="text1"/>
          <w:lang w:eastAsia="pt-BR"/>
        </w:rPr>
        <w:t>Será assegurada ao licitante vista dos elementos indispensáveis à defesa de seus interesses</w:t>
      </w:r>
      <w:r w:rsidR="00A75378" w:rsidRPr="00F35B6D">
        <w:rPr>
          <w:rFonts w:eastAsia="Times New Roman" w:cstheme="minorHAnsi"/>
          <w:color w:val="000000" w:themeColor="text1"/>
          <w:lang w:eastAsia="pt-BR"/>
        </w:rPr>
        <w:t>, sendo que os</w:t>
      </w:r>
      <w:r w:rsidR="00A45E74" w:rsidRPr="00F35B6D">
        <w:rPr>
          <w:rFonts w:cstheme="minorHAnsi"/>
          <w:color w:val="000000" w:themeColor="text1"/>
        </w:rPr>
        <w:t xml:space="preserve"> autos do processo</w:t>
      </w:r>
      <w:r w:rsidR="00094695" w:rsidRPr="00F35B6D">
        <w:rPr>
          <w:rFonts w:cstheme="minorHAnsi"/>
          <w:color w:val="000000" w:themeColor="text1"/>
        </w:rPr>
        <w:t>, pode</w:t>
      </w:r>
      <w:r w:rsidR="00A75378" w:rsidRPr="00F35B6D">
        <w:rPr>
          <w:rFonts w:cstheme="minorHAnsi"/>
          <w:color w:val="000000" w:themeColor="text1"/>
        </w:rPr>
        <w:t>rão</w:t>
      </w:r>
      <w:r w:rsidR="00094695" w:rsidRPr="00F35B6D">
        <w:rPr>
          <w:rFonts w:cstheme="minorHAnsi"/>
          <w:color w:val="000000" w:themeColor="text1"/>
        </w:rPr>
        <w:t xml:space="preserve"> ser solicitados por e-mail</w:t>
      </w:r>
      <w:r w:rsidR="009B5D50" w:rsidRPr="00F35B6D">
        <w:rPr>
          <w:rFonts w:cstheme="minorHAnsi"/>
          <w:color w:val="000000" w:themeColor="text1"/>
        </w:rPr>
        <w:t>,</w:t>
      </w:r>
      <w:r w:rsidR="00A75378" w:rsidRPr="00F35B6D">
        <w:rPr>
          <w:rFonts w:cstheme="minorHAnsi"/>
          <w:color w:val="000000" w:themeColor="text1"/>
        </w:rPr>
        <w:t xml:space="preserve"> no</w:t>
      </w:r>
      <w:r w:rsidR="009B5D50" w:rsidRPr="00F35B6D">
        <w:rPr>
          <w:rFonts w:cstheme="minorHAnsi"/>
          <w:color w:val="000000" w:themeColor="text1"/>
        </w:rPr>
        <w:t xml:space="preserve"> endereço</w:t>
      </w:r>
      <w:r w:rsidR="00094695" w:rsidRPr="00F35B6D">
        <w:rPr>
          <w:rFonts w:cstheme="minorHAnsi"/>
          <w:color w:val="000000" w:themeColor="text1"/>
        </w:rPr>
        <w:t xml:space="preserve">: </w:t>
      </w:r>
      <w:hyperlink r:id="rId26" w:history="1">
        <w:r w:rsidR="008B6089" w:rsidRPr="00F35B6D">
          <w:rPr>
            <w:rStyle w:val="Hyperlink"/>
            <w:rFonts w:cstheme="minorHAnsi"/>
            <w:color w:val="000000" w:themeColor="text1"/>
          </w:rPr>
          <w:t>licitacoes@tjsp.jus.br</w:t>
        </w:r>
      </w:hyperlink>
      <w:r w:rsidR="00A75378" w:rsidRPr="00F35B6D">
        <w:rPr>
          <w:rFonts w:cstheme="minorHAnsi"/>
          <w:color w:val="000000" w:themeColor="text1"/>
        </w:rPr>
        <w:t>.</w:t>
      </w:r>
    </w:p>
    <w:p w14:paraId="4323AC87" w14:textId="737670D1" w:rsidR="006D7880" w:rsidRPr="00F35B6D" w:rsidRDefault="006D7880"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A falta da manifestação imediata d</w:t>
      </w:r>
      <w:r w:rsidR="00D73439" w:rsidRPr="00F35B6D">
        <w:rPr>
          <w:rFonts w:cstheme="minorHAnsi"/>
          <w:color w:val="000000" w:themeColor="text1"/>
        </w:rPr>
        <w:t>o licitante</w:t>
      </w:r>
      <w:r w:rsidR="008339B1" w:rsidRPr="00F35B6D">
        <w:rPr>
          <w:rFonts w:cstheme="minorHAnsi"/>
          <w:color w:val="000000" w:themeColor="text1"/>
        </w:rPr>
        <w:t xml:space="preserve">, </w:t>
      </w:r>
      <w:r w:rsidR="00595DED" w:rsidRPr="00F35B6D">
        <w:rPr>
          <w:rFonts w:cstheme="minorHAnsi"/>
          <w:color w:val="000000" w:themeColor="text1"/>
        </w:rPr>
        <w:t xml:space="preserve">no prazo concedido, </w:t>
      </w:r>
      <w:r w:rsidRPr="00F35B6D">
        <w:rPr>
          <w:rFonts w:cstheme="minorHAnsi"/>
          <w:color w:val="000000" w:themeColor="text1"/>
        </w:rPr>
        <w:t xml:space="preserve">importará a decadência do direito de recurso e </w:t>
      </w:r>
      <w:r w:rsidR="00072851" w:rsidRPr="00F35B6D">
        <w:rPr>
          <w:rFonts w:cstheme="minorHAnsi"/>
          <w:color w:val="000000" w:themeColor="text1"/>
        </w:rPr>
        <w:t>o processo será</w:t>
      </w:r>
      <w:r w:rsidRPr="00F35B6D">
        <w:rPr>
          <w:rFonts w:cstheme="minorHAnsi"/>
          <w:color w:val="000000" w:themeColor="text1"/>
        </w:rPr>
        <w:t xml:space="preserve"> encaminha</w:t>
      </w:r>
      <w:r w:rsidR="00072851" w:rsidRPr="00F35B6D">
        <w:rPr>
          <w:rFonts w:cstheme="minorHAnsi"/>
          <w:color w:val="000000" w:themeColor="text1"/>
        </w:rPr>
        <w:t xml:space="preserve">do </w:t>
      </w:r>
      <w:r w:rsidRPr="00F35B6D">
        <w:rPr>
          <w:rFonts w:cstheme="minorHAnsi"/>
          <w:color w:val="000000" w:themeColor="text1"/>
        </w:rPr>
        <w:t>à autoridade competente para adjudicação e homologação.</w:t>
      </w:r>
    </w:p>
    <w:p w14:paraId="426AC5C7" w14:textId="77777777" w:rsidR="006D7880" w:rsidRPr="00F35B6D" w:rsidRDefault="006D7880"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 recurso terá efeito suspensivo e o seu acolhimento importará a invalidação dos atos insuscetíveis de aproveitamento.</w:t>
      </w:r>
    </w:p>
    <w:p w14:paraId="4B09E041" w14:textId="77777777" w:rsidR="007743DC" w:rsidRPr="00F35B6D" w:rsidRDefault="007743DC" w:rsidP="00BF4466">
      <w:pPr>
        <w:suppressAutoHyphens/>
        <w:spacing w:before="120" w:after="120" w:line="310" w:lineRule="auto"/>
        <w:jc w:val="both"/>
        <w:rPr>
          <w:rFonts w:cstheme="minorHAnsi"/>
          <w:color w:val="000000" w:themeColor="text1"/>
        </w:rPr>
      </w:pPr>
    </w:p>
    <w:p w14:paraId="7046DF4A" w14:textId="61A9EED6" w:rsidR="000A6E4F" w:rsidRPr="00F35B6D" w:rsidRDefault="000A6E4F"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DA ADJUDICAÇÃO E DA HOMOLOGAÇÃO</w:t>
      </w:r>
    </w:p>
    <w:p w14:paraId="45A798C5" w14:textId="642D94C2" w:rsidR="006D7880" w:rsidRPr="00F35B6D" w:rsidRDefault="0081566B" w:rsidP="00BF4466">
      <w:pPr>
        <w:numPr>
          <w:ilvl w:val="1"/>
          <w:numId w:val="6"/>
        </w:numPr>
        <w:suppressAutoHyphens/>
        <w:spacing w:before="120" w:after="120" w:line="310" w:lineRule="auto"/>
        <w:ind w:left="1134"/>
        <w:jc w:val="both"/>
        <w:rPr>
          <w:rFonts w:cstheme="minorHAnsi"/>
          <w:color w:val="000000" w:themeColor="text1"/>
        </w:rPr>
      </w:pPr>
      <w:r w:rsidRPr="00F35B6D">
        <w:rPr>
          <w:rFonts w:cstheme="minorHAnsi"/>
          <w:color w:val="000000" w:themeColor="text1"/>
        </w:rPr>
        <w:t xml:space="preserve">Encerradas as fases de julgamento e habilitação, e exauridos os recursos administrativos, o processo licitatório será encaminhado à autoridade competente para </w:t>
      </w:r>
      <w:r w:rsidR="007A0FC2" w:rsidRPr="00F35B6D">
        <w:rPr>
          <w:rFonts w:cstheme="minorHAnsi"/>
          <w:color w:val="000000" w:themeColor="text1"/>
        </w:rPr>
        <w:t>adjudicação</w:t>
      </w:r>
      <w:r w:rsidRPr="00F35B6D">
        <w:rPr>
          <w:rFonts w:cstheme="minorHAnsi"/>
          <w:color w:val="000000" w:themeColor="text1"/>
        </w:rPr>
        <w:t xml:space="preserve"> e homologação.</w:t>
      </w:r>
    </w:p>
    <w:p w14:paraId="37FFE028" w14:textId="77777777" w:rsidR="00182E84" w:rsidRPr="00F35B6D" w:rsidRDefault="00182E84" w:rsidP="00BF4466">
      <w:pPr>
        <w:suppressAutoHyphens/>
        <w:spacing w:before="120" w:after="120" w:line="310" w:lineRule="auto"/>
        <w:jc w:val="both"/>
        <w:rPr>
          <w:rFonts w:cstheme="minorHAnsi"/>
          <w:color w:val="000000" w:themeColor="text1"/>
        </w:rPr>
      </w:pPr>
    </w:p>
    <w:p w14:paraId="1874966E" w14:textId="77777777" w:rsidR="006D7880" w:rsidRPr="00F35B6D" w:rsidRDefault="006D7880"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DA DESCONEXÃO COM O SISTEMA ELETRÔNICO</w:t>
      </w:r>
    </w:p>
    <w:p w14:paraId="4BBBAD5D" w14:textId="3B9E8EDC" w:rsidR="006D7880" w:rsidRPr="00F35B6D" w:rsidRDefault="00D73439"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Ao</w:t>
      </w:r>
      <w:r w:rsidR="006D7880" w:rsidRPr="00F35B6D">
        <w:rPr>
          <w:rFonts w:cstheme="minorHAnsi"/>
          <w:color w:val="000000" w:themeColor="text1"/>
        </w:rPr>
        <w:t xml:space="preserve"> licitante caberá acompanhar as operações no sistema eletrônico, durante a sessão pública, respondendo pelos ônus decorrentes de sua desconexão ou da inobservância de quaisquer mensagens emitidas pelo sistema.</w:t>
      </w:r>
    </w:p>
    <w:p w14:paraId="79F6937C" w14:textId="2F2747C8" w:rsidR="006D7880" w:rsidRPr="00F35B6D" w:rsidRDefault="006D7880" w:rsidP="3310FB11">
      <w:pPr>
        <w:numPr>
          <w:ilvl w:val="1"/>
          <w:numId w:val="6"/>
        </w:numPr>
        <w:suppressAutoHyphens/>
        <w:spacing w:before="120" w:after="120" w:line="310" w:lineRule="auto"/>
        <w:ind w:left="993" w:hanging="567"/>
        <w:jc w:val="both"/>
        <w:rPr>
          <w:color w:val="000000" w:themeColor="text1"/>
        </w:rPr>
      </w:pPr>
      <w:r w:rsidRPr="3310FB11">
        <w:rPr>
          <w:color w:val="000000" w:themeColor="text1"/>
        </w:rPr>
        <w:t>A desconexã</w:t>
      </w:r>
      <w:r w:rsidRPr="3310FB11">
        <w:t xml:space="preserve">o do sistema eletrônico com </w:t>
      </w:r>
      <w:r w:rsidR="004522FE" w:rsidRPr="3310FB11">
        <w:t xml:space="preserve">o(a) </w:t>
      </w:r>
      <w:r w:rsidR="00021E2C" w:rsidRPr="3310FB11">
        <w:t>Pregoeiro(a)</w:t>
      </w:r>
      <w:r w:rsidRPr="3310FB11">
        <w:t>, durante a sessão pública, implicará:</w:t>
      </w:r>
    </w:p>
    <w:p w14:paraId="0384FFED" w14:textId="3F645274" w:rsidR="006D7880" w:rsidRPr="00F35B6D" w:rsidRDefault="5F524EBF" w:rsidP="3310FB11">
      <w:pPr>
        <w:numPr>
          <w:ilvl w:val="2"/>
          <w:numId w:val="6"/>
        </w:numPr>
        <w:suppressAutoHyphens/>
        <w:spacing w:before="120" w:after="120" w:line="310" w:lineRule="auto"/>
        <w:ind w:left="1843" w:hanging="850"/>
        <w:jc w:val="both"/>
        <w:rPr>
          <w:rFonts w:ascii="Calibri" w:eastAsia="Calibri" w:hAnsi="Calibri" w:cs="Calibri"/>
          <w:color w:val="000000" w:themeColor="text1"/>
        </w:rPr>
      </w:pPr>
      <w:r w:rsidRPr="3310FB11">
        <w:rPr>
          <w:rFonts w:ascii="Calibri" w:eastAsia="Calibri" w:hAnsi="Calibri" w:cs="Calibri"/>
        </w:rPr>
        <w:t>No caso de desconexão com o(a) pregoeiro(a), no decorrer da etapa competitiva do Pregão, o sistema eletrônico poderá permanecer acessível aos licitantes para a recepção dos lances</w:t>
      </w:r>
    </w:p>
    <w:p w14:paraId="205ACE96" w14:textId="1BECFF68" w:rsidR="006D7880" w:rsidRPr="00F35B6D" w:rsidRDefault="5F524EBF" w:rsidP="3310FB11">
      <w:pPr>
        <w:numPr>
          <w:ilvl w:val="2"/>
          <w:numId w:val="6"/>
        </w:numPr>
        <w:suppressAutoHyphens/>
        <w:spacing w:before="120" w:after="120" w:line="310" w:lineRule="auto"/>
        <w:ind w:left="1843" w:hanging="850"/>
        <w:jc w:val="both"/>
        <w:rPr>
          <w:color w:val="000000" w:themeColor="text1"/>
        </w:rPr>
      </w:pPr>
      <w:r w:rsidRPr="3310FB11">
        <w:rPr>
          <w:rFonts w:ascii="Calibri" w:eastAsia="Calibri" w:hAnsi="Calibri" w:cs="Calibri"/>
        </w:rPr>
        <w:t>Quando a desconexão do sistema eletrônico para o(a) pregoeiro(a) persistir por tempo superior a 10 (dez) minutos, a sessão pública será suspensa e reiniciada somente após decorridas 24 (vinte e quatro) horas da comunicação do fato pelo(a) pregoeiro(a) aos participantes, no sítio eletrônico utilizado para divulgação</w:t>
      </w:r>
      <w:r w:rsidR="006D7880" w:rsidRPr="3310FB11">
        <w:t>.</w:t>
      </w:r>
    </w:p>
    <w:p w14:paraId="56B41FC4" w14:textId="1FD8388E" w:rsidR="006D7880" w:rsidRPr="00F35B6D" w:rsidRDefault="006D7880"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lastRenderedPageBreak/>
        <w:t>A desconexão do sistema eletrônico com qualquer licitante não prejudicará a conclusão válida da sessão pública ou do certame.</w:t>
      </w:r>
    </w:p>
    <w:p w14:paraId="69AF633A" w14:textId="77777777" w:rsidR="00AE36EE" w:rsidRPr="00F35B6D" w:rsidRDefault="00AE36EE" w:rsidP="00BF4466">
      <w:pPr>
        <w:suppressAutoHyphens/>
        <w:spacing w:before="120" w:after="120" w:line="310" w:lineRule="auto"/>
        <w:rPr>
          <w:rFonts w:cstheme="minorHAnsi"/>
          <w:color w:val="000000" w:themeColor="text1"/>
        </w:rPr>
      </w:pPr>
    </w:p>
    <w:p w14:paraId="6F39F559" w14:textId="77777777" w:rsidR="004F7BBD" w:rsidRPr="00F35B6D" w:rsidRDefault="004F7BBD"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lang w:val="pt-BR"/>
        </w:rPr>
        <w:t>DO PEDIDO DE ESCLARECIMENTOS E DA IMPUGNAÇÃO</w:t>
      </w:r>
    </w:p>
    <w:p w14:paraId="1D863DB0" w14:textId="12223E7A" w:rsidR="004F7BBD" w:rsidRPr="00F35B6D" w:rsidRDefault="004F7BBD" w:rsidP="00BF4466">
      <w:pPr>
        <w:numPr>
          <w:ilvl w:val="1"/>
          <w:numId w:val="6"/>
        </w:numPr>
        <w:suppressAutoHyphens/>
        <w:spacing w:before="120" w:after="120" w:line="310" w:lineRule="auto"/>
        <w:ind w:left="993" w:hanging="567"/>
        <w:jc w:val="both"/>
        <w:rPr>
          <w:rFonts w:cstheme="minorHAnsi"/>
          <w:color w:val="000000" w:themeColor="text1"/>
        </w:rPr>
      </w:pPr>
      <w:bookmarkStart w:id="15" w:name="_Hlk157446043"/>
      <w:r w:rsidRPr="00F35B6D">
        <w:rPr>
          <w:rFonts w:cstheme="minorHAnsi"/>
          <w:color w:val="000000" w:themeColor="text1"/>
        </w:rPr>
        <w:t xml:space="preserve">Até 3 (três) dias úteis anteriores à data fixada para abertura da sessão pública, qualquer pessoa poderá, </w:t>
      </w:r>
      <w:r w:rsidR="00794985" w:rsidRPr="00F35B6D">
        <w:rPr>
          <w:rFonts w:cstheme="minorHAnsi"/>
          <w:color w:val="000000" w:themeColor="text1"/>
        </w:rPr>
        <w:t>através</w:t>
      </w:r>
      <w:r w:rsidRPr="00F35B6D">
        <w:rPr>
          <w:rFonts w:cstheme="minorHAnsi"/>
          <w:color w:val="000000" w:themeColor="text1"/>
        </w:rPr>
        <w:t xml:space="preserve"> </w:t>
      </w:r>
      <w:r w:rsidR="00862E5E" w:rsidRPr="00F35B6D">
        <w:rPr>
          <w:rFonts w:cstheme="minorHAnsi"/>
          <w:color w:val="000000" w:themeColor="text1"/>
        </w:rPr>
        <w:t xml:space="preserve">do </w:t>
      </w:r>
      <w:r w:rsidR="006C36D9" w:rsidRPr="00F35B6D">
        <w:rPr>
          <w:rFonts w:cstheme="minorHAnsi"/>
          <w:b/>
          <w:bCs/>
          <w:color w:val="000000" w:themeColor="text1"/>
          <w:u w:val="single"/>
        </w:rPr>
        <w:t xml:space="preserve">Portal </w:t>
      </w:r>
      <w:r w:rsidR="00692460" w:rsidRPr="00F35B6D">
        <w:rPr>
          <w:rFonts w:cstheme="minorHAnsi"/>
          <w:b/>
          <w:bCs/>
          <w:color w:val="000000" w:themeColor="text1"/>
          <w:u w:val="single"/>
        </w:rPr>
        <w:t>TJSP</w:t>
      </w:r>
      <w:r w:rsidR="00692460" w:rsidRPr="00F35B6D">
        <w:rPr>
          <w:rFonts w:cstheme="minorHAnsi"/>
          <w:b/>
          <w:bCs/>
          <w:color w:val="000000" w:themeColor="text1"/>
        </w:rPr>
        <w:t xml:space="preserve"> </w:t>
      </w:r>
      <w:r w:rsidR="00245833" w:rsidRPr="00F35B6D">
        <w:rPr>
          <w:rFonts w:cstheme="minorHAnsi"/>
          <w:i/>
          <w:iCs/>
          <w:color w:val="000000" w:themeColor="text1"/>
        </w:rPr>
        <w:t>(</w:t>
      </w:r>
      <w:r w:rsidR="0086158A" w:rsidRPr="00F35B6D">
        <w:rPr>
          <w:rFonts w:cstheme="minorHAnsi"/>
          <w:i/>
          <w:iCs/>
          <w:color w:val="000000" w:themeColor="text1"/>
        </w:rPr>
        <w:t xml:space="preserve">Transparência do </w:t>
      </w:r>
      <w:r w:rsidR="006C36D9" w:rsidRPr="00F35B6D">
        <w:rPr>
          <w:rFonts w:cstheme="minorHAnsi"/>
          <w:i/>
          <w:iCs/>
          <w:color w:val="000000" w:themeColor="text1"/>
        </w:rPr>
        <w:t>Tribunal de Justiça do Estado de São Paulo</w:t>
      </w:r>
      <w:r w:rsidR="00245833" w:rsidRPr="00F35B6D">
        <w:rPr>
          <w:rFonts w:cstheme="minorHAnsi"/>
          <w:i/>
          <w:iCs/>
          <w:color w:val="000000" w:themeColor="text1"/>
        </w:rPr>
        <w:t xml:space="preserve"> </w:t>
      </w:r>
      <w:r w:rsidR="00D3562D" w:rsidRPr="00F35B6D">
        <w:rPr>
          <w:rFonts w:cstheme="minorHAnsi"/>
          <w:i/>
          <w:iCs/>
          <w:color w:val="000000" w:themeColor="text1"/>
        </w:rPr>
        <w:t>–</w:t>
      </w:r>
      <w:r w:rsidR="00245833" w:rsidRPr="00F35B6D">
        <w:rPr>
          <w:rFonts w:cstheme="minorHAnsi"/>
          <w:i/>
          <w:iCs/>
          <w:color w:val="000000" w:themeColor="text1"/>
        </w:rPr>
        <w:t xml:space="preserve"> </w:t>
      </w:r>
      <w:hyperlink r:id="rId27" w:history="1">
        <w:r w:rsidR="00D3562D" w:rsidRPr="00F35B6D">
          <w:rPr>
            <w:rStyle w:val="Hyperlink"/>
            <w:rFonts w:cstheme="minorHAnsi"/>
            <w:i/>
            <w:iCs/>
            <w:color w:val="000000" w:themeColor="text1"/>
          </w:rPr>
          <w:t>https://www.tjsp.jus.br/adm/portal-servicos-frontend/portal-servicos-scl</w:t>
        </w:r>
      </w:hyperlink>
      <w:r w:rsidR="006C36D9" w:rsidRPr="00F35B6D">
        <w:rPr>
          <w:rFonts w:cstheme="minorHAnsi"/>
          <w:i/>
          <w:iCs/>
          <w:color w:val="000000" w:themeColor="text1"/>
        </w:rPr>
        <w:t>)</w:t>
      </w:r>
      <w:r w:rsidR="006C36D9" w:rsidRPr="00F35B6D">
        <w:rPr>
          <w:rFonts w:cstheme="minorHAnsi"/>
          <w:color w:val="000000" w:themeColor="text1"/>
        </w:rPr>
        <w:t>,</w:t>
      </w:r>
      <w:r w:rsidR="002C00EB" w:rsidRPr="00F35B6D">
        <w:rPr>
          <w:rFonts w:cstheme="minorHAnsi"/>
          <w:color w:val="000000" w:themeColor="text1"/>
        </w:rPr>
        <w:t xml:space="preserve"> </w:t>
      </w:r>
      <w:r w:rsidRPr="00F35B6D">
        <w:rPr>
          <w:rFonts w:cstheme="minorHAnsi"/>
          <w:color w:val="000000" w:themeColor="text1"/>
        </w:rPr>
        <w:t>solicitar esclarecimentos</w:t>
      </w:r>
      <w:r w:rsidR="00E62D85" w:rsidRPr="00F35B6D">
        <w:rPr>
          <w:rFonts w:cstheme="minorHAnsi"/>
          <w:color w:val="000000" w:themeColor="text1"/>
        </w:rPr>
        <w:t xml:space="preserve"> </w:t>
      </w:r>
      <w:r w:rsidRPr="00F35B6D">
        <w:rPr>
          <w:rFonts w:cstheme="minorHAnsi"/>
          <w:color w:val="000000" w:themeColor="text1"/>
        </w:rPr>
        <w:t xml:space="preserve">ou impugnar o ato convocatório do </w:t>
      </w:r>
      <w:r w:rsidR="00B257F3" w:rsidRPr="00F35B6D">
        <w:rPr>
          <w:rFonts w:cstheme="minorHAnsi"/>
          <w:color w:val="000000" w:themeColor="text1"/>
        </w:rPr>
        <w:t>certame.</w:t>
      </w:r>
      <w:bookmarkEnd w:id="15"/>
    </w:p>
    <w:p w14:paraId="6475E885" w14:textId="61184E04" w:rsidR="00966270" w:rsidRPr="00F35B6D" w:rsidRDefault="0001430C" w:rsidP="00BF4466">
      <w:pPr>
        <w:numPr>
          <w:ilvl w:val="2"/>
          <w:numId w:val="6"/>
        </w:numPr>
        <w:suppressAutoHyphens/>
        <w:spacing w:before="120" w:after="120" w:line="310" w:lineRule="auto"/>
        <w:ind w:left="1843" w:hanging="850"/>
        <w:jc w:val="both"/>
        <w:rPr>
          <w:rFonts w:cstheme="minorHAnsi"/>
          <w:color w:val="000000" w:themeColor="text1"/>
        </w:rPr>
      </w:pPr>
      <w:bookmarkStart w:id="16" w:name="_Hlk157446075"/>
      <w:r w:rsidRPr="00F35B6D">
        <w:rPr>
          <w:rFonts w:cstheme="minorHAnsi"/>
          <w:b/>
          <w:bCs/>
          <w:color w:val="000000" w:themeColor="text1"/>
          <w:u w:val="single"/>
        </w:rPr>
        <w:t>Não serão aceitos pedidos de esclarecimentos e impugnações em qualquer outro e-mail ou link.</w:t>
      </w:r>
    </w:p>
    <w:p w14:paraId="41F94135" w14:textId="45518C08" w:rsidR="004F7BBD" w:rsidRPr="00F35B6D" w:rsidRDefault="004F7BBD" w:rsidP="00BF4466">
      <w:pPr>
        <w:numPr>
          <w:ilvl w:val="2"/>
          <w:numId w:val="6"/>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 xml:space="preserve">A impugnação e os pedidos de esclarecimentos serão formulados em campo próprio do </w:t>
      </w:r>
      <w:r w:rsidR="00862E5E" w:rsidRPr="00F35B6D">
        <w:rPr>
          <w:rFonts w:cstheme="minorHAnsi"/>
          <w:b/>
          <w:bCs/>
          <w:color w:val="000000" w:themeColor="text1"/>
          <w:u w:val="single"/>
        </w:rPr>
        <w:t>Portal</w:t>
      </w:r>
      <w:r w:rsidR="0028792B" w:rsidRPr="00F35B6D">
        <w:rPr>
          <w:rFonts w:cstheme="minorHAnsi"/>
          <w:b/>
          <w:bCs/>
          <w:color w:val="000000" w:themeColor="text1"/>
          <w:u w:val="single"/>
        </w:rPr>
        <w:t xml:space="preserve"> TJSP</w:t>
      </w:r>
      <w:r w:rsidR="00D1253E" w:rsidRPr="00F35B6D">
        <w:rPr>
          <w:rFonts w:cstheme="minorHAnsi"/>
          <w:color w:val="000000" w:themeColor="text1"/>
        </w:rPr>
        <w:t>.</w:t>
      </w:r>
      <w:bookmarkEnd w:id="16"/>
    </w:p>
    <w:p w14:paraId="124777E8" w14:textId="70019DA6" w:rsidR="004F7BBD" w:rsidRPr="00F35B6D" w:rsidRDefault="004F7BBD" w:rsidP="00BF4466">
      <w:pPr>
        <w:numPr>
          <w:ilvl w:val="2"/>
          <w:numId w:val="6"/>
        </w:numPr>
        <w:suppressAutoHyphens/>
        <w:spacing w:before="120" w:after="120" w:line="310" w:lineRule="auto"/>
        <w:ind w:left="1843" w:hanging="850"/>
        <w:jc w:val="both"/>
        <w:rPr>
          <w:rFonts w:cstheme="minorHAnsi"/>
          <w:color w:val="000000" w:themeColor="text1"/>
        </w:rPr>
      </w:pPr>
      <w:bookmarkStart w:id="17" w:name="_Hlk157446089"/>
      <w:r w:rsidRPr="00F35B6D">
        <w:rPr>
          <w:rFonts w:cstheme="minorHAnsi"/>
          <w:color w:val="000000" w:themeColor="text1"/>
        </w:rPr>
        <w:t xml:space="preserve">A resposta à impugnação ou a pedido de esclarecimento serão divulgados no </w:t>
      </w:r>
      <w:r w:rsidR="00A91F56" w:rsidRPr="00F35B6D">
        <w:rPr>
          <w:rFonts w:cstheme="minorHAnsi"/>
          <w:b/>
          <w:bCs/>
          <w:color w:val="000000" w:themeColor="text1"/>
          <w:u w:val="single"/>
        </w:rPr>
        <w:t>Portal</w:t>
      </w:r>
      <w:r w:rsidR="0028792B" w:rsidRPr="00F35B6D">
        <w:rPr>
          <w:rFonts w:cstheme="minorHAnsi"/>
          <w:b/>
          <w:bCs/>
          <w:color w:val="000000" w:themeColor="text1"/>
          <w:u w:val="single"/>
        </w:rPr>
        <w:t xml:space="preserve"> TJSP</w:t>
      </w:r>
      <w:r w:rsidRPr="00F35B6D">
        <w:rPr>
          <w:rFonts w:cstheme="minorHAnsi"/>
          <w:color w:val="000000" w:themeColor="text1"/>
        </w:rPr>
        <w:t xml:space="preserve"> no prazo de até 3 (três) dias úteis, limitado ao último dia útil anterior à data da abertura do certame.</w:t>
      </w:r>
      <w:bookmarkEnd w:id="17"/>
    </w:p>
    <w:p w14:paraId="27653ED6" w14:textId="04295060" w:rsidR="00CB4BC8" w:rsidRPr="00F35B6D" w:rsidRDefault="00CB4BC8" w:rsidP="00BF4466">
      <w:pPr>
        <w:numPr>
          <w:ilvl w:val="2"/>
          <w:numId w:val="6"/>
        </w:numPr>
        <w:suppressAutoHyphens/>
        <w:spacing w:before="120" w:after="120" w:line="310" w:lineRule="auto"/>
        <w:ind w:left="1843" w:hanging="850"/>
        <w:jc w:val="both"/>
        <w:rPr>
          <w:rFonts w:cstheme="minorHAnsi"/>
          <w:color w:val="000000" w:themeColor="text1"/>
        </w:rPr>
      </w:pPr>
      <w:r w:rsidRPr="3310FB11">
        <w:rPr>
          <w:color w:val="000000" w:themeColor="text1"/>
        </w:rPr>
        <w:t>As impugnações e pedidos de esclarecimentos não suspendem os prazos previstos no certame</w:t>
      </w:r>
      <w:r w:rsidR="00A018C4" w:rsidRPr="3310FB11">
        <w:rPr>
          <w:color w:val="000000" w:themeColor="text1"/>
        </w:rPr>
        <w:t>.</w:t>
      </w:r>
    </w:p>
    <w:p w14:paraId="756714E3" w14:textId="59154099" w:rsidR="44811659" w:rsidRDefault="44811659" w:rsidP="3310FB11">
      <w:pPr>
        <w:numPr>
          <w:ilvl w:val="2"/>
          <w:numId w:val="6"/>
        </w:numPr>
        <w:spacing w:before="120" w:after="120" w:line="310" w:lineRule="auto"/>
        <w:ind w:left="1843" w:hanging="850"/>
        <w:jc w:val="both"/>
        <w:rPr>
          <w:rFonts w:ascii="Calibri" w:eastAsia="Calibri" w:hAnsi="Calibri" w:cs="Calibri"/>
        </w:rPr>
      </w:pPr>
      <w:r w:rsidRPr="3310FB11">
        <w:rPr>
          <w:rFonts w:ascii="Calibri" w:eastAsia="Calibri" w:hAnsi="Calibri" w:cs="Calibri"/>
        </w:rPr>
        <w:t>Acolhida a impugnação ao ato convocatório, será designada nova data para realização da licitação, exceto quando a alteração não comprometer a formulação das propostas.</w:t>
      </w:r>
    </w:p>
    <w:p w14:paraId="4D14AB15" w14:textId="77777777" w:rsidR="00C56233" w:rsidRPr="00F35B6D" w:rsidRDefault="00C56233" w:rsidP="00BF4466">
      <w:pPr>
        <w:suppressAutoHyphens/>
        <w:spacing w:before="120" w:after="120" w:line="310" w:lineRule="auto"/>
        <w:jc w:val="both"/>
        <w:rPr>
          <w:rFonts w:cstheme="minorHAnsi"/>
          <w:color w:val="000000" w:themeColor="text1"/>
        </w:rPr>
      </w:pPr>
    </w:p>
    <w:p w14:paraId="28E8A275" w14:textId="387C0A67" w:rsidR="00947CAB" w:rsidRPr="00F35B6D" w:rsidRDefault="00E1531C"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DO CONTRATO</w:t>
      </w:r>
    </w:p>
    <w:p w14:paraId="047743C6" w14:textId="449EE882" w:rsidR="00947CAB" w:rsidRPr="00F35B6D" w:rsidRDefault="00CD5063"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lang w:val="pt-BR"/>
        </w:rPr>
      </w:pPr>
      <w:r w:rsidRPr="00F35B6D">
        <w:rPr>
          <w:rFonts w:asciiTheme="minorHAnsi" w:hAnsiTheme="minorHAnsi" w:cstheme="minorHAnsi"/>
          <w:b/>
          <w:color w:val="000000" w:themeColor="text1"/>
          <w:sz w:val="22"/>
          <w:szCs w:val="22"/>
          <w:lang w:val="pt-BR"/>
        </w:rPr>
        <w:t>Dos p</w:t>
      </w:r>
      <w:r w:rsidR="00947CAB" w:rsidRPr="00F35B6D">
        <w:rPr>
          <w:rFonts w:asciiTheme="minorHAnsi" w:hAnsiTheme="minorHAnsi" w:cstheme="minorHAnsi"/>
          <w:b/>
          <w:color w:val="000000" w:themeColor="text1"/>
          <w:sz w:val="22"/>
          <w:szCs w:val="22"/>
          <w:lang w:val="pt-BR"/>
        </w:rPr>
        <w:t>razos</w:t>
      </w:r>
      <w:r w:rsidR="00273730" w:rsidRPr="00F35B6D">
        <w:rPr>
          <w:rFonts w:asciiTheme="minorHAnsi" w:hAnsiTheme="minorHAnsi" w:cstheme="minorHAnsi"/>
          <w:b/>
          <w:color w:val="000000" w:themeColor="text1"/>
          <w:sz w:val="22"/>
          <w:szCs w:val="22"/>
          <w:lang w:val="pt-BR"/>
        </w:rPr>
        <w:t xml:space="preserve"> de assinatura</w:t>
      </w:r>
    </w:p>
    <w:p w14:paraId="6E6FC4B7" w14:textId="11D367A8" w:rsidR="00947CAB" w:rsidRPr="00F35B6D" w:rsidRDefault="00947CAB" w:rsidP="00BF4466">
      <w:pPr>
        <w:numPr>
          <w:ilvl w:val="2"/>
          <w:numId w:val="6"/>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 xml:space="preserve">Homologado o resultado e adjudicado o objeto da licitação, o(a) vencedor(a) terá o prazo de </w:t>
      </w:r>
      <w:r w:rsidRPr="00F35B6D">
        <w:rPr>
          <w:rFonts w:cstheme="minorHAnsi"/>
          <w:b/>
          <w:bCs/>
          <w:color w:val="000000" w:themeColor="text1"/>
        </w:rPr>
        <w:t>05 (cinco) dias úteis</w:t>
      </w:r>
      <w:r w:rsidRPr="00F35B6D">
        <w:rPr>
          <w:rFonts w:cstheme="minorHAnsi"/>
          <w:color w:val="000000" w:themeColor="text1"/>
        </w:rPr>
        <w:t xml:space="preserve">, a contar do recebimento da comunicação específica, para assinar o Contrato e o </w:t>
      </w:r>
      <w:r w:rsidRPr="00F35B6D">
        <w:rPr>
          <w:rFonts w:cstheme="minorHAnsi"/>
          <w:b/>
          <w:bCs/>
          <w:i/>
          <w:iCs/>
          <w:color w:val="000000" w:themeColor="text1"/>
        </w:rPr>
        <w:t xml:space="preserve">Anexo </w:t>
      </w:r>
      <w:r w:rsidR="00326596" w:rsidRPr="00F35B6D">
        <w:rPr>
          <w:rFonts w:cstheme="minorHAnsi"/>
          <w:b/>
          <w:bCs/>
          <w:i/>
          <w:iCs/>
          <w:color w:val="000000" w:themeColor="text1"/>
        </w:rPr>
        <w:t>V</w:t>
      </w:r>
      <w:r w:rsidRPr="00F35B6D">
        <w:rPr>
          <w:rFonts w:cstheme="minorHAnsi"/>
          <w:color w:val="000000" w:themeColor="text1"/>
        </w:rPr>
        <w:t xml:space="preserve"> (Termo de Confidencialidade e Proteção de Dados do Contrato</w:t>
      </w:r>
      <w:r w:rsidRPr="003D5418">
        <w:rPr>
          <w:rFonts w:cstheme="minorHAnsi"/>
          <w:color w:val="000000" w:themeColor="text1"/>
        </w:rPr>
        <w:t xml:space="preserve">), </w:t>
      </w:r>
      <w:r w:rsidR="003D5418" w:rsidRPr="003D5418">
        <w:rPr>
          <w:rFonts w:cstheme="minorHAnsi"/>
          <w:color w:val="00B0F0"/>
        </w:rPr>
        <w:t>sob pena de decadência do direito, sem prejuízo das sanções previstas na Lei nº 14.133, de 2021</w:t>
      </w:r>
      <w:r w:rsidR="003D5418">
        <w:rPr>
          <w:rFonts w:cstheme="minorHAnsi"/>
        </w:rPr>
        <w:t xml:space="preserve">, </w:t>
      </w:r>
      <w:r w:rsidRPr="003D5418">
        <w:rPr>
          <w:rFonts w:cstheme="minorHAnsi"/>
          <w:color w:val="000000" w:themeColor="text1"/>
        </w:rPr>
        <w:t>por meio de assinatura eletrônica, a serem dispon</w:t>
      </w:r>
      <w:r w:rsidRPr="00F35B6D">
        <w:rPr>
          <w:rFonts w:cstheme="minorHAnsi"/>
          <w:color w:val="000000" w:themeColor="text1"/>
        </w:rPr>
        <w:t>ibilizados no sítio do Tribunal de Justiça.</w:t>
      </w:r>
    </w:p>
    <w:p w14:paraId="6F82C1C2" w14:textId="38652CDF" w:rsidR="00E862B3" w:rsidRPr="00F35B6D" w:rsidRDefault="00E862B3" w:rsidP="00BF4466">
      <w:pPr>
        <w:numPr>
          <w:ilvl w:val="3"/>
          <w:numId w:val="6"/>
        </w:numPr>
        <w:suppressAutoHyphens/>
        <w:spacing w:before="120" w:after="120" w:line="310" w:lineRule="auto"/>
        <w:ind w:left="2835" w:hanging="1003"/>
        <w:jc w:val="both"/>
        <w:rPr>
          <w:rFonts w:cstheme="minorHAnsi"/>
          <w:color w:val="000000" w:themeColor="text1"/>
        </w:rPr>
      </w:pPr>
      <w:r w:rsidRPr="00F35B6D">
        <w:rPr>
          <w:rFonts w:cstheme="minorHAnsi"/>
          <w:color w:val="000000" w:themeColor="text1"/>
        </w:rPr>
        <w:t xml:space="preserve">O prazo de convocação poderá ser prorrogado 1 (uma) vez, por igual período, mediante solicitação da parte durante seu </w:t>
      </w:r>
      <w:r w:rsidRPr="00F35B6D">
        <w:rPr>
          <w:rFonts w:cstheme="minorHAnsi"/>
          <w:color w:val="000000" w:themeColor="text1"/>
        </w:rPr>
        <w:lastRenderedPageBreak/>
        <w:t>transcurso, devidamente justificada, e desde que o motivo apresentado seja aceito pela Administração</w:t>
      </w:r>
      <w:r w:rsidR="00D33654" w:rsidRPr="00F35B6D">
        <w:rPr>
          <w:rFonts w:cstheme="minorHAnsi"/>
          <w:color w:val="000000" w:themeColor="text1"/>
        </w:rPr>
        <w:t>.</w:t>
      </w:r>
    </w:p>
    <w:p w14:paraId="50DA8CC0" w14:textId="77777777" w:rsidR="00947CAB" w:rsidRPr="00F35B6D" w:rsidRDefault="00947CAB" w:rsidP="00BF4466">
      <w:pPr>
        <w:numPr>
          <w:ilvl w:val="3"/>
          <w:numId w:val="6"/>
        </w:numPr>
        <w:suppressAutoHyphens/>
        <w:spacing w:before="120" w:after="120" w:line="310" w:lineRule="auto"/>
        <w:ind w:left="2835" w:hanging="1003"/>
        <w:jc w:val="both"/>
        <w:rPr>
          <w:rFonts w:cstheme="minorHAnsi"/>
          <w:color w:val="000000" w:themeColor="text1"/>
        </w:rPr>
      </w:pPr>
      <w:r w:rsidRPr="00F35B6D">
        <w:rPr>
          <w:rFonts w:cstheme="minorHAnsi"/>
          <w:color w:val="000000" w:themeColor="text1"/>
        </w:rPr>
        <w:t>O(A) representante legal do licitante vencedor, legitimado(a) para firmar o ajuste, deverá possuir o certificado digital (e-CPF) válido.</w:t>
      </w:r>
    </w:p>
    <w:p w14:paraId="6B568DB8" w14:textId="16EE15D8" w:rsidR="00947CAB" w:rsidRPr="00F35B6D" w:rsidRDefault="00947CAB" w:rsidP="00BF4466">
      <w:pPr>
        <w:numPr>
          <w:ilvl w:val="3"/>
          <w:numId w:val="6"/>
        </w:numPr>
        <w:suppressAutoHyphens/>
        <w:spacing w:before="120" w:after="120" w:line="310" w:lineRule="auto"/>
        <w:ind w:left="2835" w:hanging="1003"/>
        <w:jc w:val="both"/>
        <w:rPr>
          <w:rFonts w:cstheme="minorHAnsi"/>
          <w:color w:val="000000" w:themeColor="text1"/>
        </w:rPr>
      </w:pPr>
      <w:r w:rsidRPr="00F35B6D">
        <w:rPr>
          <w:rFonts w:cstheme="minorHAnsi"/>
          <w:color w:val="000000" w:themeColor="text1"/>
        </w:rPr>
        <w:t xml:space="preserve">Na impossibilidade do contrato e o </w:t>
      </w:r>
      <w:r w:rsidR="00FE229D" w:rsidRPr="00F35B6D">
        <w:rPr>
          <w:rFonts w:cstheme="minorHAnsi"/>
          <w:b/>
          <w:bCs/>
          <w:i/>
          <w:iCs/>
          <w:color w:val="000000" w:themeColor="text1"/>
        </w:rPr>
        <w:t xml:space="preserve">Anexo </w:t>
      </w:r>
      <w:r w:rsidR="00C403EA" w:rsidRPr="00F35B6D">
        <w:rPr>
          <w:rFonts w:cstheme="minorHAnsi"/>
          <w:b/>
          <w:bCs/>
          <w:i/>
          <w:iCs/>
          <w:color w:val="000000" w:themeColor="text1"/>
        </w:rPr>
        <w:t>V</w:t>
      </w:r>
      <w:r w:rsidRPr="00F35B6D">
        <w:rPr>
          <w:rFonts w:cstheme="minorHAnsi"/>
          <w:color w:val="000000" w:themeColor="text1"/>
        </w:rPr>
        <w:t xml:space="preserve"> serem assinados eletronicamente, por falha do sistema ou por motivo superveniente do Tribunal de Justiça, a licitante vencedora será convocada para assiná-los fisicamente.</w:t>
      </w:r>
    </w:p>
    <w:p w14:paraId="7287C23A" w14:textId="14A2CCC3" w:rsidR="00947CAB" w:rsidRPr="00F35B6D" w:rsidRDefault="00947CAB" w:rsidP="00BF4466">
      <w:pPr>
        <w:numPr>
          <w:ilvl w:val="3"/>
          <w:numId w:val="6"/>
        </w:numPr>
        <w:suppressAutoHyphens/>
        <w:spacing w:before="120" w:after="120" w:line="310" w:lineRule="auto"/>
        <w:ind w:left="2835" w:hanging="1003"/>
        <w:jc w:val="both"/>
        <w:rPr>
          <w:rFonts w:cstheme="minorHAnsi"/>
          <w:color w:val="000000" w:themeColor="text1"/>
        </w:rPr>
      </w:pPr>
      <w:r w:rsidRPr="00F35B6D">
        <w:rPr>
          <w:rFonts w:cstheme="minorHAnsi"/>
          <w:color w:val="000000" w:themeColor="text1"/>
        </w:rPr>
        <w:t xml:space="preserve">O </w:t>
      </w:r>
      <w:r w:rsidRPr="00F8370E">
        <w:rPr>
          <w:rFonts w:cstheme="minorHAnsi"/>
          <w:color w:val="000000" w:themeColor="text1"/>
        </w:rPr>
        <w:t xml:space="preserve">licitante vencedor deverá informar </w:t>
      </w:r>
      <w:r w:rsidR="002E4278" w:rsidRPr="00F8370E">
        <w:rPr>
          <w:rFonts w:cstheme="minorHAnsi"/>
          <w:color w:val="00B0F0"/>
        </w:rPr>
        <w:t xml:space="preserve">no momento a que se refere o subitem 5.2.1 o </w:t>
      </w:r>
      <w:r w:rsidR="002E4278" w:rsidRPr="00F8370E">
        <w:rPr>
          <w:color w:val="00B0F0"/>
        </w:rPr>
        <w:t xml:space="preserve">e-mail </w:t>
      </w:r>
      <w:r w:rsidR="002E4278" w:rsidRPr="00F8370E">
        <w:t>do(a) representante legal para fins de assinatura do contrato</w:t>
      </w:r>
      <w:r w:rsidR="002E4278" w:rsidRPr="00686848">
        <w:rPr>
          <w:i/>
          <w:iCs/>
        </w:rPr>
        <w:t xml:space="preserve"> </w:t>
      </w:r>
      <w:r w:rsidRPr="00F35B6D">
        <w:rPr>
          <w:rFonts w:cstheme="minorHAnsi"/>
          <w:color w:val="000000" w:themeColor="text1"/>
        </w:rPr>
        <w:t xml:space="preserve">e do </w:t>
      </w:r>
      <w:r w:rsidR="00FE229D" w:rsidRPr="00F35B6D">
        <w:rPr>
          <w:rFonts w:cstheme="minorHAnsi"/>
          <w:b/>
          <w:bCs/>
          <w:i/>
          <w:iCs/>
          <w:color w:val="000000" w:themeColor="text1"/>
        </w:rPr>
        <w:t xml:space="preserve">Anexo </w:t>
      </w:r>
      <w:r w:rsidR="00C403EA" w:rsidRPr="00F35B6D">
        <w:rPr>
          <w:rFonts w:cstheme="minorHAnsi"/>
          <w:b/>
          <w:bCs/>
          <w:i/>
          <w:iCs/>
          <w:color w:val="000000" w:themeColor="text1"/>
        </w:rPr>
        <w:t>V</w:t>
      </w:r>
      <w:r w:rsidRPr="00F35B6D">
        <w:rPr>
          <w:rFonts w:cstheme="minorHAnsi"/>
          <w:b/>
          <w:bCs/>
          <w:color w:val="000000" w:themeColor="text1"/>
        </w:rPr>
        <w:t>.</w:t>
      </w:r>
    </w:p>
    <w:p w14:paraId="55AD511F" w14:textId="0BF7B20B" w:rsidR="00F80CAB" w:rsidRPr="00F35B6D" w:rsidRDefault="00947CAB" w:rsidP="3310FB11">
      <w:pPr>
        <w:numPr>
          <w:ilvl w:val="3"/>
          <w:numId w:val="6"/>
        </w:numPr>
        <w:suppressAutoHyphens/>
        <w:spacing w:before="120" w:after="120" w:line="310" w:lineRule="auto"/>
        <w:ind w:left="2835" w:hanging="1003"/>
        <w:jc w:val="both"/>
        <w:rPr>
          <w:rFonts w:eastAsiaTheme="minorEastAsia"/>
          <w:color w:val="000000" w:themeColor="text1"/>
        </w:rPr>
      </w:pPr>
      <w:r w:rsidRPr="3310FB11">
        <w:rPr>
          <w:color w:val="000000" w:themeColor="text1"/>
        </w:rPr>
        <w:t xml:space="preserve">A licitante deverá observar as determinações contidas nas alíneas </w:t>
      </w:r>
      <w:r w:rsidRPr="3310FB11">
        <w:rPr>
          <w:b/>
          <w:bCs/>
          <w:color w:val="000000" w:themeColor="text1"/>
        </w:rPr>
        <w:t>"i"</w:t>
      </w:r>
      <w:r w:rsidRPr="3310FB11">
        <w:rPr>
          <w:color w:val="000000" w:themeColor="text1"/>
        </w:rPr>
        <w:t xml:space="preserve"> </w:t>
      </w:r>
      <w:r w:rsidRPr="3310FB11">
        <w:rPr>
          <w:rFonts w:eastAsiaTheme="minorEastAsia"/>
        </w:rPr>
        <w:t xml:space="preserve">e </w:t>
      </w:r>
      <w:r w:rsidRPr="3310FB11">
        <w:rPr>
          <w:rFonts w:eastAsiaTheme="minorEastAsia"/>
          <w:b/>
          <w:bCs/>
        </w:rPr>
        <w:t>"n"</w:t>
      </w:r>
      <w:r w:rsidRPr="3310FB11">
        <w:rPr>
          <w:rFonts w:eastAsiaTheme="minorEastAsia"/>
        </w:rPr>
        <w:t xml:space="preserve"> do </w:t>
      </w:r>
      <w:r w:rsidR="00FE229D" w:rsidRPr="3310FB11">
        <w:rPr>
          <w:rFonts w:eastAsiaTheme="minorEastAsia"/>
          <w:b/>
          <w:bCs/>
          <w:i/>
          <w:iCs/>
        </w:rPr>
        <w:t xml:space="preserve">Anexo </w:t>
      </w:r>
      <w:r w:rsidR="00C403EA" w:rsidRPr="3310FB11">
        <w:rPr>
          <w:rFonts w:eastAsiaTheme="minorEastAsia"/>
          <w:b/>
          <w:bCs/>
          <w:i/>
          <w:iCs/>
        </w:rPr>
        <w:t>V</w:t>
      </w:r>
      <w:r w:rsidRPr="3310FB11">
        <w:rPr>
          <w:rFonts w:eastAsiaTheme="minorEastAsia"/>
        </w:rPr>
        <w:t>, através de contatos a serem mantidos com o(a) gestor(a) da contratação.</w:t>
      </w:r>
    </w:p>
    <w:p w14:paraId="2A775855" w14:textId="3E88E062" w:rsidR="2D2CA1B6" w:rsidRDefault="2D2CA1B6" w:rsidP="3310FB11">
      <w:pPr>
        <w:numPr>
          <w:ilvl w:val="2"/>
          <w:numId w:val="6"/>
        </w:numPr>
        <w:spacing w:before="120" w:after="120" w:line="310" w:lineRule="auto"/>
        <w:ind w:left="1843" w:hanging="850"/>
        <w:jc w:val="both"/>
        <w:rPr>
          <w:rFonts w:eastAsiaTheme="minorEastAsia"/>
        </w:rPr>
      </w:pPr>
      <w:r w:rsidRPr="3310FB11">
        <w:rPr>
          <w:rFonts w:eastAsiaTheme="minorEastAsia"/>
        </w:rPr>
        <w:t>Se, por ocasião da formalização da contratação, algum dos documentos apresentados pelo adjudicatário para fins de comprovação das condições de habilitação estiver com o prazo de validade expirado, a Administração verificará a situação por meio eletrônico hábil de informações e certificará a regularidade nos autos do processo, anexando a ele os documentos comprobatórios, salvo impossibilidade devidamente justificada.</w:t>
      </w:r>
    </w:p>
    <w:p w14:paraId="6FF4D04D" w14:textId="65F90034" w:rsidR="2D2CA1B6" w:rsidRDefault="2D2CA1B6" w:rsidP="3310FB11">
      <w:pPr>
        <w:numPr>
          <w:ilvl w:val="2"/>
          <w:numId w:val="6"/>
        </w:numPr>
        <w:spacing w:before="120" w:after="120" w:line="310" w:lineRule="auto"/>
        <w:ind w:left="1843" w:hanging="850"/>
        <w:jc w:val="both"/>
        <w:rPr>
          <w:rFonts w:eastAsiaTheme="minorEastAsia"/>
        </w:rPr>
      </w:pPr>
      <w:r w:rsidRPr="3310FB11">
        <w:rPr>
          <w:rFonts w:eastAsiaTheme="minorEastAsia"/>
        </w:rPr>
        <w:t>Se não for possível atualizar os documentos referidos na subdivisão acima por meio eletrônico hábil de informações, o adjudicatário será notificado para, no prazo de 02 (dois) dias úteis, comprovar a sua situação de regularidade mediante a apresentação das certidões respectivas com prazos de validade em plena vigência, sob pena de a contratação não se realizar.</w:t>
      </w:r>
    </w:p>
    <w:p w14:paraId="6777A656" w14:textId="4AEF79B2" w:rsidR="2D2CA1B6" w:rsidRDefault="2D2CA1B6" w:rsidP="3310FB11">
      <w:pPr>
        <w:numPr>
          <w:ilvl w:val="2"/>
          <w:numId w:val="6"/>
        </w:numPr>
        <w:spacing w:before="120" w:after="120" w:line="310" w:lineRule="auto"/>
        <w:ind w:left="1843" w:hanging="850"/>
        <w:jc w:val="both"/>
        <w:rPr>
          <w:rFonts w:eastAsiaTheme="minorEastAsia"/>
        </w:rPr>
      </w:pPr>
      <w:r w:rsidRPr="3310FB11">
        <w:rPr>
          <w:rFonts w:eastAsiaTheme="minorEastAsia"/>
        </w:rPr>
        <w:t>Constitui condição para a celebração da contratação, bem como para a realização dos pagamentos dela decorrentes, a inexistência de registros em nome do adjudicatário no “Cadastro Informativo dos Créditos não Quitados de Órgãos e Entidades Estaduais – CADIN ESTADUAL”. Esta condição será considerada cumprida se o devedor comprovar que os respectivos registros se encontram suspensos, nos termos do art. 8º, §§ 1º e 2º, da Lei Estadual nº 12.799, de 2008.</w:t>
      </w:r>
    </w:p>
    <w:p w14:paraId="76B20D39" w14:textId="1C553E8A" w:rsidR="2D2CA1B6" w:rsidRDefault="2D2CA1B6" w:rsidP="3310FB11">
      <w:pPr>
        <w:numPr>
          <w:ilvl w:val="2"/>
          <w:numId w:val="6"/>
        </w:numPr>
        <w:spacing w:before="120" w:after="120" w:line="310" w:lineRule="auto"/>
        <w:ind w:left="1843" w:hanging="850"/>
        <w:jc w:val="both"/>
        <w:rPr>
          <w:rFonts w:eastAsiaTheme="minorEastAsia"/>
        </w:rPr>
      </w:pPr>
      <w:r w:rsidRPr="3310FB11">
        <w:rPr>
          <w:rFonts w:eastAsiaTheme="minorEastAsia"/>
        </w:rPr>
        <w:lastRenderedPageBreak/>
        <w:t>Com a finalidade de verificar se o licitante mantém as condições de participação no certame, conforme previsto no art. 14 da Lei nº 14.133, de 2021, serão consultados, previamente à celebração da contratação, os seguintes cadastros:</w:t>
      </w:r>
    </w:p>
    <w:p w14:paraId="770F07AB" w14:textId="1D943B84" w:rsidR="2D2CA1B6" w:rsidRDefault="2D2CA1B6" w:rsidP="3310FB11">
      <w:pPr>
        <w:numPr>
          <w:ilvl w:val="3"/>
          <w:numId w:val="6"/>
        </w:numPr>
        <w:spacing w:before="120" w:after="120" w:line="310" w:lineRule="auto"/>
        <w:ind w:left="2835" w:hanging="1003"/>
        <w:jc w:val="both"/>
        <w:rPr>
          <w:rFonts w:eastAsiaTheme="minorEastAsia"/>
        </w:rPr>
      </w:pPr>
      <w:r w:rsidRPr="3310FB11">
        <w:rPr>
          <w:rFonts w:eastAsiaTheme="minorEastAsia"/>
        </w:rPr>
        <w:t>Sicaf;</w:t>
      </w:r>
    </w:p>
    <w:p w14:paraId="132E1436" w14:textId="0779A619" w:rsidR="2D2CA1B6" w:rsidRDefault="2D2CA1B6" w:rsidP="3310FB11">
      <w:pPr>
        <w:numPr>
          <w:ilvl w:val="3"/>
          <w:numId w:val="6"/>
        </w:numPr>
        <w:spacing w:before="120" w:after="120" w:line="310" w:lineRule="auto"/>
        <w:ind w:left="2835" w:hanging="1003"/>
        <w:jc w:val="both"/>
        <w:rPr>
          <w:rFonts w:eastAsiaTheme="minorEastAsia"/>
        </w:rPr>
      </w:pPr>
      <w:r w:rsidRPr="3310FB11">
        <w:rPr>
          <w:rFonts w:eastAsiaTheme="minorEastAsia"/>
        </w:rPr>
        <w:t>Cadastro Nacional de Empresas Inidôneas e Suspensas – Ceis, mantido pela Controladoria-Geral da União (</w:t>
      </w:r>
      <w:hyperlink r:id="rId28">
        <w:r w:rsidRPr="3310FB11">
          <w:rPr>
            <w:rStyle w:val="Hyperlink"/>
            <w:rFonts w:eastAsiaTheme="minorEastAsia"/>
            <w:color w:val="auto"/>
          </w:rPr>
          <w:t>https://portaldatransparencia.gov.br/sancoes/consulta</w:t>
        </w:r>
      </w:hyperlink>
      <w:r w:rsidRPr="3310FB11">
        <w:rPr>
          <w:rFonts w:eastAsiaTheme="minorEastAsia"/>
        </w:rPr>
        <w:t>);</w:t>
      </w:r>
    </w:p>
    <w:p w14:paraId="505B2573" w14:textId="02CD4A2C" w:rsidR="2D2CA1B6" w:rsidRDefault="2D2CA1B6" w:rsidP="3310FB11">
      <w:pPr>
        <w:numPr>
          <w:ilvl w:val="3"/>
          <w:numId w:val="6"/>
        </w:numPr>
        <w:spacing w:before="120" w:after="120" w:line="310" w:lineRule="auto"/>
        <w:ind w:left="2835" w:hanging="1003"/>
        <w:jc w:val="both"/>
        <w:rPr>
          <w:rFonts w:eastAsiaTheme="minorEastAsia"/>
        </w:rPr>
      </w:pPr>
      <w:r w:rsidRPr="3310FB11">
        <w:rPr>
          <w:rFonts w:eastAsiaTheme="minorEastAsia"/>
        </w:rPr>
        <w:t>Cadastro Nacional de Empresas Punidas – Cnep, mantido pela Controladoria-Geral da União (</w:t>
      </w:r>
      <w:hyperlink r:id="rId29">
        <w:r w:rsidRPr="3310FB11">
          <w:rPr>
            <w:rStyle w:val="Hyperlink"/>
            <w:rFonts w:eastAsiaTheme="minorEastAsia"/>
            <w:color w:val="auto"/>
          </w:rPr>
          <w:t>https://portaldatransparencia.gov.br/sancoes/consulta</w:t>
        </w:r>
      </w:hyperlink>
      <w:r w:rsidRPr="3310FB11">
        <w:rPr>
          <w:rFonts w:eastAsiaTheme="minorEastAsia"/>
        </w:rPr>
        <w:t>);</w:t>
      </w:r>
    </w:p>
    <w:p w14:paraId="3332FC18" w14:textId="4DDB67EA" w:rsidR="2D2CA1B6" w:rsidRDefault="2D2CA1B6" w:rsidP="3310FB11">
      <w:pPr>
        <w:numPr>
          <w:ilvl w:val="3"/>
          <w:numId w:val="6"/>
        </w:numPr>
        <w:spacing w:before="120" w:after="120" w:line="310" w:lineRule="auto"/>
        <w:ind w:left="2835" w:hanging="1003"/>
        <w:jc w:val="both"/>
        <w:rPr>
          <w:rFonts w:eastAsiaTheme="minorEastAsia"/>
        </w:rPr>
      </w:pPr>
      <w:r w:rsidRPr="3310FB11">
        <w:rPr>
          <w:rFonts w:eastAsiaTheme="minorEastAsia"/>
        </w:rPr>
        <w:t>Cadastro Nacional de Condenações Cíveis por Ato de Improbidade Administrativa e Inelegibilidade – CNCIAI, do Conselho Nacional de Justiça (</w:t>
      </w:r>
      <w:hyperlink r:id="rId30">
        <w:r w:rsidRPr="3310FB11">
          <w:rPr>
            <w:rStyle w:val="Hyperlink"/>
            <w:rFonts w:eastAsiaTheme="minorEastAsia"/>
            <w:color w:val="auto"/>
          </w:rPr>
          <w:t>http://www.cnj.jus.br/improbidade_adm/consultar_requerido.php</w:t>
        </w:r>
      </w:hyperlink>
      <w:r w:rsidRPr="3310FB11">
        <w:rPr>
          <w:rFonts w:eastAsiaTheme="minorEastAsia"/>
        </w:rPr>
        <w:t>);</w:t>
      </w:r>
    </w:p>
    <w:p w14:paraId="3323454C" w14:textId="7A580185" w:rsidR="2D2CA1B6" w:rsidRDefault="2D2CA1B6" w:rsidP="3310FB11">
      <w:pPr>
        <w:numPr>
          <w:ilvl w:val="3"/>
          <w:numId w:val="6"/>
        </w:numPr>
        <w:spacing w:before="120" w:after="120" w:line="310" w:lineRule="auto"/>
        <w:ind w:left="2835" w:hanging="1003"/>
        <w:jc w:val="both"/>
        <w:rPr>
          <w:rFonts w:eastAsiaTheme="minorEastAsia"/>
        </w:rPr>
      </w:pPr>
      <w:r w:rsidRPr="3310FB11">
        <w:rPr>
          <w:rFonts w:eastAsiaTheme="minorEastAsia"/>
        </w:rPr>
        <w:t>Sistema Eletrônico de Aplicação e Registro de Sanções Administrativas – e-Sanções (</w:t>
      </w:r>
      <w:hyperlink r:id="rId31">
        <w:r w:rsidRPr="3310FB11">
          <w:rPr>
            <w:rStyle w:val="Hyperlink"/>
            <w:rFonts w:eastAsiaTheme="minorEastAsia"/>
            <w:color w:val="auto"/>
          </w:rPr>
          <w:t>http://www.esancoes.sp.gov.br</w:t>
        </w:r>
      </w:hyperlink>
      <w:r w:rsidRPr="3310FB11">
        <w:rPr>
          <w:rFonts w:eastAsiaTheme="minorEastAsia"/>
        </w:rPr>
        <w:t>);</w:t>
      </w:r>
    </w:p>
    <w:p w14:paraId="173442F0" w14:textId="119E2F33" w:rsidR="2D2CA1B6" w:rsidRDefault="2D2CA1B6" w:rsidP="3310FB11">
      <w:pPr>
        <w:numPr>
          <w:ilvl w:val="3"/>
          <w:numId w:val="6"/>
        </w:numPr>
        <w:spacing w:before="120" w:after="120" w:line="310" w:lineRule="auto"/>
        <w:ind w:left="2835" w:hanging="1003"/>
        <w:jc w:val="both"/>
        <w:rPr>
          <w:rFonts w:eastAsiaTheme="minorEastAsia"/>
        </w:rPr>
      </w:pPr>
      <w:r w:rsidRPr="3310FB11">
        <w:rPr>
          <w:rFonts w:eastAsiaTheme="minorEastAsia"/>
        </w:rPr>
        <w:t>Cadastro Estadual de Empresas Punidas – CEEP (</w:t>
      </w:r>
      <w:hyperlink r:id="rId32">
        <w:r w:rsidRPr="3310FB11">
          <w:rPr>
            <w:rStyle w:val="Hyperlink"/>
            <w:rFonts w:eastAsiaTheme="minorEastAsia"/>
            <w:color w:val="auto"/>
          </w:rPr>
          <w:t>http://www.servicos.controladoriageral.sp.gov.br/PesquisaCEEP.aspx</w:t>
        </w:r>
      </w:hyperlink>
      <w:r w:rsidRPr="3310FB11">
        <w:rPr>
          <w:rFonts w:eastAsiaTheme="minorEastAsia"/>
        </w:rPr>
        <w:t>);</w:t>
      </w:r>
    </w:p>
    <w:p w14:paraId="516861E9" w14:textId="1036A694" w:rsidR="2D2CA1B6" w:rsidRDefault="2D2CA1B6" w:rsidP="3310FB11">
      <w:pPr>
        <w:numPr>
          <w:ilvl w:val="3"/>
          <w:numId w:val="6"/>
        </w:numPr>
        <w:spacing w:before="120" w:after="120" w:line="310" w:lineRule="auto"/>
        <w:ind w:left="2835" w:hanging="1003"/>
        <w:jc w:val="both"/>
        <w:rPr>
          <w:rFonts w:eastAsiaTheme="minorEastAsia"/>
        </w:rPr>
      </w:pPr>
      <w:r w:rsidRPr="3310FB11">
        <w:rPr>
          <w:rFonts w:eastAsiaTheme="minorEastAsia"/>
        </w:rPr>
        <w:t>Relação de apenados publicada pelo Tribunal de Contas do Estado de São Paulo (</w:t>
      </w:r>
      <w:hyperlink r:id="rId33">
        <w:r w:rsidRPr="3310FB11">
          <w:rPr>
            <w:rStyle w:val="Hyperlink"/>
            <w:rFonts w:eastAsiaTheme="minorEastAsia"/>
            <w:color w:val="auto"/>
          </w:rPr>
          <w:t>https://www.tce.sp.gov.br/apenados</w:t>
        </w:r>
      </w:hyperlink>
      <w:r w:rsidRPr="3310FB11">
        <w:rPr>
          <w:rFonts w:eastAsiaTheme="minorEastAsia"/>
        </w:rPr>
        <w:t>)</w:t>
      </w:r>
      <w:r w:rsidR="00F0423A">
        <w:rPr>
          <w:rFonts w:eastAsiaTheme="minorEastAsia"/>
        </w:rPr>
        <w:t>; e</w:t>
      </w:r>
    </w:p>
    <w:p w14:paraId="2A6A3968" w14:textId="2D4BB717" w:rsidR="00F0423A" w:rsidRPr="00B24878" w:rsidRDefault="00B24878" w:rsidP="3310FB11">
      <w:pPr>
        <w:numPr>
          <w:ilvl w:val="3"/>
          <w:numId w:val="6"/>
        </w:numPr>
        <w:spacing w:before="120" w:after="120" w:line="310" w:lineRule="auto"/>
        <w:ind w:left="2835" w:hanging="1003"/>
        <w:jc w:val="both"/>
        <w:rPr>
          <w:rFonts w:eastAsiaTheme="minorEastAsia"/>
          <w:color w:val="00B0F0"/>
        </w:rPr>
      </w:pPr>
      <w:r w:rsidRPr="00B24878">
        <w:rPr>
          <w:rFonts w:eastAsia="Times New Roman"/>
          <w:color w:val="00B0F0"/>
          <w:lang w:eastAsia="pt-BR"/>
        </w:rPr>
        <w:t>Cadastro Informativo de créditos não quitados do setor público federal – Cadin, de que trata a Lei nº 10.522, de 2002, no que concerne à medida prevista no inciso I, alíneas “b” e “c”, do art. 13 da Lei Complementar nº 225, de 2026.</w:t>
      </w:r>
    </w:p>
    <w:p w14:paraId="6EF6074C" w14:textId="645B0761" w:rsidR="2D2CA1B6" w:rsidRDefault="2D2CA1B6" w:rsidP="3310FB11">
      <w:pPr>
        <w:numPr>
          <w:ilvl w:val="2"/>
          <w:numId w:val="6"/>
        </w:numPr>
        <w:spacing w:before="120" w:after="120" w:line="310" w:lineRule="auto"/>
        <w:ind w:left="1843" w:hanging="850"/>
        <w:jc w:val="both"/>
        <w:rPr>
          <w:rFonts w:eastAsiaTheme="minorEastAsia"/>
        </w:rPr>
      </w:pPr>
      <w:r w:rsidRPr="3310FB11">
        <w:rPr>
          <w:rFonts w:eastAsiaTheme="minorEastAsia"/>
        </w:rPr>
        <w:t>A consulta ao cadastro CNCIAI será realizada em nome da pessoa jurídica licitante e de seu sócio majoritário, por força do artigo 12 da Lei n° 8.429, de 1992.</w:t>
      </w:r>
    </w:p>
    <w:p w14:paraId="505057D8" w14:textId="4825B51F" w:rsidR="003A2787" w:rsidRPr="00F35B6D" w:rsidRDefault="003A2787"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lang w:val="pt-BR"/>
        </w:rPr>
      </w:pPr>
      <w:r w:rsidRPr="00F35B6D">
        <w:rPr>
          <w:rFonts w:asciiTheme="minorHAnsi" w:hAnsiTheme="minorHAnsi" w:cstheme="minorHAnsi"/>
          <w:b/>
          <w:color w:val="000000" w:themeColor="text1"/>
          <w:sz w:val="22"/>
          <w:szCs w:val="22"/>
          <w:lang w:val="pt-BR"/>
        </w:rPr>
        <w:t>D</w:t>
      </w:r>
      <w:r w:rsidR="005C7BED" w:rsidRPr="00F35B6D">
        <w:rPr>
          <w:rFonts w:asciiTheme="minorHAnsi" w:hAnsiTheme="minorHAnsi" w:cstheme="minorHAnsi"/>
          <w:b/>
          <w:color w:val="000000" w:themeColor="text1"/>
          <w:sz w:val="22"/>
          <w:szCs w:val="22"/>
          <w:lang w:val="pt-BR"/>
        </w:rPr>
        <w:t>o</w:t>
      </w:r>
      <w:r w:rsidRPr="00F35B6D">
        <w:rPr>
          <w:rFonts w:asciiTheme="minorHAnsi" w:hAnsiTheme="minorHAnsi" w:cstheme="minorHAnsi"/>
          <w:b/>
          <w:color w:val="000000" w:themeColor="text1"/>
          <w:sz w:val="22"/>
          <w:szCs w:val="22"/>
          <w:lang w:val="pt-BR"/>
        </w:rPr>
        <w:t xml:space="preserve"> </w:t>
      </w:r>
      <w:r w:rsidR="00CD5063" w:rsidRPr="00F35B6D">
        <w:rPr>
          <w:rFonts w:asciiTheme="minorHAnsi" w:hAnsiTheme="minorHAnsi" w:cstheme="minorHAnsi"/>
          <w:b/>
          <w:color w:val="000000" w:themeColor="text1"/>
          <w:sz w:val="22"/>
          <w:szCs w:val="22"/>
          <w:lang w:val="pt-BR"/>
        </w:rPr>
        <w:t>p</w:t>
      </w:r>
      <w:r w:rsidR="005C7BED" w:rsidRPr="00F35B6D">
        <w:rPr>
          <w:rFonts w:asciiTheme="minorHAnsi" w:hAnsiTheme="minorHAnsi" w:cstheme="minorHAnsi"/>
          <w:b/>
          <w:color w:val="000000" w:themeColor="text1"/>
          <w:sz w:val="22"/>
          <w:szCs w:val="22"/>
          <w:lang w:val="pt-BR"/>
        </w:rPr>
        <w:t xml:space="preserve">razo de </w:t>
      </w:r>
      <w:r w:rsidR="00CD5063" w:rsidRPr="00F35B6D">
        <w:rPr>
          <w:rFonts w:asciiTheme="minorHAnsi" w:hAnsiTheme="minorHAnsi" w:cstheme="minorHAnsi"/>
          <w:b/>
          <w:color w:val="000000" w:themeColor="text1"/>
          <w:sz w:val="22"/>
          <w:szCs w:val="22"/>
          <w:lang w:val="pt-BR"/>
        </w:rPr>
        <w:t>v</w:t>
      </w:r>
      <w:r w:rsidR="005C7BED" w:rsidRPr="00F35B6D">
        <w:rPr>
          <w:rFonts w:asciiTheme="minorHAnsi" w:hAnsiTheme="minorHAnsi" w:cstheme="minorHAnsi"/>
          <w:b/>
          <w:color w:val="000000" w:themeColor="text1"/>
          <w:sz w:val="22"/>
          <w:szCs w:val="22"/>
          <w:lang w:val="pt-BR"/>
        </w:rPr>
        <w:t>igência</w:t>
      </w:r>
    </w:p>
    <w:p w14:paraId="2FFFC0DC" w14:textId="6635F560" w:rsidR="006A1D48" w:rsidRPr="00F35B6D" w:rsidRDefault="000D7163" w:rsidP="00BF4466">
      <w:pPr>
        <w:numPr>
          <w:ilvl w:val="2"/>
          <w:numId w:val="6"/>
        </w:numPr>
        <w:suppressAutoHyphens/>
        <w:spacing w:before="120" w:after="120" w:line="310" w:lineRule="auto"/>
        <w:ind w:left="1843" w:hanging="851"/>
        <w:jc w:val="both"/>
        <w:rPr>
          <w:rFonts w:cstheme="minorHAnsi"/>
          <w:color w:val="000000" w:themeColor="text1"/>
        </w:rPr>
      </w:pPr>
      <w:r w:rsidRPr="00F35B6D">
        <w:rPr>
          <w:rFonts w:cstheme="minorHAnsi"/>
          <w:color w:val="000000" w:themeColor="text1"/>
        </w:rPr>
        <w:t>O prazo d</w:t>
      </w:r>
      <w:r w:rsidR="00EE35B3" w:rsidRPr="00F35B6D">
        <w:rPr>
          <w:rFonts w:cstheme="minorHAnsi"/>
          <w:color w:val="000000" w:themeColor="text1"/>
        </w:rPr>
        <w:t>a</w:t>
      </w:r>
      <w:r w:rsidRPr="00F35B6D">
        <w:rPr>
          <w:rFonts w:cstheme="minorHAnsi"/>
          <w:color w:val="000000" w:themeColor="text1"/>
        </w:rPr>
        <w:t xml:space="preserve"> vigência contratual será </w:t>
      </w:r>
      <w:r w:rsidR="00ED59DC" w:rsidRPr="00F35B6D">
        <w:rPr>
          <w:rFonts w:cstheme="minorHAnsi"/>
          <w:color w:val="000000" w:themeColor="text1"/>
        </w:rPr>
        <w:t>conforme o subitem 2.3</w:t>
      </w:r>
      <w:r w:rsidR="00483337" w:rsidRPr="00F35B6D">
        <w:rPr>
          <w:rFonts w:cstheme="minorHAnsi"/>
          <w:color w:val="000000" w:themeColor="text1"/>
        </w:rPr>
        <w:t>.1</w:t>
      </w:r>
      <w:r w:rsidR="00ED59DC" w:rsidRPr="00F35B6D">
        <w:rPr>
          <w:rFonts w:cstheme="minorHAnsi"/>
          <w:color w:val="000000" w:themeColor="text1"/>
        </w:rPr>
        <w:t xml:space="preserve"> do </w:t>
      </w:r>
      <w:r w:rsidR="00ED59DC" w:rsidRPr="00F35B6D">
        <w:rPr>
          <w:rFonts w:cstheme="minorHAnsi"/>
          <w:b/>
          <w:bCs/>
          <w:i/>
          <w:iCs/>
          <w:color w:val="000000" w:themeColor="text1"/>
        </w:rPr>
        <w:t>Anexo I</w:t>
      </w:r>
      <w:r w:rsidR="006A1D48" w:rsidRPr="00F35B6D">
        <w:rPr>
          <w:rFonts w:cstheme="minorHAnsi"/>
          <w:color w:val="000000" w:themeColor="text1"/>
        </w:rPr>
        <w:t>.</w:t>
      </w:r>
    </w:p>
    <w:p w14:paraId="4E949B50" w14:textId="740DC97A" w:rsidR="006744C5" w:rsidRPr="00F35B6D" w:rsidRDefault="006744C5" w:rsidP="00BF4466">
      <w:pPr>
        <w:numPr>
          <w:ilvl w:val="2"/>
          <w:numId w:val="6"/>
        </w:numPr>
        <w:suppressAutoHyphens/>
        <w:spacing w:before="120" w:after="120" w:line="310" w:lineRule="auto"/>
        <w:ind w:left="1843" w:hanging="851"/>
        <w:jc w:val="both"/>
        <w:rPr>
          <w:rFonts w:cstheme="minorHAnsi"/>
          <w:color w:val="000000" w:themeColor="text1"/>
        </w:rPr>
      </w:pPr>
      <w:r w:rsidRPr="00F35B6D">
        <w:rPr>
          <w:rFonts w:cstheme="minorHAnsi"/>
          <w:color w:val="000000" w:themeColor="text1"/>
        </w:rPr>
        <w:lastRenderedPageBreak/>
        <w:t xml:space="preserve">O início da execução dos serviços será </w:t>
      </w:r>
      <w:r w:rsidR="0040150F" w:rsidRPr="00F35B6D">
        <w:rPr>
          <w:rFonts w:cstheme="minorHAnsi"/>
          <w:color w:val="000000" w:themeColor="text1"/>
        </w:rPr>
        <w:t xml:space="preserve">de acordo com </w:t>
      </w:r>
      <w:r w:rsidR="004A7FB6" w:rsidRPr="00F35B6D">
        <w:rPr>
          <w:rFonts w:cstheme="minorHAnsi"/>
          <w:color w:val="000000" w:themeColor="text1"/>
        </w:rPr>
        <w:t xml:space="preserve">o </w:t>
      </w:r>
      <w:r w:rsidRPr="00F35B6D">
        <w:rPr>
          <w:rFonts w:cstheme="minorHAnsi"/>
          <w:color w:val="000000" w:themeColor="text1"/>
        </w:rPr>
        <w:t xml:space="preserve">estabelecido </w:t>
      </w:r>
      <w:r w:rsidRPr="00725885">
        <w:rPr>
          <w:rFonts w:cstheme="minorHAnsi"/>
          <w:color w:val="00B0F0"/>
        </w:rPr>
        <w:t>no</w:t>
      </w:r>
      <w:r w:rsidR="00211BD4" w:rsidRPr="00725885">
        <w:rPr>
          <w:rFonts w:cstheme="minorHAnsi"/>
          <w:color w:val="00B0F0"/>
        </w:rPr>
        <w:t xml:space="preserve"> </w:t>
      </w:r>
      <w:r w:rsidRPr="00725885">
        <w:rPr>
          <w:rFonts w:cstheme="minorHAnsi"/>
          <w:color w:val="00B0F0"/>
        </w:rPr>
        <w:t xml:space="preserve">item </w:t>
      </w:r>
      <w:r w:rsidR="00920C3E" w:rsidRPr="00725885">
        <w:rPr>
          <w:rFonts w:cstheme="minorHAnsi"/>
          <w:color w:val="00B0F0"/>
        </w:rPr>
        <w:t>7</w:t>
      </w:r>
      <w:r w:rsidRPr="00F35B6D">
        <w:rPr>
          <w:rFonts w:cstheme="minorHAnsi"/>
          <w:color w:val="000000" w:themeColor="text1"/>
        </w:rPr>
        <w:t xml:space="preserve"> do </w:t>
      </w:r>
      <w:r w:rsidRPr="00F35B6D">
        <w:rPr>
          <w:rFonts w:cstheme="minorHAnsi"/>
          <w:b/>
          <w:bCs/>
          <w:i/>
          <w:iCs/>
          <w:color w:val="000000" w:themeColor="text1"/>
        </w:rPr>
        <w:t xml:space="preserve">Anexo </w:t>
      </w:r>
      <w:r w:rsidR="00920C3E" w:rsidRPr="00F35B6D">
        <w:rPr>
          <w:rFonts w:cstheme="minorHAnsi"/>
          <w:b/>
          <w:bCs/>
          <w:i/>
          <w:iCs/>
          <w:color w:val="000000" w:themeColor="text1"/>
        </w:rPr>
        <w:t>I</w:t>
      </w:r>
      <w:r w:rsidRPr="00F35B6D">
        <w:rPr>
          <w:rFonts w:cstheme="minorHAnsi"/>
          <w:b/>
          <w:bCs/>
          <w:color w:val="000000" w:themeColor="text1"/>
        </w:rPr>
        <w:t>.</w:t>
      </w:r>
    </w:p>
    <w:p w14:paraId="0A7048D7" w14:textId="69BAB2C4" w:rsidR="00331526" w:rsidRPr="00F35B6D" w:rsidRDefault="00331526"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lang w:val="pt-BR"/>
        </w:rPr>
      </w:pPr>
      <w:r w:rsidRPr="3310FB11">
        <w:rPr>
          <w:rFonts w:asciiTheme="minorHAnsi" w:hAnsiTheme="minorHAnsi" w:cstheme="minorBidi"/>
          <w:b/>
          <w:bCs/>
          <w:color w:val="000000" w:themeColor="text1"/>
          <w:sz w:val="22"/>
          <w:szCs w:val="22"/>
          <w:lang w:val="pt-BR"/>
        </w:rPr>
        <w:t xml:space="preserve">Do </w:t>
      </w:r>
      <w:r w:rsidR="00CD5063" w:rsidRPr="3310FB11">
        <w:rPr>
          <w:rFonts w:asciiTheme="minorHAnsi" w:hAnsiTheme="minorHAnsi" w:cstheme="minorBidi"/>
          <w:b/>
          <w:bCs/>
          <w:color w:val="000000" w:themeColor="text1"/>
          <w:sz w:val="22"/>
          <w:szCs w:val="22"/>
          <w:lang w:val="pt-BR"/>
        </w:rPr>
        <w:t>r</w:t>
      </w:r>
      <w:r w:rsidRPr="3310FB11">
        <w:rPr>
          <w:rFonts w:asciiTheme="minorHAnsi" w:hAnsiTheme="minorHAnsi" w:cstheme="minorBidi"/>
          <w:b/>
          <w:bCs/>
          <w:color w:val="000000" w:themeColor="text1"/>
          <w:sz w:val="22"/>
          <w:szCs w:val="22"/>
          <w:lang w:val="pt-BR"/>
        </w:rPr>
        <w:t>eajuste</w:t>
      </w:r>
    </w:p>
    <w:p w14:paraId="570FC7C1" w14:textId="64E74680" w:rsidR="0001288E" w:rsidRPr="00F35B6D" w:rsidRDefault="002C6F3E" w:rsidP="3310FB11">
      <w:pPr>
        <w:numPr>
          <w:ilvl w:val="2"/>
          <w:numId w:val="6"/>
        </w:numPr>
        <w:suppressAutoHyphens/>
        <w:spacing w:before="120" w:after="120" w:line="310" w:lineRule="auto"/>
        <w:ind w:left="1843" w:hanging="851"/>
        <w:jc w:val="both"/>
        <w:rPr>
          <w:color w:val="000000" w:themeColor="text1"/>
        </w:rPr>
      </w:pPr>
      <w:bookmarkStart w:id="18" w:name="_Hlk157446368"/>
      <w:r w:rsidRPr="3310FB11">
        <w:rPr>
          <w:color w:val="000000" w:themeColor="text1"/>
          <w:shd w:val="clear" w:color="auto" w:fill="FFFFFF"/>
        </w:rPr>
        <w:t xml:space="preserve">O valor contratado poderá ser reajustado a cada período de 1 (um) ano, </w:t>
      </w:r>
      <w:r w:rsidRPr="00E21F1F">
        <w:t>contado</w:t>
      </w:r>
      <w:r w:rsidR="009574CC" w:rsidRPr="00E21F1F">
        <w:t xml:space="preserve"> </w:t>
      </w:r>
      <w:r w:rsidR="00924B46" w:rsidRPr="00E21F1F">
        <w:t xml:space="preserve">de </w:t>
      </w:r>
      <w:proofErr w:type="spellStart"/>
      <w:r w:rsidR="00E21F1F" w:rsidRPr="00E21F1F">
        <w:rPr>
          <w:b/>
          <w:bCs/>
          <w:color w:val="00CCFF"/>
        </w:rPr>
        <w:t>dd</w:t>
      </w:r>
      <w:proofErr w:type="spellEnd"/>
      <w:r w:rsidR="00E21F1F" w:rsidRPr="00E21F1F">
        <w:rPr>
          <w:b/>
          <w:bCs/>
          <w:color w:val="00CCFF"/>
        </w:rPr>
        <w:t>/mm/</w:t>
      </w:r>
      <w:proofErr w:type="spellStart"/>
      <w:r w:rsidR="00E21F1F" w:rsidRPr="00E21F1F">
        <w:rPr>
          <w:b/>
          <w:bCs/>
          <w:color w:val="00CCFF"/>
        </w:rPr>
        <w:t>aaaa</w:t>
      </w:r>
      <w:proofErr w:type="spellEnd"/>
      <w:r w:rsidR="00E21F1F" w:rsidRPr="00E21F1F">
        <w:t xml:space="preserve">, </w:t>
      </w:r>
      <w:r w:rsidRPr="00E21F1F">
        <w:t xml:space="preserve">data do orçamento </w:t>
      </w:r>
      <w:r w:rsidRPr="3310FB11">
        <w:rPr>
          <w:color w:val="000000" w:themeColor="text1"/>
        </w:rPr>
        <w:t>estimado (§ 7º, do art. 25, da Lei nº 14.133/21),</w:t>
      </w:r>
      <w:r w:rsidRPr="3310FB11">
        <w:rPr>
          <w:color w:val="000000" w:themeColor="text1"/>
          <w:shd w:val="clear" w:color="auto" w:fill="FFFFFF"/>
        </w:rPr>
        <w:t xml:space="preserve"> com base na variação mensal acumulada do</w:t>
      </w:r>
      <w:r w:rsidRPr="3310FB11">
        <w:rPr>
          <w:rStyle w:val="markedcontent"/>
          <w:color w:val="000000" w:themeColor="text1"/>
          <w:shd w:val="clear" w:color="auto" w:fill="FFFFFF"/>
        </w:rPr>
        <w:t xml:space="preserve"> </w:t>
      </w:r>
      <w:r w:rsidRPr="3310FB11">
        <w:rPr>
          <w:color w:val="000000" w:themeColor="text1"/>
          <w:shd w:val="clear" w:color="auto" w:fill="FFFFFF"/>
        </w:rPr>
        <w:t>IPC/FIPE</w:t>
      </w:r>
      <w:r w:rsidRPr="3310FB11">
        <w:rPr>
          <w:rStyle w:val="markedcontent"/>
          <w:color w:val="000000" w:themeColor="text1"/>
          <w:shd w:val="clear" w:color="auto" w:fill="FFFFFF"/>
        </w:rPr>
        <w:t xml:space="preserve"> </w:t>
      </w:r>
      <w:r w:rsidRPr="3310FB11">
        <w:rPr>
          <w:color w:val="000000" w:themeColor="text1"/>
          <w:shd w:val="clear" w:color="auto" w:fill="FFFFFF"/>
        </w:rPr>
        <w:t>(Índice de Preços ao Consumidor da Fundação Instituto de Pesquisas Econômicas), ocorrida no período de 12 (doze) meses anteriores ao de sua incidência.</w:t>
      </w:r>
    </w:p>
    <w:bookmarkEnd w:id="18"/>
    <w:p w14:paraId="1CA91ED1" w14:textId="33D3EF9A" w:rsidR="00B41752" w:rsidRPr="00F35B6D" w:rsidRDefault="00CD5063" w:rsidP="00BF4466">
      <w:pPr>
        <w:pStyle w:val="TextosemFormatao"/>
        <w:numPr>
          <w:ilvl w:val="1"/>
          <w:numId w:val="6"/>
        </w:numPr>
        <w:tabs>
          <w:tab w:val="left" w:pos="709"/>
        </w:tabs>
        <w:spacing w:before="120" w:after="120" w:line="310" w:lineRule="auto"/>
        <w:ind w:left="993" w:hanging="567"/>
        <w:outlineLvl w:val="1"/>
        <w:rPr>
          <w:rFonts w:asciiTheme="minorHAnsi" w:hAnsiTheme="minorHAnsi" w:cstheme="minorHAnsi"/>
          <w:b/>
          <w:color w:val="000000" w:themeColor="text1"/>
          <w:sz w:val="22"/>
          <w:szCs w:val="22"/>
          <w:lang w:val="pt-BR"/>
        </w:rPr>
      </w:pPr>
      <w:r w:rsidRPr="00F35B6D">
        <w:rPr>
          <w:rFonts w:asciiTheme="minorHAnsi" w:hAnsiTheme="minorHAnsi" w:cstheme="minorHAnsi"/>
          <w:b/>
          <w:color w:val="000000" w:themeColor="text1"/>
          <w:sz w:val="22"/>
          <w:szCs w:val="22"/>
          <w:lang w:val="pt-BR"/>
        </w:rPr>
        <w:t>Do</w:t>
      </w:r>
      <w:r w:rsidR="00CD165A" w:rsidRPr="00F35B6D">
        <w:rPr>
          <w:rFonts w:asciiTheme="minorHAnsi" w:hAnsiTheme="minorHAnsi" w:cstheme="minorHAnsi"/>
          <w:b/>
          <w:color w:val="000000" w:themeColor="text1"/>
          <w:sz w:val="22"/>
          <w:szCs w:val="22"/>
          <w:lang w:val="pt-BR"/>
        </w:rPr>
        <w:t>s</w:t>
      </w:r>
      <w:r w:rsidRPr="00F35B6D">
        <w:rPr>
          <w:rFonts w:asciiTheme="minorHAnsi" w:hAnsiTheme="minorHAnsi" w:cstheme="minorHAnsi"/>
          <w:b/>
          <w:color w:val="000000" w:themeColor="text1"/>
          <w:sz w:val="22"/>
          <w:szCs w:val="22"/>
          <w:lang w:val="pt-BR"/>
        </w:rPr>
        <w:t xml:space="preserve"> l</w:t>
      </w:r>
      <w:r w:rsidR="00B41752" w:rsidRPr="00F35B6D">
        <w:rPr>
          <w:rFonts w:asciiTheme="minorHAnsi" w:hAnsiTheme="minorHAnsi" w:cstheme="minorHAnsi"/>
          <w:b/>
          <w:color w:val="000000" w:themeColor="text1"/>
          <w:sz w:val="22"/>
          <w:szCs w:val="22"/>
          <w:lang w:val="pt-BR"/>
        </w:rPr>
        <w:t>oca</w:t>
      </w:r>
      <w:r w:rsidR="00CD165A" w:rsidRPr="00F35B6D">
        <w:rPr>
          <w:rFonts w:asciiTheme="minorHAnsi" w:hAnsiTheme="minorHAnsi" w:cstheme="minorHAnsi"/>
          <w:b/>
          <w:color w:val="000000" w:themeColor="text1"/>
          <w:sz w:val="22"/>
          <w:szCs w:val="22"/>
          <w:lang w:val="pt-BR"/>
        </w:rPr>
        <w:t>is</w:t>
      </w:r>
      <w:r w:rsidR="00B41752" w:rsidRPr="00F35B6D">
        <w:rPr>
          <w:rFonts w:asciiTheme="minorHAnsi" w:hAnsiTheme="minorHAnsi" w:cstheme="minorHAnsi"/>
          <w:b/>
          <w:color w:val="000000" w:themeColor="text1"/>
          <w:sz w:val="22"/>
          <w:szCs w:val="22"/>
          <w:lang w:val="pt-BR"/>
        </w:rPr>
        <w:t xml:space="preserve"> de execução do objeto</w:t>
      </w:r>
    </w:p>
    <w:p w14:paraId="65D5D0E9" w14:textId="39BF97FE" w:rsidR="003311D0" w:rsidRPr="00F35B6D" w:rsidRDefault="00B41752" w:rsidP="00BF4466">
      <w:pPr>
        <w:numPr>
          <w:ilvl w:val="2"/>
          <w:numId w:val="6"/>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O</w:t>
      </w:r>
      <w:r w:rsidR="00D95473" w:rsidRPr="00F35B6D">
        <w:rPr>
          <w:rFonts w:cstheme="minorHAnsi"/>
          <w:color w:val="000000" w:themeColor="text1"/>
        </w:rPr>
        <w:t>s</w:t>
      </w:r>
      <w:r w:rsidRPr="00F35B6D">
        <w:rPr>
          <w:rFonts w:cstheme="minorHAnsi"/>
          <w:color w:val="000000" w:themeColor="text1"/>
        </w:rPr>
        <w:t xml:space="preserve"> loca</w:t>
      </w:r>
      <w:r w:rsidR="00D95473" w:rsidRPr="00F35B6D">
        <w:rPr>
          <w:rFonts w:cstheme="minorHAnsi"/>
          <w:color w:val="000000" w:themeColor="text1"/>
        </w:rPr>
        <w:t>is</w:t>
      </w:r>
      <w:r w:rsidRPr="00F35B6D">
        <w:rPr>
          <w:rFonts w:cstheme="minorHAnsi"/>
          <w:color w:val="000000" w:themeColor="text1"/>
        </w:rPr>
        <w:t xml:space="preserve"> para </w:t>
      </w:r>
      <w:r w:rsidR="004C2616" w:rsidRPr="00F35B6D">
        <w:rPr>
          <w:rFonts w:cstheme="minorHAnsi"/>
          <w:color w:val="000000" w:themeColor="text1"/>
        </w:rPr>
        <w:t xml:space="preserve">a </w:t>
      </w:r>
      <w:r w:rsidRPr="00F35B6D">
        <w:rPr>
          <w:rFonts w:cstheme="minorHAnsi"/>
          <w:color w:val="000000" w:themeColor="text1"/>
        </w:rPr>
        <w:t>prestação dos serviços consta</w:t>
      </w:r>
      <w:r w:rsidR="00D95473" w:rsidRPr="00F35B6D">
        <w:rPr>
          <w:rFonts w:cstheme="minorHAnsi"/>
          <w:color w:val="000000" w:themeColor="text1"/>
        </w:rPr>
        <w:t>m</w:t>
      </w:r>
      <w:r w:rsidRPr="00F35B6D">
        <w:rPr>
          <w:rFonts w:cstheme="minorHAnsi"/>
          <w:color w:val="000000" w:themeColor="text1"/>
        </w:rPr>
        <w:t xml:space="preserve"> no </w:t>
      </w:r>
      <w:r w:rsidR="00BC0E7B" w:rsidRPr="00F35B6D">
        <w:rPr>
          <w:rFonts w:cstheme="minorHAnsi"/>
          <w:color w:val="000000" w:themeColor="text1"/>
        </w:rPr>
        <w:t xml:space="preserve">item 6.1 do </w:t>
      </w:r>
      <w:r w:rsidR="00BC0E7B" w:rsidRPr="00F35B6D">
        <w:rPr>
          <w:rFonts w:cstheme="minorHAnsi"/>
          <w:b/>
          <w:bCs/>
          <w:i/>
          <w:iCs/>
          <w:color w:val="000000" w:themeColor="text1"/>
        </w:rPr>
        <w:t>Anexo I</w:t>
      </w:r>
      <w:r w:rsidR="00BC0E7B" w:rsidRPr="00F35B6D">
        <w:rPr>
          <w:rFonts w:cstheme="minorHAnsi"/>
          <w:color w:val="000000" w:themeColor="text1"/>
        </w:rPr>
        <w:t xml:space="preserve"> e </w:t>
      </w:r>
      <w:r w:rsidR="00BC3316" w:rsidRPr="00F35B6D">
        <w:rPr>
          <w:rFonts w:cstheme="minorHAnsi"/>
          <w:b/>
          <w:bCs/>
          <w:i/>
          <w:iCs/>
          <w:color w:val="000000" w:themeColor="text1"/>
        </w:rPr>
        <w:t xml:space="preserve">Anexo </w:t>
      </w:r>
      <w:r w:rsidR="00D95473" w:rsidRPr="00F35B6D">
        <w:rPr>
          <w:rFonts w:cstheme="minorHAnsi"/>
          <w:b/>
          <w:bCs/>
          <w:i/>
          <w:iCs/>
          <w:color w:val="000000" w:themeColor="text1"/>
        </w:rPr>
        <w:t>II</w:t>
      </w:r>
      <w:r w:rsidRPr="00F35B6D">
        <w:rPr>
          <w:rFonts w:cstheme="minorHAnsi"/>
          <w:color w:val="000000" w:themeColor="text1"/>
        </w:rPr>
        <w:t>.</w:t>
      </w:r>
      <w:bookmarkStart w:id="19" w:name="_Hlk157446777"/>
    </w:p>
    <w:p w14:paraId="3668B3B0" w14:textId="18AACD0D" w:rsidR="00872E49" w:rsidRPr="00F35B6D" w:rsidRDefault="00872E49" w:rsidP="00BF4466">
      <w:pPr>
        <w:pStyle w:val="TextosemFormatao"/>
        <w:numPr>
          <w:ilvl w:val="1"/>
          <w:numId w:val="6"/>
        </w:numPr>
        <w:tabs>
          <w:tab w:val="left" w:pos="709"/>
        </w:tabs>
        <w:spacing w:before="120" w:after="120" w:line="310" w:lineRule="auto"/>
        <w:ind w:left="1134" w:hanging="708"/>
        <w:jc w:val="both"/>
        <w:outlineLvl w:val="1"/>
        <w:rPr>
          <w:rFonts w:asciiTheme="minorHAnsi" w:hAnsiTheme="minorHAnsi" w:cstheme="minorHAnsi"/>
          <w:b/>
          <w:color w:val="000000" w:themeColor="text1"/>
          <w:sz w:val="22"/>
          <w:szCs w:val="22"/>
          <w:lang w:val="pt-BR"/>
        </w:rPr>
      </w:pPr>
      <w:r w:rsidRPr="00F35B6D">
        <w:rPr>
          <w:rFonts w:asciiTheme="minorHAnsi" w:hAnsiTheme="minorHAnsi" w:cstheme="minorHAnsi"/>
          <w:b/>
          <w:color w:val="000000" w:themeColor="text1"/>
          <w:sz w:val="22"/>
          <w:szCs w:val="22"/>
          <w:lang w:val="pt-BR"/>
        </w:rPr>
        <w:t>Do cumprimento da Resolução CNJ nº 351/2020</w:t>
      </w:r>
    </w:p>
    <w:p w14:paraId="2E48BF2F" w14:textId="75EF8480" w:rsidR="00872E49" w:rsidRPr="00F35B6D" w:rsidRDefault="00872E49" w:rsidP="00BF4466">
      <w:pPr>
        <w:numPr>
          <w:ilvl w:val="2"/>
          <w:numId w:val="6"/>
        </w:numPr>
        <w:suppressAutoHyphens/>
        <w:spacing w:before="120" w:after="120" w:line="310" w:lineRule="auto"/>
        <w:ind w:left="2127" w:hanging="993"/>
        <w:jc w:val="both"/>
        <w:rPr>
          <w:rFonts w:cstheme="minorHAnsi"/>
          <w:color w:val="000000" w:themeColor="text1"/>
        </w:rPr>
      </w:pPr>
      <w:r w:rsidRPr="00F35B6D">
        <w:rPr>
          <w:rFonts w:cstheme="minorHAnsi"/>
          <w:color w:val="000000" w:themeColor="text1"/>
        </w:rPr>
        <w:t xml:space="preserve">O Tribunal de Justiça do Estado de São Paulo mantém canal permanente para acolhimento, escuta, acompanhamento e orientação a todas as pessoas afetadas por situações de assédio e discriminação no âmbito institucional, resguardado pelo sigilo profissional, a fim de minimizar riscos psicossociais e promover a saúde mental no trabalho, nos termos dos </w:t>
      </w:r>
      <w:proofErr w:type="spellStart"/>
      <w:r w:rsidRPr="00F35B6D">
        <w:rPr>
          <w:rFonts w:cstheme="minorHAnsi"/>
          <w:color w:val="000000" w:themeColor="text1"/>
        </w:rPr>
        <w:t>arts</w:t>
      </w:r>
      <w:proofErr w:type="spellEnd"/>
      <w:r w:rsidRPr="00F35B6D">
        <w:rPr>
          <w:rFonts w:cstheme="minorHAnsi"/>
          <w:color w:val="000000" w:themeColor="text1"/>
        </w:rPr>
        <w:t>. 19 e 21 da Resolução CNJ nº 351/2020.</w:t>
      </w:r>
    </w:p>
    <w:p w14:paraId="37DB3F86" w14:textId="77777777" w:rsidR="00872E49" w:rsidRPr="00F35B6D" w:rsidRDefault="00872E49" w:rsidP="00BF4466">
      <w:pPr>
        <w:numPr>
          <w:ilvl w:val="2"/>
          <w:numId w:val="6"/>
        </w:numPr>
        <w:suppressAutoHyphens/>
        <w:spacing w:before="120" w:after="120" w:line="310" w:lineRule="auto"/>
        <w:ind w:left="2127" w:hanging="993"/>
        <w:jc w:val="both"/>
        <w:rPr>
          <w:rFonts w:cstheme="minorHAnsi"/>
          <w:color w:val="000000" w:themeColor="text1"/>
        </w:rPr>
      </w:pPr>
      <w:r w:rsidRPr="00F35B6D">
        <w:rPr>
          <w:rFonts w:cstheme="minorHAnsi"/>
          <w:color w:val="000000" w:themeColor="text1"/>
        </w:rPr>
        <w:t>Nas situações de assédio e discriminação no âmbito institucional, o funcionário ou a funcionária, o estagiário ou a estagiária deverá entrar em contato com a Diretoria de Apoio aos Servidores (DAPS), por meio do Canal Direto com o Presidente, e-mail: daps@tjsp.jus.br, contendo:</w:t>
      </w:r>
    </w:p>
    <w:p w14:paraId="7120BC29" w14:textId="77777777" w:rsidR="00872E49" w:rsidRPr="00F35B6D" w:rsidRDefault="00872E49" w:rsidP="00BF4466">
      <w:pPr>
        <w:numPr>
          <w:ilvl w:val="3"/>
          <w:numId w:val="6"/>
        </w:numPr>
        <w:suppressAutoHyphens/>
        <w:spacing w:before="120" w:after="120" w:line="310" w:lineRule="auto"/>
        <w:ind w:left="3261" w:hanging="1134"/>
        <w:jc w:val="both"/>
        <w:rPr>
          <w:rFonts w:cstheme="minorHAnsi"/>
          <w:color w:val="000000" w:themeColor="text1"/>
        </w:rPr>
      </w:pPr>
      <w:r w:rsidRPr="00F35B6D">
        <w:rPr>
          <w:rFonts w:cstheme="minorHAnsi"/>
          <w:color w:val="000000" w:themeColor="text1"/>
        </w:rPr>
        <w:t xml:space="preserve">Nome completo, posto de trabalho, e-mail e CPF do requerente; </w:t>
      </w:r>
    </w:p>
    <w:p w14:paraId="0FDF71D9" w14:textId="77777777" w:rsidR="00872E49" w:rsidRPr="00F35B6D" w:rsidRDefault="00872E49" w:rsidP="00BF4466">
      <w:pPr>
        <w:numPr>
          <w:ilvl w:val="3"/>
          <w:numId w:val="6"/>
        </w:numPr>
        <w:suppressAutoHyphens/>
        <w:spacing w:before="120" w:after="120" w:line="310" w:lineRule="auto"/>
        <w:ind w:left="3261" w:hanging="1134"/>
        <w:jc w:val="both"/>
        <w:rPr>
          <w:rFonts w:cstheme="minorHAnsi"/>
          <w:color w:val="000000" w:themeColor="text1"/>
        </w:rPr>
      </w:pPr>
      <w:r w:rsidRPr="00F35B6D">
        <w:rPr>
          <w:rFonts w:cstheme="minorHAnsi"/>
          <w:color w:val="000000" w:themeColor="text1"/>
        </w:rPr>
        <w:t>Nome da empresa contratada;</w:t>
      </w:r>
    </w:p>
    <w:p w14:paraId="0A1F5C8A" w14:textId="77777777" w:rsidR="00872E49" w:rsidRPr="00F35B6D" w:rsidRDefault="00872E49" w:rsidP="00BF4466">
      <w:pPr>
        <w:numPr>
          <w:ilvl w:val="3"/>
          <w:numId w:val="6"/>
        </w:numPr>
        <w:suppressAutoHyphens/>
        <w:spacing w:before="120" w:after="120" w:line="310" w:lineRule="auto"/>
        <w:ind w:left="3261" w:hanging="1134"/>
        <w:jc w:val="both"/>
        <w:rPr>
          <w:rFonts w:cstheme="minorHAnsi"/>
          <w:color w:val="000000" w:themeColor="text1"/>
        </w:rPr>
      </w:pPr>
      <w:r w:rsidRPr="00F35B6D">
        <w:rPr>
          <w:rFonts w:cstheme="minorHAnsi"/>
          <w:color w:val="000000" w:themeColor="text1"/>
        </w:rPr>
        <w:t>Descrição sucinta dos acontecimentos.</w:t>
      </w:r>
    </w:p>
    <w:p w14:paraId="702DD147" w14:textId="77777777" w:rsidR="00872E49" w:rsidRPr="00F35B6D" w:rsidRDefault="00872E49" w:rsidP="00BF4466">
      <w:pPr>
        <w:numPr>
          <w:ilvl w:val="2"/>
          <w:numId w:val="6"/>
        </w:numPr>
        <w:suppressAutoHyphens/>
        <w:spacing w:before="120" w:after="120" w:line="310" w:lineRule="auto"/>
        <w:ind w:left="2127" w:hanging="993"/>
        <w:jc w:val="both"/>
        <w:rPr>
          <w:rFonts w:cstheme="minorHAnsi"/>
          <w:color w:val="000000" w:themeColor="text1"/>
        </w:rPr>
      </w:pPr>
      <w:r w:rsidRPr="00F35B6D">
        <w:rPr>
          <w:rFonts w:cstheme="minorHAnsi"/>
          <w:color w:val="000000" w:themeColor="text1"/>
        </w:rPr>
        <w:t xml:space="preserve">A empresa contratada deverá comunicar aos funcionários ou às funcionárias, aos estagiários ou às estagiárias sobre a política de prevenção e enfrentamento do assédio moral, do assédio sexual e de todas as formas de discriminação definidos no </w:t>
      </w:r>
      <w:proofErr w:type="spellStart"/>
      <w:r w:rsidRPr="00F35B6D">
        <w:rPr>
          <w:rFonts w:cstheme="minorHAnsi"/>
          <w:color w:val="000000" w:themeColor="text1"/>
        </w:rPr>
        <w:t>art</w:t>
      </w:r>
      <w:proofErr w:type="spellEnd"/>
      <w:r w:rsidRPr="00F35B6D">
        <w:rPr>
          <w:rFonts w:cstheme="minorHAnsi"/>
          <w:color w:val="000000" w:themeColor="text1"/>
        </w:rPr>
        <w:t xml:space="preserve"> 2º da Resolução CNJ nº 351/2020, assim como o Canal Direto com o Presidente do Tribunal de Justiça, e-mail: </w:t>
      </w:r>
      <w:hyperlink r:id="rId34" w:history="1">
        <w:r w:rsidRPr="00F35B6D">
          <w:rPr>
            <w:rStyle w:val="Hyperlink"/>
            <w:rFonts w:cstheme="minorHAnsi"/>
            <w:color w:val="000000" w:themeColor="text1"/>
          </w:rPr>
          <w:t>daps@tjsp.jus.br</w:t>
        </w:r>
      </w:hyperlink>
      <w:r w:rsidRPr="00F35B6D">
        <w:rPr>
          <w:rFonts w:cstheme="minorHAnsi"/>
          <w:color w:val="000000" w:themeColor="text1"/>
        </w:rPr>
        <w:t>.</w:t>
      </w:r>
    </w:p>
    <w:p w14:paraId="28C28502" w14:textId="77777777" w:rsidR="00872E49" w:rsidRPr="00F35B6D" w:rsidRDefault="00872E49" w:rsidP="00BF4466">
      <w:pPr>
        <w:numPr>
          <w:ilvl w:val="2"/>
          <w:numId w:val="6"/>
        </w:numPr>
        <w:suppressAutoHyphens/>
        <w:spacing w:before="120" w:after="120" w:line="310" w:lineRule="auto"/>
        <w:ind w:left="2127" w:hanging="993"/>
        <w:jc w:val="both"/>
        <w:rPr>
          <w:rFonts w:cstheme="minorHAnsi"/>
          <w:color w:val="000000" w:themeColor="text1"/>
        </w:rPr>
      </w:pPr>
      <w:r w:rsidRPr="00F35B6D">
        <w:rPr>
          <w:rFonts w:cstheme="minorHAnsi"/>
          <w:color w:val="000000" w:themeColor="text1"/>
        </w:rPr>
        <w:lastRenderedPageBreak/>
        <w:t>A íntegra da Resolução CNJ nº 351/2020 poderá ser obtida no endereço eletrônico: atos.cnj.jus.br/atos/detalhar/3557.</w:t>
      </w:r>
    </w:p>
    <w:p w14:paraId="49756D13" w14:textId="23D6603E" w:rsidR="00872E49" w:rsidRPr="00F35B6D" w:rsidRDefault="00872E49" w:rsidP="00BF4466">
      <w:pPr>
        <w:numPr>
          <w:ilvl w:val="2"/>
          <w:numId w:val="6"/>
        </w:numPr>
        <w:suppressAutoHyphens/>
        <w:spacing w:before="120" w:after="120" w:line="310" w:lineRule="auto"/>
        <w:ind w:left="2127" w:hanging="993"/>
        <w:jc w:val="both"/>
        <w:rPr>
          <w:rFonts w:cstheme="minorHAnsi"/>
          <w:color w:val="000000" w:themeColor="text1"/>
        </w:rPr>
      </w:pPr>
      <w:r w:rsidRPr="00F35B6D">
        <w:rPr>
          <w:rFonts w:cstheme="minorHAnsi"/>
          <w:color w:val="000000" w:themeColor="text1"/>
        </w:rPr>
        <w:t>Nos casos de retaliação ao funcionário ou à funcionária, ao estagiário ou à estagiária da empresa contratada que tenham noticiado fatos relacionados à Resolução CNJ nº 351/202</w:t>
      </w:r>
      <w:r w:rsidR="00610949" w:rsidRPr="00F35B6D">
        <w:rPr>
          <w:rFonts w:cstheme="minorHAnsi"/>
          <w:color w:val="000000" w:themeColor="text1"/>
        </w:rPr>
        <w:t>0</w:t>
      </w:r>
      <w:r w:rsidRPr="00F35B6D">
        <w:rPr>
          <w:rFonts w:cstheme="minorHAnsi"/>
          <w:color w:val="000000" w:themeColor="text1"/>
        </w:rPr>
        <w:t>, mesmo após eventual rescisão do contrato com a empresa contratada, o Tribunal de Justiça do Estado de São Paulo, por meio Diretoria de Apoio aos Servidores (DAPS), deverá analisar a possibilidade de representação aos órgãos próprios da instituição, ao Ministério Público do Trabalho, ao órgão do Governo Federal responsável pelo Trabalho e Emprego, à Defensoria Pública e a outros órgãos de assistência judiciária gratuita, para as responsabilizações cabíveis.</w:t>
      </w:r>
    </w:p>
    <w:bookmarkEnd w:id="19"/>
    <w:p w14:paraId="732E1910" w14:textId="1B9EF923" w:rsidR="008A6E62" w:rsidRPr="00F35B6D" w:rsidRDefault="00931E67" w:rsidP="00BF4466">
      <w:pPr>
        <w:pStyle w:val="TextosemFormatao"/>
        <w:numPr>
          <w:ilvl w:val="1"/>
          <w:numId w:val="6"/>
        </w:numPr>
        <w:tabs>
          <w:tab w:val="left" w:pos="709"/>
        </w:tabs>
        <w:spacing w:before="120" w:after="120" w:line="310" w:lineRule="auto"/>
        <w:ind w:left="1134" w:hanging="708"/>
        <w:outlineLvl w:val="1"/>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lang w:val="pt-BR"/>
        </w:rPr>
        <w:t xml:space="preserve">Do cumprimento </w:t>
      </w:r>
      <w:r w:rsidR="006B15A3" w:rsidRPr="00F35B6D">
        <w:rPr>
          <w:rFonts w:asciiTheme="minorHAnsi" w:hAnsiTheme="minorHAnsi" w:cstheme="minorHAnsi"/>
          <w:b/>
          <w:color w:val="000000" w:themeColor="text1"/>
          <w:sz w:val="22"/>
          <w:szCs w:val="22"/>
        </w:rPr>
        <w:t>da Lei Geral de Proteção de Dados</w:t>
      </w:r>
    </w:p>
    <w:p w14:paraId="15DB229F" w14:textId="77777777" w:rsidR="000A2889" w:rsidRPr="00490E28" w:rsidRDefault="006B15A3" w:rsidP="3310FB11">
      <w:pPr>
        <w:numPr>
          <w:ilvl w:val="2"/>
          <w:numId w:val="6"/>
        </w:numPr>
        <w:suppressAutoHyphens/>
        <w:spacing w:before="120" w:after="120" w:line="310" w:lineRule="auto"/>
        <w:ind w:left="2127" w:hanging="993"/>
        <w:jc w:val="both"/>
        <w:rPr>
          <w:rFonts w:eastAsiaTheme="minorEastAsia"/>
          <w:color w:val="000000" w:themeColor="text1"/>
        </w:rPr>
      </w:pPr>
      <w:r w:rsidRPr="3310FB11">
        <w:rPr>
          <w:color w:val="000000" w:themeColor="text1"/>
        </w:rPr>
        <w:t xml:space="preserve">Para os fins da Lei Geral de Proteção de Dados, a CONTRATADA deverá declarar ter recebido e concordado com a Política de Privacidade e </w:t>
      </w:r>
      <w:r w:rsidRPr="3310FB11">
        <w:rPr>
          <w:rFonts w:eastAsiaTheme="minorEastAsia"/>
        </w:rPr>
        <w:t xml:space="preserve">Proteção de Dados do Tribunal de Justiça do Estado de São Paulo e que adere as ações determinadas no Termo de Confidencialidade e Proteção de Dados </w:t>
      </w:r>
      <w:r w:rsidR="001A5CCC" w:rsidRPr="3310FB11">
        <w:rPr>
          <w:rFonts w:eastAsiaTheme="minorEastAsia"/>
        </w:rPr>
        <w:t>(</w:t>
      </w:r>
      <w:r w:rsidR="001A5CCC" w:rsidRPr="3310FB11">
        <w:rPr>
          <w:rFonts w:eastAsiaTheme="minorEastAsia"/>
          <w:b/>
          <w:bCs/>
          <w:i/>
          <w:iCs/>
        </w:rPr>
        <w:t xml:space="preserve">Anexo </w:t>
      </w:r>
      <w:r w:rsidR="0036441B" w:rsidRPr="3310FB11">
        <w:rPr>
          <w:rFonts w:eastAsiaTheme="minorEastAsia"/>
          <w:b/>
          <w:bCs/>
          <w:i/>
          <w:iCs/>
        </w:rPr>
        <w:t>V</w:t>
      </w:r>
      <w:r w:rsidR="001A5CCC" w:rsidRPr="3310FB11">
        <w:rPr>
          <w:rFonts w:eastAsiaTheme="minorEastAsia"/>
        </w:rPr>
        <w:t>)</w:t>
      </w:r>
      <w:r w:rsidR="00DE77CD" w:rsidRPr="3310FB11">
        <w:rPr>
          <w:rFonts w:eastAsiaTheme="minorEastAsia"/>
        </w:rPr>
        <w:t>.</w:t>
      </w:r>
    </w:p>
    <w:p w14:paraId="5C809DEC" w14:textId="29BC1A08" w:rsidR="008E6FDE" w:rsidRPr="00490E28" w:rsidRDefault="2EFE01DD" w:rsidP="00490E28">
      <w:pPr>
        <w:pStyle w:val="TextosemFormatao"/>
        <w:numPr>
          <w:ilvl w:val="1"/>
          <w:numId w:val="6"/>
        </w:numPr>
        <w:tabs>
          <w:tab w:val="left" w:pos="709"/>
        </w:tabs>
        <w:spacing w:before="120" w:after="120" w:line="310" w:lineRule="auto"/>
        <w:ind w:left="1134" w:hanging="708"/>
        <w:jc w:val="both"/>
        <w:outlineLvl w:val="1"/>
        <w:rPr>
          <w:rFonts w:asciiTheme="minorHAnsi" w:hAnsiTheme="minorHAnsi" w:cstheme="minorHAnsi"/>
          <w:b/>
          <w:color w:val="000000" w:themeColor="text1"/>
          <w:sz w:val="22"/>
          <w:szCs w:val="22"/>
        </w:rPr>
      </w:pPr>
      <w:r w:rsidRPr="00490E28">
        <w:rPr>
          <w:rFonts w:asciiTheme="minorHAnsi" w:eastAsiaTheme="minorEastAsia" w:hAnsiTheme="minorHAnsi" w:cstheme="minorBidi"/>
          <w:sz w:val="22"/>
          <w:szCs w:val="22"/>
          <w:lang w:val="pt-BR"/>
        </w:rPr>
        <w:t>A alteração social ou modificação da finalidade ou da estrutura do contratado não ensejará a extinção contratual se não restringir sua capacidade de concluir o contrato</w:t>
      </w:r>
      <w:r w:rsidR="00490E28">
        <w:rPr>
          <w:rFonts w:asciiTheme="minorHAnsi" w:eastAsiaTheme="minorEastAsia" w:hAnsiTheme="minorHAnsi" w:cstheme="minorBidi"/>
          <w:sz w:val="22"/>
          <w:szCs w:val="22"/>
          <w:lang w:val="pt-BR"/>
        </w:rPr>
        <w:t>.</w:t>
      </w:r>
    </w:p>
    <w:p w14:paraId="4D3754CE" w14:textId="5CC6D05C" w:rsidR="008E6FDE" w:rsidRPr="00F35B6D" w:rsidRDefault="2EFE01DD" w:rsidP="3310FB11">
      <w:pPr>
        <w:numPr>
          <w:ilvl w:val="2"/>
          <w:numId w:val="5"/>
        </w:numPr>
        <w:tabs>
          <w:tab w:val="clear" w:pos="1418"/>
          <w:tab w:val="num" w:pos="2410"/>
        </w:tabs>
        <w:suppressAutoHyphens/>
        <w:spacing w:before="120" w:after="120" w:line="310" w:lineRule="auto"/>
        <w:ind w:left="2127" w:hanging="993"/>
        <w:jc w:val="both"/>
        <w:rPr>
          <w:rFonts w:eastAsiaTheme="minorEastAsia"/>
          <w:color w:val="000000" w:themeColor="text1"/>
        </w:rPr>
      </w:pPr>
      <w:r w:rsidRPr="3310FB11">
        <w:rPr>
          <w:rFonts w:eastAsiaTheme="minorEastAsia"/>
        </w:rPr>
        <w:t xml:space="preserve">Se a operação societária de que trata a subdivisão acima implicar mudança em pessoa jurídica contratada, deverá ser formalizada alteração subjetiva </w:t>
      </w:r>
      <w:proofErr w:type="spellStart"/>
      <w:r w:rsidRPr="3310FB11">
        <w:rPr>
          <w:rFonts w:eastAsiaTheme="minorEastAsia"/>
        </w:rPr>
        <w:t>por</w:t>
      </w:r>
      <w:proofErr w:type="spellEnd"/>
      <w:r w:rsidRPr="3310FB11">
        <w:rPr>
          <w:rFonts w:eastAsiaTheme="minorEastAsia"/>
        </w:rPr>
        <w:t xml:space="preserve"> termo aditiv</w:t>
      </w:r>
      <w:r w:rsidRPr="003E3577">
        <w:rPr>
          <w:rFonts w:eastAsiaTheme="minorEastAsia"/>
        </w:rPr>
        <w:t>o</w:t>
      </w:r>
      <w:r w:rsidR="003E3577" w:rsidRPr="003E3577">
        <w:rPr>
          <w:rFonts w:ascii="Calibri" w:hAnsi="Calibri" w:cs="Calibri"/>
        </w:rPr>
        <w:t xml:space="preserve">, </w:t>
      </w:r>
      <w:r w:rsidR="003E3577" w:rsidRPr="003E3577">
        <w:rPr>
          <w:rFonts w:ascii="Calibri" w:hAnsi="Calibri" w:cs="Calibri"/>
          <w:color w:val="00B0F0"/>
        </w:rPr>
        <w:t>condicionado a que</w:t>
      </w:r>
      <w:r w:rsidRPr="003E3577">
        <w:rPr>
          <w:rFonts w:eastAsiaTheme="minorEastAsia"/>
        </w:rPr>
        <w:t>:</w:t>
      </w:r>
    </w:p>
    <w:p w14:paraId="5EBD3628" w14:textId="77777777" w:rsidR="008E6FDE" w:rsidRPr="00F35B6D" w:rsidRDefault="008E6FDE" w:rsidP="3310FB11">
      <w:pPr>
        <w:numPr>
          <w:ilvl w:val="3"/>
          <w:numId w:val="5"/>
        </w:numPr>
        <w:suppressAutoHyphens/>
        <w:spacing w:before="120" w:after="120" w:line="310" w:lineRule="auto"/>
        <w:ind w:left="3261" w:hanging="1134"/>
        <w:jc w:val="both"/>
        <w:rPr>
          <w:color w:val="000000" w:themeColor="text1"/>
        </w:rPr>
      </w:pPr>
      <w:r w:rsidRPr="3310FB11">
        <w:rPr>
          <w:rFonts w:eastAsiaTheme="minorEastAsia"/>
        </w:rPr>
        <w:t xml:space="preserve">sejam observados todos os requisitos de habilitação exigidos na licitação </w:t>
      </w:r>
      <w:r w:rsidRPr="3310FB11">
        <w:rPr>
          <w:rFonts w:cs="Calibri"/>
          <w:color w:val="000000" w:themeColor="text1"/>
        </w:rPr>
        <w:t>original;</w:t>
      </w:r>
    </w:p>
    <w:p w14:paraId="1BD375C6" w14:textId="77777777" w:rsidR="008E6FDE" w:rsidRPr="00F35B6D" w:rsidRDefault="008E6FDE" w:rsidP="3310FB11">
      <w:pPr>
        <w:numPr>
          <w:ilvl w:val="3"/>
          <w:numId w:val="5"/>
        </w:numPr>
        <w:suppressAutoHyphens/>
        <w:spacing w:before="120" w:after="120" w:line="310" w:lineRule="auto"/>
        <w:ind w:left="3261" w:hanging="1134"/>
        <w:jc w:val="both"/>
        <w:rPr>
          <w:color w:val="000000" w:themeColor="text1"/>
        </w:rPr>
      </w:pPr>
      <w:r w:rsidRPr="3310FB11">
        <w:rPr>
          <w:rFonts w:cs="Calibri"/>
          <w:color w:val="000000" w:themeColor="text1"/>
        </w:rPr>
        <w:t>sejam mantidas as demais cláusulas e condições do contrato; e</w:t>
      </w:r>
    </w:p>
    <w:p w14:paraId="1A59ED39" w14:textId="77777777" w:rsidR="008E6FDE" w:rsidRPr="00F35B6D" w:rsidRDefault="008E6FDE" w:rsidP="3310FB11">
      <w:pPr>
        <w:numPr>
          <w:ilvl w:val="3"/>
          <w:numId w:val="5"/>
        </w:numPr>
        <w:suppressAutoHyphens/>
        <w:spacing w:before="120" w:after="120" w:line="310" w:lineRule="auto"/>
        <w:ind w:left="3261" w:hanging="1134"/>
        <w:jc w:val="both"/>
        <w:rPr>
          <w:color w:val="000000" w:themeColor="text1"/>
        </w:rPr>
      </w:pPr>
      <w:r w:rsidRPr="3310FB11">
        <w:rPr>
          <w:rFonts w:cs="Calibri"/>
          <w:color w:val="000000" w:themeColor="text1"/>
        </w:rPr>
        <w:t xml:space="preserve">não haja prejuízo à execução do objeto pactuado e </w:t>
      </w:r>
      <w:r w:rsidRPr="3310FB11">
        <w:rPr>
          <w:rFonts w:cs="Calibri"/>
          <w:b/>
          <w:bCs/>
          <w:color w:val="000000" w:themeColor="text1"/>
          <w:u w:val="single"/>
        </w:rPr>
        <w:t>haja anuência expressa da Administração à continuidade do contrato.</w:t>
      </w:r>
    </w:p>
    <w:p w14:paraId="06EE5158" w14:textId="60B19F66" w:rsidR="008E6FDE" w:rsidRPr="00D67472" w:rsidRDefault="00D67472" w:rsidP="3310FB11">
      <w:pPr>
        <w:numPr>
          <w:ilvl w:val="2"/>
          <w:numId w:val="5"/>
        </w:numPr>
        <w:tabs>
          <w:tab w:val="clear" w:pos="1418"/>
          <w:tab w:val="num" w:pos="2410"/>
        </w:tabs>
        <w:suppressAutoHyphens/>
        <w:spacing w:before="120" w:after="120" w:line="310" w:lineRule="auto"/>
        <w:ind w:left="2127" w:hanging="993"/>
        <w:jc w:val="both"/>
        <w:rPr>
          <w:color w:val="00B0F0"/>
        </w:rPr>
      </w:pPr>
      <w:r w:rsidRPr="00D67472">
        <w:rPr>
          <w:rFonts w:cs="Calibri"/>
          <w:color w:val="00B0F0"/>
        </w:rPr>
        <w:t xml:space="preserve">Na ocorrência de fusão, cisão, incorporação ou transferência de 50% (cinquenta por cento) ou mais do capital social, a Contratada deverá comunicar, de imediato, o Contratante para conhecimento e análise, em conformidade com o </w:t>
      </w:r>
      <w:r w:rsidRPr="00D67472">
        <w:rPr>
          <w:rFonts w:cs="Calibri"/>
          <w:b/>
          <w:bCs/>
          <w:color w:val="00B0F0"/>
        </w:rPr>
        <w:t>subitem 12.</w:t>
      </w:r>
      <w:r w:rsidR="00E034B8">
        <w:rPr>
          <w:rFonts w:cs="Calibri"/>
          <w:b/>
          <w:bCs/>
          <w:color w:val="00B0F0"/>
        </w:rPr>
        <w:t>7</w:t>
      </w:r>
      <w:r w:rsidRPr="00D67472">
        <w:rPr>
          <w:rFonts w:cs="Calibri"/>
          <w:color w:val="00B0F0"/>
        </w:rPr>
        <w:t xml:space="preserve"> e respectivas subdivisões, observada </w:t>
      </w:r>
      <w:r w:rsidRPr="00D67472">
        <w:rPr>
          <w:rFonts w:cs="Calibri"/>
          <w:color w:val="00B0F0"/>
        </w:rPr>
        <w:lastRenderedPageBreak/>
        <w:t xml:space="preserve">a necessidade de formalização de termo aditivo na hipótese de que trata o </w:t>
      </w:r>
      <w:r w:rsidRPr="00D67472">
        <w:rPr>
          <w:rFonts w:cs="Calibri"/>
          <w:b/>
          <w:bCs/>
          <w:color w:val="00B0F0"/>
        </w:rPr>
        <w:t>subitem 12.</w:t>
      </w:r>
      <w:r w:rsidR="00E034B8">
        <w:rPr>
          <w:rFonts w:cs="Calibri"/>
          <w:b/>
          <w:bCs/>
          <w:color w:val="00B0F0"/>
        </w:rPr>
        <w:t>7</w:t>
      </w:r>
      <w:r w:rsidRPr="00D67472">
        <w:rPr>
          <w:rFonts w:cs="Calibri"/>
          <w:b/>
          <w:bCs/>
          <w:color w:val="00B0F0"/>
        </w:rPr>
        <w:t>.1</w:t>
      </w:r>
      <w:r w:rsidR="008E6FDE" w:rsidRPr="00D67472">
        <w:rPr>
          <w:rFonts w:cs="Calibri"/>
          <w:color w:val="00B0F0"/>
        </w:rPr>
        <w:t>.</w:t>
      </w:r>
    </w:p>
    <w:p w14:paraId="47312FC1" w14:textId="77777777" w:rsidR="00935C16" w:rsidRPr="00F35B6D" w:rsidRDefault="00935C16" w:rsidP="00BF4466">
      <w:pPr>
        <w:suppressAutoHyphens/>
        <w:spacing w:before="120" w:after="120" w:line="310" w:lineRule="auto"/>
        <w:jc w:val="both"/>
        <w:rPr>
          <w:rFonts w:cstheme="minorHAnsi"/>
          <w:color w:val="000000" w:themeColor="text1"/>
        </w:rPr>
      </w:pPr>
    </w:p>
    <w:p w14:paraId="24FA6945" w14:textId="77777777" w:rsidR="00EE0A6D" w:rsidRPr="00F35B6D" w:rsidRDefault="00EE0A6D"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DAS CONDIÇÕES DE RECEBIMENTO DO OBJETO</w:t>
      </w:r>
    </w:p>
    <w:p w14:paraId="35A540A0" w14:textId="4A8F90FE" w:rsidR="00EE0A6D" w:rsidRPr="00F35B6D" w:rsidRDefault="00EE0A6D" w:rsidP="00BF4466">
      <w:pPr>
        <w:numPr>
          <w:ilvl w:val="1"/>
          <w:numId w:val="6"/>
        </w:numPr>
        <w:suppressAutoHyphens/>
        <w:spacing w:before="120" w:after="120" w:line="310" w:lineRule="auto"/>
        <w:ind w:left="993" w:hanging="567"/>
        <w:jc w:val="both"/>
        <w:rPr>
          <w:rFonts w:cstheme="minorHAnsi"/>
          <w:b/>
          <w:color w:val="000000" w:themeColor="text1"/>
        </w:rPr>
      </w:pPr>
      <w:r w:rsidRPr="00F35B6D">
        <w:rPr>
          <w:rFonts w:cstheme="minorHAnsi"/>
          <w:color w:val="000000" w:themeColor="text1"/>
        </w:rPr>
        <w:t>O recebimento provisório e definitivo do objeto contratual dever ser realizado na forma do art. 140 da Lei nº 14.133/2021</w:t>
      </w:r>
      <w:r w:rsidR="00AF5594" w:rsidRPr="00F35B6D">
        <w:rPr>
          <w:rFonts w:cstheme="minorHAnsi"/>
          <w:color w:val="000000" w:themeColor="text1"/>
        </w:rPr>
        <w:t xml:space="preserve">, e </w:t>
      </w:r>
      <w:r w:rsidRPr="00F35B6D">
        <w:rPr>
          <w:rFonts w:cstheme="minorHAnsi"/>
          <w:color w:val="000000" w:themeColor="text1"/>
        </w:rPr>
        <w:t xml:space="preserve">nos termos do art. 102 do Provimento CSM nº </w:t>
      </w:r>
      <w:r w:rsidR="00141C89" w:rsidRPr="00F35B6D">
        <w:rPr>
          <w:rFonts w:cstheme="minorHAnsi"/>
          <w:color w:val="000000" w:themeColor="text1"/>
        </w:rPr>
        <w:t>2724</w:t>
      </w:r>
      <w:r w:rsidRPr="00F35B6D">
        <w:rPr>
          <w:rFonts w:cstheme="minorHAnsi"/>
          <w:color w:val="000000" w:themeColor="text1"/>
        </w:rPr>
        <w:t>/2023</w:t>
      </w:r>
      <w:r w:rsidR="0036441B" w:rsidRPr="00F35B6D">
        <w:rPr>
          <w:rFonts w:cstheme="minorHAnsi"/>
          <w:color w:val="000000" w:themeColor="text1"/>
        </w:rPr>
        <w:t>.</w:t>
      </w:r>
    </w:p>
    <w:p w14:paraId="41DEC172" w14:textId="3F716449" w:rsidR="004A07FA" w:rsidRPr="00F35B6D" w:rsidRDefault="004A07FA" w:rsidP="00BF4466">
      <w:pPr>
        <w:numPr>
          <w:ilvl w:val="1"/>
          <w:numId w:val="18"/>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Os prazos e métodos para o recebimento provisório e definitivo estão definidos no </w:t>
      </w:r>
      <w:r w:rsidRPr="00F35B6D">
        <w:rPr>
          <w:rFonts w:cstheme="minorHAnsi"/>
          <w:b/>
          <w:bCs/>
          <w:i/>
          <w:iCs/>
          <w:color w:val="000000" w:themeColor="text1"/>
        </w:rPr>
        <w:t xml:space="preserve">Anexo </w:t>
      </w:r>
      <w:r w:rsidR="0036441B" w:rsidRPr="00F35B6D">
        <w:rPr>
          <w:rFonts w:cstheme="minorHAnsi"/>
          <w:b/>
          <w:bCs/>
          <w:i/>
          <w:iCs/>
          <w:color w:val="000000" w:themeColor="text1"/>
        </w:rPr>
        <w:t>I</w:t>
      </w:r>
      <w:r w:rsidRPr="00F35B6D">
        <w:rPr>
          <w:rFonts w:cstheme="minorHAnsi"/>
          <w:color w:val="000000" w:themeColor="text1"/>
        </w:rPr>
        <w:t>.</w:t>
      </w:r>
    </w:p>
    <w:p w14:paraId="19AFFCAC" w14:textId="01314CBA" w:rsidR="004A07FA" w:rsidRPr="00F35B6D" w:rsidRDefault="004A07FA" w:rsidP="00BF4466">
      <w:pPr>
        <w:numPr>
          <w:ilvl w:val="1"/>
          <w:numId w:val="18"/>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Na ausência de prazos no </w:t>
      </w:r>
      <w:r w:rsidRPr="00F35B6D">
        <w:rPr>
          <w:rFonts w:cstheme="minorHAnsi"/>
          <w:b/>
          <w:bCs/>
          <w:i/>
          <w:iCs/>
          <w:color w:val="000000" w:themeColor="text1"/>
        </w:rPr>
        <w:t xml:space="preserve">Anexo </w:t>
      </w:r>
      <w:r w:rsidR="0036441B" w:rsidRPr="00F35B6D">
        <w:rPr>
          <w:rFonts w:cstheme="minorHAnsi"/>
          <w:b/>
          <w:bCs/>
          <w:i/>
          <w:iCs/>
          <w:color w:val="000000" w:themeColor="text1"/>
        </w:rPr>
        <w:t>I</w:t>
      </w:r>
      <w:r w:rsidRPr="00F35B6D">
        <w:rPr>
          <w:rFonts w:cstheme="minorHAnsi"/>
          <w:color w:val="000000" w:themeColor="text1"/>
        </w:rPr>
        <w:t>, fica estabelecido que:</w:t>
      </w:r>
    </w:p>
    <w:p w14:paraId="0F7D0630" w14:textId="77777777" w:rsidR="004A07FA" w:rsidRPr="00F35B6D" w:rsidRDefault="004A07FA" w:rsidP="00BF4466">
      <w:pPr>
        <w:numPr>
          <w:ilvl w:val="2"/>
          <w:numId w:val="18"/>
        </w:numPr>
        <w:tabs>
          <w:tab w:val="clear" w:pos="1418"/>
          <w:tab w:val="num" w:pos="1560"/>
        </w:tabs>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o recebimento provisório será realizado em até 10 (dez) dias úteis; e</w:t>
      </w:r>
    </w:p>
    <w:p w14:paraId="4A631FA7" w14:textId="2D8558B2" w:rsidR="004A07FA" w:rsidRPr="00F35B6D" w:rsidRDefault="004A07FA" w:rsidP="00BF4466">
      <w:pPr>
        <w:numPr>
          <w:ilvl w:val="2"/>
          <w:numId w:val="18"/>
        </w:numPr>
        <w:tabs>
          <w:tab w:val="clear" w:pos="1418"/>
          <w:tab w:val="num" w:pos="1560"/>
        </w:tabs>
        <w:suppressAutoHyphens/>
        <w:spacing w:before="120" w:after="120" w:line="310" w:lineRule="auto"/>
        <w:ind w:left="1843" w:hanging="850"/>
        <w:jc w:val="both"/>
        <w:rPr>
          <w:rFonts w:eastAsia="Times New Roman" w:cstheme="minorHAnsi"/>
          <w:color w:val="000000" w:themeColor="text1"/>
          <w:lang w:eastAsia="pt-BR"/>
        </w:rPr>
      </w:pPr>
      <w:r w:rsidRPr="00F35B6D">
        <w:rPr>
          <w:rFonts w:cstheme="minorHAnsi"/>
          <w:color w:val="000000" w:themeColor="text1"/>
        </w:rPr>
        <w:t>o recebimento definitivo em até 30 (trinta) dias úteis, m</w:t>
      </w:r>
      <w:r w:rsidRPr="00F35B6D">
        <w:rPr>
          <w:rFonts w:eastAsia="Times New Roman" w:cstheme="minorHAnsi"/>
          <w:color w:val="000000" w:themeColor="text1"/>
          <w:lang w:eastAsia="pt-BR"/>
        </w:rPr>
        <w:t>ediante termo detalhado que comprove o atendimento das exigências contratuais</w:t>
      </w:r>
      <w:r w:rsidR="00D9702A" w:rsidRPr="00F35B6D">
        <w:rPr>
          <w:rFonts w:eastAsia="Times New Roman" w:cstheme="minorHAnsi"/>
          <w:color w:val="000000" w:themeColor="text1"/>
          <w:lang w:eastAsia="pt-BR"/>
        </w:rPr>
        <w:t>.</w:t>
      </w:r>
    </w:p>
    <w:p w14:paraId="57C216B1" w14:textId="1FC93DE0" w:rsidR="004A07FA" w:rsidRPr="00F35B6D" w:rsidRDefault="004A07FA" w:rsidP="00BF4466">
      <w:pPr>
        <w:numPr>
          <w:ilvl w:val="1"/>
          <w:numId w:val="18"/>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O Recebimento Provisório poderá ser dispensado, quando assim previsto no </w:t>
      </w:r>
      <w:r w:rsidR="00003FB8" w:rsidRPr="00F35B6D">
        <w:rPr>
          <w:rFonts w:cstheme="minorHAnsi"/>
          <w:color w:val="000000" w:themeColor="text1"/>
        </w:rPr>
        <w:t xml:space="preserve">           </w:t>
      </w:r>
      <w:r w:rsidR="006E2D9C" w:rsidRPr="00F35B6D">
        <w:rPr>
          <w:rFonts w:cstheme="minorHAnsi"/>
          <w:b/>
          <w:bCs/>
          <w:i/>
          <w:iCs/>
          <w:color w:val="000000" w:themeColor="text1"/>
        </w:rPr>
        <w:t xml:space="preserve">Anexo </w:t>
      </w:r>
      <w:r w:rsidR="00BA1257" w:rsidRPr="00F35B6D">
        <w:rPr>
          <w:rFonts w:cstheme="minorHAnsi"/>
          <w:b/>
          <w:bCs/>
          <w:i/>
          <w:iCs/>
          <w:color w:val="000000" w:themeColor="text1"/>
        </w:rPr>
        <w:t>I</w:t>
      </w:r>
      <w:r w:rsidRPr="00F35B6D">
        <w:rPr>
          <w:rFonts w:cstheme="minorHAnsi"/>
          <w:color w:val="000000" w:themeColor="text1"/>
        </w:rPr>
        <w:t>.</w:t>
      </w:r>
    </w:p>
    <w:p w14:paraId="4BED7A03" w14:textId="77777777" w:rsidR="004A07FA" w:rsidRPr="00F35B6D" w:rsidRDefault="004A07FA" w:rsidP="00BF4466">
      <w:pPr>
        <w:numPr>
          <w:ilvl w:val="1"/>
          <w:numId w:val="18"/>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Os documentos que comprovem o recebimento provisório e definitivo deverão ser apresentados ao(à) Fiscal do Contrato e, posteriormente, serão juntados no processo de acompanhamento da execução contratual.</w:t>
      </w:r>
    </w:p>
    <w:p w14:paraId="60E1EA77" w14:textId="4C80C909" w:rsidR="004A07FA" w:rsidRPr="00F35B6D" w:rsidRDefault="004A07FA" w:rsidP="00BF4466">
      <w:pPr>
        <w:numPr>
          <w:ilvl w:val="1"/>
          <w:numId w:val="18"/>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Para efeito do disposto no </w:t>
      </w:r>
      <w:r w:rsidR="006E2D9C" w:rsidRPr="00F35B6D">
        <w:rPr>
          <w:rFonts w:cstheme="minorHAnsi"/>
          <w:color w:val="000000" w:themeColor="text1"/>
        </w:rPr>
        <w:t>sub</w:t>
      </w:r>
      <w:r w:rsidRPr="00F35B6D">
        <w:rPr>
          <w:rFonts w:cstheme="minorHAnsi"/>
          <w:color w:val="000000" w:themeColor="text1"/>
        </w:rPr>
        <w:t xml:space="preserve">item anterior, o(a) responsável pela fiscalização deverá levar em consideração, além dos preços contratados, os seguintes aspectos: </w:t>
      </w:r>
    </w:p>
    <w:p w14:paraId="55ECBDCE" w14:textId="77777777" w:rsidR="004A07FA" w:rsidRPr="00F35B6D" w:rsidRDefault="004A07FA" w:rsidP="00BF4466">
      <w:pPr>
        <w:pStyle w:val="PargrafodaLista"/>
        <w:numPr>
          <w:ilvl w:val="0"/>
          <w:numId w:val="19"/>
        </w:numPr>
        <w:suppressAutoHyphens/>
        <w:spacing w:before="120" w:after="120" w:line="310" w:lineRule="auto"/>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 xml:space="preserve">a qualidade do material e dos produtos empregados; </w:t>
      </w:r>
    </w:p>
    <w:p w14:paraId="763A7B39" w14:textId="77777777" w:rsidR="004A07FA" w:rsidRPr="00F35B6D" w:rsidRDefault="004A07FA" w:rsidP="00BF4466">
      <w:pPr>
        <w:pStyle w:val="PargrafodaLista"/>
        <w:numPr>
          <w:ilvl w:val="0"/>
          <w:numId w:val="19"/>
        </w:numPr>
        <w:suppressAutoHyphens/>
        <w:spacing w:before="120" w:after="120" w:line="310" w:lineRule="auto"/>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 xml:space="preserve">a presteza no atendimento das solicitações da Administração; </w:t>
      </w:r>
    </w:p>
    <w:p w14:paraId="68A6037F" w14:textId="0C4F6407" w:rsidR="004A07FA" w:rsidRPr="00F35B6D" w:rsidRDefault="004A07FA" w:rsidP="00BF4466">
      <w:pPr>
        <w:pStyle w:val="PargrafodaLista"/>
        <w:numPr>
          <w:ilvl w:val="0"/>
          <w:numId w:val="19"/>
        </w:numPr>
        <w:suppressAutoHyphens/>
        <w:spacing w:before="120" w:after="120" w:line="310" w:lineRule="auto"/>
        <w:rPr>
          <w:rFonts w:asciiTheme="minorHAnsi" w:hAnsiTheme="minorHAnsi" w:cstheme="minorHAnsi"/>
          <w:color w:val="000000" w:themeColor="text1"/>
          <w:sz w:val="22"/>
          <w:szCs w:val="22"/>
        </w:rPr>
      </w:pPr>
      <w:r w:rsidRPr="00F35B6D">
        <w:rPr>
          <w:rFonts w:asciiTheme="minorHAnsi" w:hAnsiTheme="minorHAnsi" w:cstheme="minorHAnsi"/>
          <w:color w:val="000000" w:themeColor="text1"/>
          <w:sz w:val="22"/>
          <w:szCs w:val="22"/>
        </w:rPr>
        <w:t xml:space="preserve">o </w:t>
      </w:r>
      <w:r w:rsidR="00931E67" w:rsidRPr="00F35B6D">
        <w:rPr>
          <w:rFonts w:asciiTheme="minorHAnsi" w:hAnsiTheme="minorHAnsi" w:cstheme="minorHAnsi"/>
          <w:color w:val="000000" w:themeColor="text1"/>
          <w:sz w:val="22"/>
          <w:szCs w:val="22"/>
        </w:rPr>
        <w:t xml:space="preserve">cumprimento </w:t>
      </w:r>
      <w:r w:rsidRPr="00F35B6D">
        <w:rPr>
          <w:rFonts w:asciiTheme="minorHAnsi" w:hAnsiTheme="minorHAnsi" w:cstheme="minorHAnsi"/>
          <w:color w:val="000000" w:themeColor="text1"/>
          <w:sz w:val="22"/>
          <w:szCs w:val="22"/>
        </w:rPr>
        <w:t>das obrigações e rotinas estabelecidas no contrato</w:t>
      </w:r>
      <w:r w:rsidR="00E06078" w:rsidRPr="00F35B6D">
        <w:rPr>
          <w:rFonts w:asciiTheme="minorHAnsi" w:hAnsiTheme="minorHAnsi" w:cstheme="minorHAnsi"/>
          <w:color w:val="000000" w:themeColor="text1"/>
          <w:sz w:val="22"/>
          <w:szCs w:val="22"/>
        </w:rPr>
        <w:t>.</w:t>
      </w:r>
    </w:p>
    <w:p w14:paraId="26748A4D" w14:textId="5005606B" w:rsidR="00F909E8" w:rsidRPr="00F35B6D" w:rsidRDefault="004A07FA" w:rsidP="00BF4466">
      <w:pPr>
        <w:numPr>
          <w:ilvl w:val="1"/>
          <w:numId w:val="18"/>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Caso os serviços não sejam executados nas formas previstas no</w:t>
      </w:r>
      <w:r w:rsidR="000F1369" w:rsidRPr="00F35B6D">
        <w:rPr>
          <w:rFonts w:cstheme="minorHAnsi"/>
          <w:color w:val="000000" w:themeColor="text1"/>
        </w:rPr>
        <w:t>s</w:t>
      </w:r>
      <w:r w:rsidRPr="00F35B6D">
        <w:rPr>
          <w:rFonts w:cstheme="minorHAnsi"/>
          <w:color w:val="000000" w:themeColor="text1"/>
        </w:rPr>
        <w:t xml:space="preserve"> </w:t>
      </w:r>
      <w:r w:rsidRPr="00F35B6D">
        <w:rPr>
          <w:rFonts w:cstheme="minorHAnsi"/>
          <w:b/>
          <w:bCs/>
          <w:i/>
          <w:iCs/>
          <w:color w:val="000000" w:themeColor="text1"/>
        </w:rPr>
        <w:t>Anexo</w:t>
      </w:r>
      <w:r w:rsidR="000F1369" w:rsidRPr="00F35B6D">
        <w:rPr>
          <w:rFonts w:cstheme="minorHAnsi"/>
          <w:b/>
          <w:bCs/>
          <w:i/>
          <w:iCs/>
          <w:color w:val="000000" w:themeColor="text1"/>
        </w:rPr>
        <w:t>s deste Edital</w:t>
      </w:r>
      <w:r w:rsidRPr="00F35B6D">
        <w:rPr>
          <w:rFonts w:cstheme="minorHAnsi"/>
          <w:i/>
          <w:iCs/>
          <w:color w:val="000000" w:themeColor="text1"/>
        </w:rPr>
        <w:t xml:space="preserve">, </w:t>
      </w:r>
      <w:r w:rsidRPr="00F35B6D">
        <w:rPr>
          <w:rFonts w:cstheme="minorHAnsi"/>
          <w:color w:val="000000" w:themeColor="text1"/>
        </w:rPr>
        <w:t>a Contratada deverá providenciar a sua regularização imediatamente após o recebimento da notificação do</w:t>
      </w:r>
      <w:r w:rsidR="0087348F" w:rsidRPr="00F35B6D">
        <w:rPr>
          <w:rFonts w:cstheme="minorHAnsi"/>
          <w:color w:val="000000" w:themeColor="text1"/>
        </w:rPr>
        <w:t>(a)</w:t>
      </w:r>
      <w:r w:rsidRPr="00F35B6D">
        <w:rPr>
          <w:rFonts w:cstheme="minorHAnsi"/>
          <w:color w:val="000000" w:themeColor="text1"/>
        </w:rPr>
        <w:t xml:space="preserve"> Fiscal do Contrato, sem prejuízo de eventuais sanções administrativas aplicáveis.</w:t>
      </w:r>
      <w:bookmarkStart w:id="20" w:name="_Hlk157446913"/>
    </w:p>
    <w:bookmarkEnd w:id="20"/>
    <w:p w14:paraId="68D196AA" w14:textId="77777777" w:rsidR="002D60AF" w:rsidRPr="00F35B6D" w:rsidRDefault="002D60AF" w:rsidP="00BF4466">
      <w:pPr>
        <w:suppressAutoHyphens/>
        <w:spacing w:before="120" w:after="120" w:line="310" w:lineRule="auto"/>
        <w:jc w:val="both"/>
        <w:rPr>
          <w:rFonts w:cstheme="minorHAnsi"/>
          <w:color w:val="000000" w:themeColor="text1"/>
        </w:rPr>
      </w:pPr>
    </w:p>
    <w:p w14:paraId="4876AD01" w14:textId="77777777" w:rsidR="00EE0A6D" w:rsidRPr="00F35B6D" w:rsidRDefault="00EE0A6D"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DA GESTÃO E FISCALIZAÇÃO DO CONTRATO</w:t>
      </w:r>
    </w:p>
    <w:p w14:paraId="0EEDC8D2" w14:textId="7AACDBC7" w:rsidR="00655B26" w:rsidRPr="00F35B6D" w:rsidRDefault="00655B26"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A gestão e fiscalização serão exercidas no interesse exclusivo do Contratante, nos termos do capítulo IX, do Provimento CSM nº </w:t>
      </w:r>
      <w:r w:rsidR="00141C89" w:rsidRPr="00F35B6D">
        <w:rPr>
          <w:rFonts w:cstheme="minorHAnsi"/>
          <w:color w:val="000000" w:themeColor="text1"/>
        </w:rPr>
        <w:t>2724</w:t>
      </w:r>
      <w:r w:rsidRPr="00F35B6D">
        <w:rPr>
          <w:rFonts w:cstheme="minorHAnsi"/>
          <w:color w:val="000000" w:themeColor="text1"/>
        </w:rPr>
        <w:t xml:space="preserve">/2023, não suprimindo a </w:t>
      </w:r>
      <w:r w:rsidRPr="00F35B6D">
        <w:rPr>
          <w:rFonts w:cstheme="minorHAnsi"/>
          <w:color w:val="000000" w:themeColor="text1"/>
        </w:rPr>
        <w:lastRenderedPageBreak/>
        <w:t>responsabilidade da Contratada, inclusive perante terceiros por quaisquer irregularidades previstas na Lei nº 14.133/2021.</w:t>
      </w:r>
    </w:p>
    <w:p w14:paraId="533DCF45" w14:textId="77777777" w:rsidR="00655B26" w:rsidRPr="00F35B6D" w:rsidRDefault="00655B26"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Atuarão na fase da gestão, da fiscalização do recebimento do objeto, os(as) servidores(as) indicados(as) pela(s) Secretaria(s) responsável(eis) ou, não havendo, pela(s) Diretoria(s) ou Coordenadoria(s), bem como seus suplentes, conforme designação da Egrégia Presidência do Tribunal de Justiça</w:t>
      </w:r>
      <w:r w:rsidRPr="00F35B6D">
        <w:rPr>
          <w:rFonts w:cstheme="minorHAnsi"/>
          <w:i/>
          <w:color w:val="000000" w:themeColor="text1"/>
        </w:rPr>
        <w:t>.</w:t>
      </w:r>
    </w:p>
    <w:p w14:paraId="05455FA3" w14:textId="77777777" w:rsidR="00655B26" w:rsidRPr="00F35B6D" w:rsidRDefault="00655B26"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Para efeito do disposto neste item, o Contratante registrará as deficiências existentes na execução dos serviços e/ou inobservância das condições pactuadas comunicando-as à Contratada para imediata correção, sem prejuízo da aplicação das penalidades previstas.</w:t>
      </w:r>
    </w:p>
    <w:p w14:paraId="3C509EA6" w14:textId="767AD718" w:rsidR="00BE5C57" w:rsidRPr="00F35B6D" w:rsidRDefault="00655B26"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bCs/>
          <w:iCs/>
          <w:color w:val="000000" w:themeColor="text1"/>
        </w:rPr>
        <w:t xml:space="preserve">A </w:t>
      </w:r>
      <w:r w:rsidRPr="00F35B6D">
        <w:rPr>
          <w:rFonts w:cstheme="minorHAnsi"/>
          <w:color w:val="000000" w:themeColor="text1"/>
        </w:rPr>
        <w:t>Diretoria</w:t>
      </w:r>
      <w:r w:rsidRPr="00F35B6D">
        <w:rPr>
          <w:rFonts w:cstheme="minorHAnsi"/>
          <w:bCs/>
          <w:iCs/>
          <w:color w:val="000000" w:themeColor="text1"/>
        </w:rPr>
        <w:t xml:space="preserve"> de Auditoria Interna (DAI) do Tribunal de Justiça do Estado de São Paulo poderá, a qualquer tempo, solicitar à empresa contratada seus documentos e escriturações fiscais e/ou contábeis.</w:t>
      </w:r>
      <w:bookmarkStart w:id="21" w:name="_Hlk157447018"/>
    </w:p>
    <w:bookmarkEnd w:id="21"/>
    <w:p w14:paraId="0C4EF789" w14:textId="77777777" w:rsidR="00BE5C57" w:rsidRPr="00F35B6D" w:rsidRDefault="00BE5C57" w:rsidP="00BF4466">
      <w:pPr>
        <w:suppressAutoHyphens/>
        <w:spacing w:before="120" w:after="120" w:line="310" w:lineRule="auto"/>
        <w:jc w:val="both"/>
        <w:rPr>
          <w:rFonts w:cstheme="minorHAnsi"/>
          <w:bCs/>
          <w:iCs/>
          <w:color w:val="000000" w:themeColor="text1"/>
        </w:rPr>
      </w:pPr>
    </w:p>
    <w:p w14:paraId="1B59B8F1" w14:textId="77777777" w:rsidR="006D7880" w:rsidRPr="00F35B6D" w:rsidRDefault="006D7880"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DAS CONDIÇÕES DE PAGAMENTO</w:t>
      </w:r>
    </w:p>
    <w:p w14:paraId="32CEB372" w14:textId="2377144C" w:rsidR="00175661" w:rsidRPr="00F35B6D" w:rsidRDefault="006D7880" w:rsidP="00BF4466">
      <w:pPr>
        <w:numPr>
          <w:ilvl w:val="1"/>
          <w:numId w:val="6"/>
        </w:numPr>
        <w:suppressAutoHyphens/>
        <w:spacing w:before="120" w:after="120" w:line="310" w:lineRule="auto"/>
        <w:ind w:left="993" w:hanging="567"/>
        <w:jc w:val="both"/>
        <w:rPr>
          <w:rFonts w:cstheme="minorHAnsi"/>
          <w:b/>
          <w:color w:val="000000" w:themeColor="text1"/>
        </w:rPr>
      </w:pPr>
      <w:r w:rsidRPr="00F35B6D">
        <w:rPr>
          <w:rFonts w:cstheme="minorHAnsi"/>
          <w:color w:val="000000" w:themeColor="text1"/>
        </w:rPr>
        <w:t xml:space="preserve">O prazo para pagamento será </w:t>
      </w:r>
      <w:r w:rsidR="00F517A2" w:rsidRPr="00F35B6D">
        <w:rPr>
          <w:rFonts w:cstheme="minorHAnsi"/>
          <w:color w:val="000000" w:themeColor="text1"/>
        </w:rPr>
        <w:t xml:space="preserve">conforme o </w:t>
      </w:r>
      <w:r w:rsidR="004E2D2D" w:rsidRPr="00F35B6D">
        <w:rPr>
          <w:rFonts w:cstheme="minorHAnsi"/>
          <w:color w:val="000000" w:themeColor="text1"/>
        </w:rPr>
        <w:t xml:space="preserve">item </w:t>
      </w:r>
      <w:r w:rsidR="00A53D46" w:rsidRPr="00F35B6D">
        <w:rPr>
          <w:rFonts w:cstheme="minorHAnsi"/>
          <w:color w:val="000000" w:themeColor="text1"/>
        </w:rPr>
        <w:t>9</w:t>
      </w:r>
      <w:r w:rsidR="004E2D2D" w:rsidRPr="00F35B6D">
        <w:rPr>
          <w:rFonts w:cstheme="minorHAnsi"/>
          <w:color w:val="000000" w:themeColor="text1"/>
        </w:rPr>
        <w:t>.</w:t>
      </w:r>
      <w:r w:rsidR="00A53D46" w:rsidRPr="00F35B6D">
        <w:rPr>
          <w:rFonts w:cstheme="minorHAnsi"/>
          <w:color w:val="000000" w:themeColor="text1"/>
        </w:rPr>
        <w:t>5</w:t>
      </w:r>
      <w:r w:rsidR="004E2D2D" w:rsidRPr="00F35B6D">
        <w:rPr>
          <w:rFonts w:cstheme="minorHAnsi"/>
          <w:color w:val="000000" w:themeColor="text1"/>
        </w:rPr>
        <w:t xml:space="preserve"> do </w:t>
      </w:r>
      <w:r w:rsidR="004E2D2D" w:rsidRPr="00F35B6D">
        <w:rPr>
          <w:rFonts w:cstheme="minorHAnsi"/>
          <w:b/>
          <w:bCs/>
          <w:i/>
          <w:iCs/>
          <w:color w:val="000000" w:themeColor="text1"/>
        </w:rPr>
        <w:t xml:space="preserve">Anexo </w:t>
      </w:r>
      <w:r w:rsidR="00A53D46" w:rsidRPr="00F35B6D">
        <w:rPr>
          <w:rFonts w:cstheme="minorHAnsi"/>
          <w:b/>
          <w:bCs/>
          <w:i/>
          <w:iCs/>
          <w:color w:val="000000" w:themeColor="text1"/>
        </w:rPr>
        <w:t>I</w:t>
      </w:r>
      <w:r w:rsidR="00175661" w:rsidRPr="00F35B6D">
        <w:rPr>
          <w:rFonts w:cstheme="minorHAnsi"/>
          <w:color w:val="000000" w:themeColor="text1"/>
        </w:rPr>
        <w:t xml:space="preserve">, observados os critérios de medição constantes do item </w:t>
      </w:r>
      <w:r w:rsidR="005842DC" w:rsidRPr="00F35B6D">
        <w:rPr>
          <w:rFonts w:cstheme="minorHAnsi"/>
          <w:color w:val="000000" w:themeColor="text1"/>
        </w:rPr>
        <w:t>8.6</w:t>
      </w:r>
      <w:r w:rsidR="00175661" w:rsidRPr="00F35B6D">
        <w:rPr>
          <w:rFonts w:cstheme="minorHAnsi"/>
          <w:color w:val="000000" w:themeColor="text1"/>
        </w:rPr>
        <w:t xml:space="preserve"> do</w:t>
      </w:r>
      <w:r w:rsidR="00175661" w:rsidRPr="00F35B6D">
        <w:rPr>
          <w:rFonts w:cstheme="minorHAnsi"/>
          <w:b/>
          <w:bCs/>
          <w:i/>
          <w:iCs/>
          <w:color w:val="000000" w:themeColor="text1"/>
        </w:rPr>
        <w:t xml:space="preserve"> Anexo </w:t>
      </w:r>
      <w:r w:rsidR="005842DC" w:rsidRPr="00F35B6D">
        <w:rPr>
          <w:rFonts w:cstheme="minorHAnsi"/>
          <w:b/>
          <w:bCs/>
          <w:i/>
          <w:iCs/>
          <w:color w:val="000000" w:themeColor="text1"/>
        </w:rPr>
        <w:t>I</w:t>
      </w:r>
      <w:r w:rsidR="00175661" w:rsidRPr="00F35B6D">
        <w:rPr>
          <w:rFonts w:cstheme="minorHAnsi"/>
          <w:b/>
          <w:bCs/>
          <w:color w:val="000000" w:themeColor="text1"/>
        </w:rPr>
        <w:t>.</w:t>
      </w:r>
    </w:p>
    <w:p w14:paraId="045DCB3C" w14:textId="4DE5352A" w:rsidR="00BE5C57" w:rsidRPr="00F35B6D" w:rsidRDefault="00C745B2"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Havendo atraso nos pagamentos sobre o valor devido, incidirá correção monetária com base na taxa de variação da UFESP (Unidade Fiscal do Estado de São Paulo), nos termos do art. 74, da Lei Estadual nº 6.544/89, e do Decreto Estadual nº 32.117/90, e juros moratórios, na razão de 1% (um por cento) ao mês, calculados </w:t>
      </w:r>
      <w:r w:rsidRPr="00F35B6D">
        <w:rPr>
          <w:rFonts w:cstheme="minorHAnsi"/>
          <w:i/>
          <w:iCs/>
          <w:color w:val="000000" w:themeColor="text1"/>
        </w:rPr>
        <w:t>pro rata tempore</w:t>
      </w:r>
      <w:r w:rsidRPr="00F35B6D">
        <w:rPr>
          <w:rFonts w:cstheme="minorHAnsi"/>
          <w:iCs/>
          <w:color w:val="000000" w:themeColor="text1"/>
        </w:rPr>
        <w:t>, em relação ao atraso verificado.</w:t>
      </w:r>
      <w:bookmarkStart w:id="22" w:name="_Hlk157447081"/>
    </w:p>
    <w:bookmarkEnd w:id="22"/>
    <w:p w14:paraId="6A8582D6" w14:textId="77777777" w:rsidR="00C745B2" w:rsidRPr="00F35B6D" w:rsidRDefault="00C745B2"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O(a) credor(a) que apresentar registro no Cadastro Informativo dos Créditos não Quitados de Órgãos e Entidades Estaduais – CADIN ESTADUAL, deverá ter regularizada a pendência junto à Secretaria da Fazenda do Estado de São Paulo, devendo a Contratada comprovar a regularização junto a Secretaria de Orçamento e Finanças – SOF deste Tribunal de Justiça, para efeito de regular pagamento.</w:t>
      </w:r>
    </w:p>
    <w:p w14:paraId="1EF931F2" w14:textId="77777777" w:rsidR="00C745B2" w:rsidRPr="00F35B6D" w:rsidRDefault="00C745B2"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Para o pagamento deverão ser apresentadas Notas Fiscais/Faturas, com indicação do número da agência e conta corrente no Banco do Brasil S.A., bem como deverá ser mencionado o nº da Nota de Empenho respectivo, que a SOF – Secretaria de Orçamento e Finanças remeterá a empresa no momento do empenhamento, as quais serão atestadas definitivamente pelos(as) servidores(as) designados(as) pela Egrégia Presidência do Tribunal de Justiça e, em seguida, encaminhadas a SOF para efetivo pagamento.</w:t>
      </w:r>
    </w:p>
    <w:p w14:paraId="58FDE176" w14:textId="77777777" w:rsidR="00C745B2" w:rsidRPr="00F35B6D" w:rsidRDefault="00C745B2"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lastRenderedPageBreak/>
        <w:t>O recebimento será sempre integral (ateste da Nota Fiscal/Fatura), não se admitindo ateste parcial. Caso não seja possível atestar o recebimento, por motivo que possa ou não se constituir em inadimplência, o Documento Fiscal será devolvido ao emitente (Contratada) e ao(à) Gestor(a) do Contrato para providências cabíveis.</w:t>
      </w:r>
    </w:p>
    <w:p w14:paraId="1EBF4FD3" w14:textId="700CAB95" w:rsidR="00C745B2" w:rsidRPr="00F35B6D" w:rsidRDefault="00C745B2" w:rsidP="00BF4466">
      <w:pPr>
        <w:numPr>
          <w:ilvl w:val="2"/>
          <w:numId w:val="18"/>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 xml:space="preserve">Durante o tempo que perdurar a apuração, não incidirá a aplicação dos termos constantes do </w:t>
      </w:r>
      <w:r w:rsidR="00ED03CE" w:rsidRPr="00F35B6D">
        <w:rPr>
          <w:rFonts w:cstheme="minorHAnsi"/>
          <w:color w:val="000000" w:themeColor="text1"/>
        </w:rPr>
        <w:t>sub</w:t>
      </w:r>
      <w:r w:rsidRPr="00F35B6D">
        <w:rPr>
          <w:rFonts w:cstheme="minorHAnsi"/>
          <w:color w:val="000000" w:themeColor="text1"/>
        </w:rPr>
        <w:t>item 1</w:t>
      </w:r>
      <w:r w:rsidR="004F46C3" w:rsidRPr="00F35B6D">
        <w:rPr>
          <w:rFonts w:cstheme="minorHAnsi"/>
          <w:color w:val="000000" w:themeColor="text1"/>
        </w:rPr>
        <w:t>5</w:t>
      </w:r>
      <w:r w:rsidRPr="00F35B6D">
        <w:rPr>
          <w:rFonts w:cstheme="minorHAnsi"/>
          <w:color w:val="000000" w:themeColor="text1"/>
        </w:rPr>
        <w:t>.2.</w:t>
      </w:r>
    </w:p>
    <w:p w14:paraId="2C6610F8" w14:textId="77777777" w:rsidR="00C745B2" w:rsidRPr="00F35B6D" w:rsidRDefault="00C745B2" w:rsidP="00BF4466">
      <w:pPr>
        <w:numPr>
          <w:ilvl w:val="2"/>
          <w:numId w:val="18"/>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A Contratada não poderá apresentar nota fiscal/fatura com CNPJ diverso do qualificado no preâmbulo do contrato.</w:t>
      </w:r>
    </w:p>
    <w:p w14:paraId="62A5C03A" w14:textId="7C8E3537" w:rsidR="00C745B2" w:rsidRPr="00F35B6D" w:rsidRDefault="00C745B2" w:rsidP="00BF4466">
      <w:pPr>
        <w:numPr>
          <w:ilvl w:val="2"/>
          <w:numId w:val="18"/>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 xml:space="preserve">As Notas Fiscais/Faturas apresentadas em desacordo com o estabelecido neste Edital, na nota de empenho, no contrato ou com qualquer circunstância que desaconselhe o pagamento será devolvida ao emitente (Contratada) e ao(à) Gestor(a) do Contrato para providências cabíveis, sendo que e neste caso o prazo previsto no </w:t>
      </w:r>
      <w:r w:rsidR="00CE6CB1" w:rsidRPr="00F35B6D">
        <w:rPr>
          <w:rFonts w:cstheme="minorHAnsi"/>
          <w:color w:val="000000" w:themeColor="text1"/>
        </w:rPr>
        <w:t>sub</w:t>
      </w:r>
      <w:r w:rsidRPr="00F35B6D">
        <w:rPr>
          <w:rFonts w:cstheme="minorHAnsi"/>
          <w:color w:val="000000" w:themeColor="text1"/>
        </w:rPr>
        <w:t>item 1</w:t>
      </w:r>
      <w:r w:rsidR="00E819B7" w:rsidRPr="00F35B6D">
        <w:rPr>
          <w:rFonts w:cstheme="minorHAnsi"/>
          <w:color w:val="000000" w:themeColor="text1"/>
        </w:rPr>
        <w:t>5</w:t>
      </w:r>
      <w:r w:rsidRPr="00F35B6D">
        <w:rPr>
          <w:rFonts w:cstheme="minorHAnsi"/>
          <w:color w:val="000000" w:themeColor="text1"/>
        </w:rPr>
        <w:t>.1 será interrompido.</w:t>
      </w:r>
    </w:p>
    <w:p w14:paraId="5B7018CB" w14:textId="20BC164A" w:rsidR="00C37A25" w:rsidRPr="00F35B6D" w:rsidRDefault="00C745B2" w:rsidP="00BF4466">
      <w:pPr>
        <w:numPr>
          <w:ilvl w:val="2"/>
          <w:numId w:val="18"/>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A contagem do prazo previsto para pagamento será reiniciada a partir da respectiva regularização, desconsiderado o prazo anteriormente decorrido durante a análise das Notas Fiscais/Faturas consideradas irregulares.</w:t>
      </w:r>
      <w:bookmarkStart w:id="23" w:name="_Hlk157447168"/>
    </w:p>
    <w:bookmarkEnd w:id="23"/>
    <w:p w14:paraId="29E23A5C" w14:textId="74DA5219" w:rsidR="00C745B2" w:rsidRPr="00F35B6D" w:rsidRDefault="00C745B2"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Quando a empresa emitir o Documento Auxiliar da Nota Fiscal Eletrônica – DANFE, em substituição a nota fiscal/fatura, no ateste do documento pelo setor responsável deverá ser acrescentado que </w:t>
      </w:r>
      <w:r w:rsidRPr="00F35B6D">
        <w:rPr>
          <w:rFonts w:cstheme="minorHAnsi"/>
          <w:b/>
          <w:color w:val="000000" w:themeColor="text1"/>
        </w:rPr>
        <w:t>foi verificada a autenticidade da NF-e</w:t>
      </w:r>
      <w:r w:rsidRPr="00F35B6D">
        <w:rPr>
          <w:rFonts w:cstheme="minorHAnsi"/>
          <w:color w:val="000000" w:themeColor="text1"/>
        </w:rPr>
        <w:t>.</w:t>
      </w:r>
    </w:p>
    <w:p w14:paraId="66E5ACB8" w14:textId="77777777" w:rsidR="00C745B2" w:rsidRPr="00F35B6D" w:rsidRDefault="00C745B2" w:rsidP="00BF4466">
      <w:pPr>
        <w:numPr>
          <w:ilvl w:val="2"/>
          <w:numId w:val="18"/>
        </w:numPr>
        <w:suppressAutoHyphens/>
        <w:spacing w:before="120" w:after="120" w:line="310" w:lineRule="auto"/>
        <w:ind w:left="1843" w:hanging="850"/>
        <w:jc w:val="both"/>
        <w:rPr>
          <w:rFonts w:cstheme="minorHAnsi"/>
          <w:color w:val="000000" w:themeColor="text1"/>
        </w:rPr>
      </w:pPr>
      <w:r w:rsidRPr="00F35B6D">
        <w:rPr>
          <w:rFonts w:cstheme="minorHAnsi"/>
          <w:color w:val="000000" w:themeColor="text1"/>
        </w:rPr>
        <w:t xml:space="preserve">Para confirmação da autenticidade da NF-e, a consulta poderá ser feita na Internet digitando-se os números da </w:t>
      </w:r>
      <w:r w:rsidRPr="00F35B6D">
        <w:rPr>
          <w:rFonts w:cstheme="minorHAnsi"/>
          <w:iCs/>
          <w:color w:val="000000" w:themeColor="text1"/>
        </w:rPr>
        <w:t>chave de acesso</w:t>
      </w:r>
      <w:r w:rsidRPr="00F35B6D">
        <w:rPr>
          <w:rFonts w:cstheme="minorHAnsi"/>
          <w:color w:val="000000" w:themeColor="text1"/>
        </w:rPr>
        <w:t xml:space="preserve"> no site da Secretaria da Fazenda do Estado de São Paulo ou Portal Nacional da Nota Fiscal Eletrônica, os quais seguem respectivamente, </w:t>
      </w:r>
      <w:hyperlink r:id="rId35" w:history="1">
        <w:r w:rsidRPr="00F35B6D">
          <w:rPr>
            <w:rStyle w:val="Hyperlink"/>
            <w:rFonts w:cstheme="minorHAnsi"/>
            <w:color w:val="000000" w:themeColor="text1"/>
          </w:rPr>
          <w:t>www.fazenda.sp.gov.br</w:t>
        </w:r>
      </w:hyperlink>
      <w:r w:rsidRPr="00F35B6D">
        <w:rPr>
          <w:rStyle w:val="Hyperlink"/>
          <w:rFonts w:cstheme="minorHAnsi"/>
          <w:color w:val="000000" w:themeColor="text1"/>
          <w:u w:val="none"/>
        </w:rPr>
        <w:t xml:space="preserve">, </w:t>
      </w:r>
      <w:r w:rsidRPr="00F35B6D">
        <w:rPr>
          <w:rFonts w:cstheme="minorHAnsi"/>
          <w:color w:val="000000" w:themeColor="text1"/>
        </w:rPr>
        <w:t xml:space="preserve">NF-e ou nota fiscal eletrônica, Consulta de NF-e de mercadorias ou </w:t>
      </w:r>
      <w:hyperlink r:id="rId36" w:history="1">
        <w:r w:rsidRPr="00F35B6D">
          <w:rPr>
            <w:rStyle w:val="Hyperlink"/>
            <w:rFonts w:cstheme="minorHAnsi"/>
            <w:color w:val="000000" w:themeColor="text1"/>
          </w:rPr>
          <w:t>www.nfe.fazenda.gov.br</w:t>
        </w:r>
      </w:hyperlink>
      <w:r w:rsidRPr="00F35B6D">
        <w:rPr>
          <w:rStyle w:val="Hyperlink"/>
          <w:rFonts w:cstheme="minorHAnsi"/>
          <w:color w:val="000000" w:themeColor="text1"/>
          <w:u w:val="none"/>
        </w:rPr>
        <w:t>,</w:t>
      </w:r>
      <w:r w:rsidRPr="00F35B6D">
        <w:rPr>
          <w:rFonts w:cstheme="minorHAnsi"/>
          <w:color w:val="000000" w:themeColor="text1"/>
        </w:rPr>
        <w:t xml:space="preserve"> Consulta resumo de uma Nota Fiscal Eletrônica.</w:t>
      </w:r>
    </w:p>
    <w:p w14:paraId="37712CA1" w14:textId="01544C62" w:rsidR="0084453C" w:rsidRPr="00F35B6D" w:rsidRDefault="00C745B2" w:rsidP="3310FB11">
      <w:pPr>
        <w:numPr>
          <w:ilvl w:val="2"/>
          <w:numId w:val="18"/>
        </w:numPr>
        <w:suppressAutoHyphens/>
        <w:spacing w:before="120" w:after="120" w:line="310" w:lineRule="auto"/>
        <w:ind w:left="1843" w:hanging="850"/>
        <w:jc w:val="both"/>
        <w:rPr>
          <w:color w:val="000000" w:themeColor="text1"/>
        </w:rPr>
      </w:pPr>
      <w:r w:rsidRPr="3310FB11">
        <w:rPr>
          <w:color w:val="000000" w:themeColor="text1"/>
        </w:rPr>
        <w:t>No caso de nota fiscal eletrônica, a autenticidade deverá ser verificada de acordo com o regulamento do respectivo Município a que se sujeita o recolhimento.</w:t>
      </w:r>
    </w:p>
    <w:p w14:paraId="068E8E44" w14:textId="2BEABBFD" w:rsidR="00B07186" w:rsidRPr="001443F8" w:rsidRDefault="001443F8" w:rsidP="3310FB11">
      <w:pPr>
        <w:numPr>
          <w:ilvl w:val="1"/>
          <w:numId w:val="6"/>
        </w:numPr>
        <w:suppressAutoHyphens/>
        <w:spacing w:before="120" w:after="120" w:line="310" w:lineRule="auto"/>
        <w:ind w:left="993" w:hanging="567"/>
        <w:jc w:val="both"/>
        <w:rPr>
          <w:color w:val="000000" w:themeColor="text1"/>
        </w:rPr>
      </w:pPr>
      <w:r w:rsidRPr="001443F8">
        <w:rPr>
          <w:rFonts w:ascii="Calibri" w:hAnsi="Calibri" w:cstheme="minorHAnsi"/>
          <w:color w:val="00B0F0"/>
        </w:rPr>
        <w:t>Conforme § 11, do art. 27 da Instrução Normativa RFB nº 2.110/2022</w:t>
      </w:r>
      <w:r w:rsidRPr="001443F8">
        <w:rPr>
          <w:rFonts w:ascii="Calibri" w:hAnsi="Calibri" w:cstheme="minorHAnsi"/>
        </w:rPr>
        <w:t xml:space="preserve">, a empresa prestadora de serviços está obrigada a destacar nas notas fiscais, nas faturas ou nos recibos de prestação de serviços emitidos, o valor da retenção para a Previdência Social, na forma estabelecida nos </w:t>
      </w:r>
      <w:proofErr w:type="spellStart"/>
      <w:r w:rsidRPr="001443F8">
        <w:rPr>
          <w:rFonts w:ascii="Calibri" w:hAnsi="Calibri" w:cstheme="minorHAnsi"/>
        </w:rPr>
        <w:t>arts</w:t>
      </w:r>
      <w:proofErr w:type="spellEnd"/>
      <w:r w:rsidRPr="001443F8">
        <w:rPr>
          <w:rFonts w:ascii="Calibri" w:hAnsi="Calibri" w:cstheme="minorHAnsi"/>
        </w:rPr>
        <w:t>. 121 e 122 (Lei nº 8.212, de 1991, art. 31, § 1º; e Regulamento da Previdência Social, de 1999, art. 219, § 4º)</w:t>
      </w:r>
      <w:r w:rsidR="00463B74" w:rsidRPr="001443F8">
        <w:rPr>
          <w:color w:val="000000" w:themeColor="text1"/>
        </w:rPr>
        <w:t>.</w:t>
      </w:r>
    </w:p>
    <w:p w14:paraId="6ACDFD11" w14:textId="2BE5B2F2" w:rsidR="0084453C" w:rsidRPr="00F35B6D" w:rsidRDefault="00F27B73" w:rsidP="3310FB11">
      <w:pPr>
        <w:numPr>
          <w:ilvl w:val="1"/>
          <w:numId w:val="6"/>
        </w:numPr>
        <w:suppressAutoHyphens/>
        <w:spacing w:before="120" w:after="120" w:line="310" w:lineRule="auto"/>
        <w:ind w:left="993" w:hanging="567"/>
        <w:jc w:val="both"/>
        <w:rPr>
          <w:color w:val="000000" w:themeColor="text1"/>
        </w:rPr>
      </w:pPr>
      <w:r w:rsidRPr="3310FB11">
        <w:rPr>
          <w:color w:val="000000" w:themeColor="text1"/>
        </w:rPr>
        <w:t>Será realizada a retenção de imposto de Renda, nos termos da Instrução Normativa RFB nº 1.234, de 11 de janeiro de 2012, ou outra que venha a substitui-la</w:t>
      </w:r>
      <w:r w:rsidR="0099493D" w:rsidRPr="3310FB11">
        <w:rPr>
          <w:color w:val="000000" w:themeColor="text1"/>
        </w:rPr>
        <w:t>.</w:t>
      </w:r>
    </w:p>
    <w:p w14:paraId="2C0B5755" w14:textId="04A10F24" w:rsidR="00C745B2" w:rsidRPr="00F35B6D" w:rsidRDefault="00C745B2" w:rsidP="3310FB11">
      <w:pPr>
        <w:numPr>
          <w:ilvl w:val="1"/>
          <w:numId w:val="6"/>
        </w:numPr>
        <w:suppressAutoHyphens/>
        <w:spacing w:before="120" w:after="120" w:line="310" w:lineRule="auto"/>
        <w:ind w:left="993" w:hanging="567"/>
        <w:jc w:val="both"/>
        <w:rPr>
          <w:color w:val="000000" w:themeColor="text1"/>
        </w:rPr>
      </w:pPr>
      <w:r w:rsidRPr="3310FB11">
        <w:rPr>
          <w:color w:val="000000" w:themeColor="text1"/>
        </w:rPr>
        <w:lastRenderedPageBreak/>
        <w:t>No primeiro faturamento, junto com a Nota Fiscal/fatura, a contratada estabelecida fora do município do(a) tomador(a) do serviço deverá apresentar, quando a legislação municipal exigir, o cadastro de empresa de que está estabelecido fora do município.</w:t>
      </w:r>
    </w:p>
    <w:p w14:paraId="68CDFABF" w14:textId="1454A099" w:rsidR="006D4F0E" w:rsidRPr="00F35B6D" w:rsidRDefault="00C745B2" w:rsidP="3310FB11">
      <w:pPr>
        <w:numPr>
          <w:ilvl w:val="2"/>
          <w:numId w:val="18"/>
        </w:numPr>
        <w:suppressAutoHyphens/>
        <w:spacing w:before="120" w:after="120" w:line="310" w:lineRule="auto"/>
        <w:ind w:left="1843" w:hanging="850"/>
        <w:jc w:val="both"/>
        <w:rPr>
          <w:color w:val="000000" w:themeColor="text1"/>
        </w:rPr>
      </w:pPr>
      <w:r w:rsidRPr="3310FB11">
        <w:rPr>
          <w:color w:val="000000" w:themeColor="text1"/>
        </w:rPr>
        <w:t>No município de São Paulo o referido cadastro denomina-se CPOM – Cadastro de Empresas de Fora do Município</w:t>
      </w:r>
      <w:r w:rsidR="00C726DF" w:rsidRPr="3310FB11">
        <w:rPr>
          <w:color w:val="000000" w:themeColor="text1"/>
        </w:rPr>
        <w:t>.</w:t>
      </w:r>
    </w:p>
    <w:p w14:paraId="045186B0" w14:textId="5E4EB800" w:rsidR="00191660" w:rsidRPr="00191660" w:rsidRDefault="00191660" w:rsidP="3310FB11">
      <w:pPr>
        <w:numPr>
          <w:ilvl w:val="1"/>
          <w:numId w:val="6"/>
        </w:numPr>
        <w:suppressAutoHyphens/>
        <w:spacing w:before="120" w:after="120" w:line="310" w:lineRule="auto"/>
        <w:ind w:left="993" w:hanging="567"/>
        <w:jc w:val="both"/>
        <w:rPr>
          <w:color w:val="000000" w:themeColor="text1"/>
        </w:rPr>
      </w:pPr>
      <w:r w:rsidRPr="00D1620F">
        <w:rPr>
          <w:color w:val="00B0F0"/>
        </w:rPr>
        <w:t>As despesas com a execução d</w:t>
      </w:r>
      <w:r w:rsidR="00BC0335" w:rsidRPr="00D1620F">
        <w:rPr>
          <w:color w:val="00B0F0"/>
        </w:rPr>
        <w:t>o</w:t>
      </w:r>
      <w:r w:rsidRPr="00D1620F">
        <w:rPr>
          <w:color w:val="00B0F0"/>
        </w:rPr>
        <w:t xml:space="preserve"> Contrato correrão à conta da classificação da despesa [XX.XX.XX] – [___________] da dotação orçamentária consignada ao Tribunal neste exercício, no Programa de Trabalho 303 – Processo Judiciário do Tribunal de Justiça. As despesas de exercícios futuros correrão a conta da dotação a ser consignada ao Tribunal no orçamento desses exercícios</w:t>
      </w:r>
      <w:r w:rsidRPr="00191660">
        <w:rPr>
          <w:color w:val="000000" w:themeColor="text1"/>
        </w:rPr>
        <w:t>.</w:t>
      </w:r>
    </w:p>
    <w:p w14:paraId="1DAB6EFF" w14:textId="77777777" w:rsidR="003616B9" w:rsidRPr="00F35B6D" w:rsidRDefault="003616B9" w:rsidP="00BF4466">
      <w:pPr>
        <w:suppressAutoHyphens/>
        <w:spacing w:before="120" w:after="120" w:line="310" w:lineRule="auto"/>
        <w:jc w:val="both"/>
        <w:rPr>
          <w:rFonts w:cstheme="minorHAnsi"/>
          <w:color w:val="000000" w:themeColor="text1"/>
        </w:rPr>
      </w:pPr>
    </w:p>
    <w:p w14:paraId="4AFA98E1" w14:textId="6ADA0A9D" w:rsidR="00F34841" w:rsidRPr="00F35B6D" w:rsidRDefault="006D7880"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w:t>
      </w:r>
      <w:r w:rsidR="00207939" w:rsidRPr="00F35B6D">
        <w:rPr>
          <w:rFonts w:asciiTheme="minorHAnsi" w:hAnsiTheme="minorHAnsi" w:cstheme="minorHAnsi"/>
          <w:b/>
          <w:color w:val="000000" w:themeColor="text1"/>
          <w:sz w:val="22"/>
          <w:szCs w:val="22"/>
        </w:rPr>
        <w:t>AS SANÇÕES</w:t>
      </w:r>
    </w:p>
    <w:p w14:paraId="7B29409B" w14:textId="1AE07DFA" w:rsidR="00B332A6" w:rsidRPr="00F35B6D" w:rsidRDefault="00947E14" w:rsidP="00BF4466">
      <w:pPr>
        <w:numPr>
          <w:ilvl w:val="1"/>
          <w:numId w:val="6"/>
        </w:numPr>
        <w:suppressAutoHyphens/>
        <w:spacing w:before="120" w:after="120" w:line="310" w:lineRule="auto"/>
        <w:ind w:left="1134" w:hanging="708"/>
        <w:jc w:val="both"/>
        <w:rPr>
          <w:rFonts w:cstheme="minorHAnsi"/>
          <w:b/>
          <w:color w:val="000000" w:themeColor="text1"/>
        </w:rPr>
      </w:pPr>
      <w:r w:rsidRPr="00F35B6D">
        <w:rPr>
          <w:rFonts w:cstheme="minorHAnsi"/>
          <w:color w:val="000000" w:themeColor="text1"/>
        </w:rPr>
        <w:t xml:space="preserve">A ocorrência de fato ou conduta que, em tese, possa se amoldar às infrações administrativas previstas no art. 155 da Lei nº 14.133/2021 será objeto de Processo Administrativo Apuratório </w:t>
      </w:r>
      <w:r w:rsidR="00CF3004" w:rsidRPr="00F35B6D">
        <w:rPr>
          <w:rFonts w:cstheme="minorHAnsi"/>
          <w:color w:val="000000" w:themeColor="text1"/>
        </w:rPr>
        <w:t xml:space="preserve">nos termos </w:t>
      </w:r>
      <w:r w:rsidR="00A83E46" w:rsidRPr="00F35B6D">
        <w:rPr>
          <w:rFonts w:cstheme="minorHAnsi"/>
          <w:color w:val="000000" w:themeColor="text1"/>
        </w:rPr>
        <w:t>do Capítulo XII – Sanções Administrativas</w:t>
      </w:r>
      <w:r w:rsidR="00272BE2" w:rsidRPr="00F35B6D">
        <w:rPr>
          <w:rFonts w:cstheme="minorHAnsi"/>
          <w:color w:val="000000" w:themeColor="text1"/>
        </w:rPr>
        <w:t xml:space="preserve">, do Provimento CSM nº </w:t>
      </w:r>
      <w:r w:rsidR="00141C89" w:rsidRPr="00F35B6D">
        <w:rPr>
          <w:rFonts w:cstheme="minorHAnsi"/>
          <w:color w:val="000000" w:themeColor="text1"/>
        </w:rPr>
        <w:t>2724/2023</w:t>
      </w:r>
      <w:r w:rsidR="00344E38" w:rsidRPr="00F35B6D">
        <w:rPr>
          <w:rFonts w:cstheme="minorHAnsi"/>
          <w:color w:val="000000" w:themeColor="text1"/>
        </w:rPr>
        <w:t>.</w:t>
      </w:r>
    </w:p>
    <w:p w14:paraId="12AC3784" w14:textId="19FD8714" w:rsidR="006D4F0E" w:rsidRPr="00F35B6D" w:rsidRDefault="0C99CA90" w:rsidP="3310FB11">
      <w:pPr>
        <w:numPr>
          <w:ilvl w:val="1"/>
          <w:numId w:val="6"/>
        </w:numPr>
        <w:suppressAutoHyphens/>
        <w:spacing w:before="120" w:after="120" w:line="310" w:lineRule="auto"/>
        <w:ind w:left="1134" w:hanging="708"/>
        <w:jc w:val="both"/>
        <w:rPr>
          <w:color w:val="000000" w:themeColor="text1"/>
        </w:rPr>
      </w:pPr>
      <w:r w:rsidRPr="3310FB11">
        <w:rPr>
          <w:rFonts w:ascii="Calibri" w:eastAsia="Calibri" w:hAnsi="Calibri" w:cs="Calibri"/>
          <w:color w:val="000000" w:themeColor="text1"/>
        </w:rPr>
        <w:t>Na penalidade de m</w:t>
      </w:r>
      <w:r w:rsidRPr="3310FB11">
        <w:rPr>
          <w:rFonts w:ascii="Calibri" w:eastAsia="Calibri" w:hAnsi="Calibri" w:cs="Calibri"/>
        </w:rPr>
        <w:t xml:space="preserve">ulta, </w:t>
      </w:r>
      <w:r w:rsidRPr="00F3364B">
        <w:rPr>
          <w:rFonts w:ascii="Calibri" w:eastAsia="Calibri" w:hAnsi="Calibri" w:cs="Calibri"/>
          <w:b/>
          <w:bCs/>
          <w:i/>
          <w:iCs/>
          <w:u w:val="single"/>
        </w:rPr>
        <w:t>caso não esteja estipulada nos Anexos deste Edital</w:t>
      </w:r>
      <w:r w:rsidRPr="3310FB11">
        <w:rPr>
          <w:rFonts w:ascii="Calibri" w:eastAsia="Calibri" w:hAnsi="Calibri" w:cs="Calibri"/>
        </w:rPr>
        <w:t>, será aplicado o percentual indicado abaixo, observados os limites mínimos e máximos do § 3º do art. 156 da Lei Federal nº 14.133/2021</w:t>
      </w:r>
      <w:r w:rsidR="00C070F3" w:rsidRPr="3310FB11">
        <w:t>:</w:t>
      </w:r>
    </w:p>
    <w:p w14:paraId="17A3432D" w14:textId="5C47CD59" w:rsidR="00CB5EE6" w:rsidRPr="00F35B6D" w:rsidRDefault="00CB5EE6" w:rsidP="00BF4466">
      <w:pPr>
        <w:numPr>
          <w:ilvl w:val="2"/>
          <w:numId w:val="18"/>
        </w:numPr>
        <w:suppressAutoHyphens/>
        <w:spacing w:before="120" w:after="120" w:line="310" w:lineRule="auto"/>
        <w:ind w:left="2268" w:hanging="992"/>
        <w:jc w:val="both"/>
        <w:rPr>
          <w:rFonts w:cstheme="minorHAnsi"/>
          <w:color w:val="000000" w:themeColor="text1"/>
        </w:rPr>
      </w:pPr>
      <w:r w:rsidRPr="00F35B6D">
        <w:rPr>
          <w:rFonts w:cstheme="minorHAnsi"/>
          <w:color w:val="000000" w:themeColor="text1"/>
        </w:rPr>
        <w:t>2% (dois por cento) ao dia sobre o valor mensal do Contrato, no caso de suspensão ou interrupção dos serviços contratados, salvo por motivo de força maior ou caso fortuito;</w:t>
      </w:r>
    </w:p>
    <w:p w14:paraId="47191FFB" w14:textId="6D8D1108" w:rsidR="00CB5EE6" w:rsidRPr="00F35B6D" w:rsidRDefault="00CB5EE6" w:rsidP="00BF4466">
      <w:pPr>
        <w:numPr>
          <w:ilvl w:val="2"/>
          <w:numId w:val="18"/>
        </w:numPr>
        <w:suppressAutoHyphens/>
        <w:spacing w:before="120" w:after="120" w:line="310" w:lineRule="auto"/>
        <w:ind w:left="2268" w:hanging="992"/>
        <w:jc w:val="both"/>
        <w:rPr>
          <w:rFonts w:cstheme="minorHAnsi"/>
          <w:color w:val="000000" w:themeColor="text1"/>
        </w:rPr>
      </w:pPr>
      <w:r w:rsidRPr="00F35B6D">
        <w:rPr>
          <w:rFonts w:cstheme="minorHAnsi"/>
          <w:color w:val="000000" w:themeColor="text1"/>
        </w:rPr>
        <w:t>2% (dois por cento) sobre o valor mensal do Contrato, no caso de permitir situação que crie a possibilidade de causar dano físico, lesão corporal ou consequência letal nas dependências do Tribunal de Justiça do Estado de São Paulo;</w:t>
      </w:r>
      <w:r w:rsidR="00C2539B" w:rsidRPr="00F35B6D">
        <w:rPr>
          <w:rFonts w:cstheme="minorHAnsi"/>
          <w:color w:val="000000" w:themeColor="text1"/>
        </w:rPr>
        <w:t xml:space="preserve"> </w:t>
      </w:r>
    </w:p>
    <w:p w14:paraId="7AF99AB8" w14:textId="2AC0CFAA" w:rsidR="00CB5EE6" w:rsidRPr="00F35B6D" w:rsidRDefault="00CB5EE6" w:rsidP="00BF4466">
      <w:pPr>
        <w:numPr>
          <w:ilvl w:val="2"/>
          <w:numId w:val="18"/>
        </w:numPr>
        <w:suppressAutoHyphens/>
        <w:spacing w:before="120" w:after="120" w:line="310" w:lineRule="auto"/>
        <w:ind w:left="2268" w:hanging="992"/>
        <w:jc w:val="both"/>
        <w:rPr>
          <w:rFonts w:cstheme="minorHAnsi"/>
          <w:color w:val="000000" w:themeColor="text1"/>
        </w:rPr>
      </w:pPr>
      <w:r w:rsidRPr="00F35B6D">
        <w:rPr>
          <w:rFonts w:cstheme="minorHAnsi"/>
          <w:color w:val="000000" w:themeColor="text1"/>
        </w:rPr>
        <w:t>10% (dez por cento) sobre o valor anual do Contrato, no caso de inexecução parcial da obrigação assumida;</w:t>
      </w:r>
    </w:p>
    <w:p w14:paraId="4F9AB0D7" w14:textId="61B63A17" w:rsidR="008B5EDB" w:rsidRPr="00F35B6D" w:rsidRDefault="00CB5EE6" w:rsidP="00BF4466">
      <w:pPr>
        <w:numPr>
          <w:ilvl w:val="2"/>
          <w:numId w:val="18"/>
        </w:numPr>
        <w:suppressAutoHyphens/>
        <w:spacing w:before="120" w:after="120" w:line="310" w:lineRule="auto"/>
        <w:ind w:left="2268" w:hanging="992"/>
        <w:jc w:val="both"/>
        <w:rPr>
          <w:rFonts w:cstheme="minorHAnsi"/>
          <w:color w:val="000000" w:themeColor="text1"/>
        </w:rPr>
      </w:pPr>
      <w:r w:rsidRPr="00F35B6D">
        <w:rPr>
          <w:rFonts w:cstheme="minorHAnsi"/>
          <w:color w:val="000000" w:themeColor="text1"/>
        </w:rPr>
        <w:t>20% (vinte por cento) sobre o valor anual do Contrato, no caso de inexecução total da obrigação assumida</w:t>
      </w:r>
      <w:r w:rsidR="001C631F" w:rsidRPr="00F35B6D">
        <w:rPr>
          <w:rFonts w:cstheme="minorHAnsi"/>
          <w:color w:val="000000" w:themeColor="text1"/>
        </w:rPr>
        <w:t>;</w:t>
      </w:r>
      <w:r w:rsidR="00246A9A" w:rsidRPr="00F35B6D">
        <w:rPr>
          <w:rFonts w:cstheme="minorHAnsi"/>
          <w:color w:val="000000" w:themeColor="text1"/>
        </w:rPr>
        <w:t xml:space="preserve"> </w:t>
      </w:r>
    </w:p>
    <w:p w14:paraId="1BD3B70A" w14:textId="46F94B30" w:rsidR="00B46ACB" w:rsidRPr="00F35B6D" w:rsidRDefault="0049770C" w:rsidP="00BF4466">
      <w:pPr>
        <w:numPr>
          <w:ilvl w:val="2"/>
          <w:numId w:val="18"/>
        </w:numPr>
        <w:suppressAutoHyphens/>
        <w:spacing w:before="120" w:after="120" w:line="310" w:lineRule="auto"/>
        <w:ind w:left="2268" w:hanging="992"/>
        <w:jc w:val="both"/>
        <w:rPr>
          <w:rFonts w:cstheme="minorHAnsi"/>
          <w:color w:val="000000" w:themeColor="text1"/>
        </w:rPr>
      </w:pPr>
      <w:r w:rsidRPr="00F35B6D">
        <w:rPr>
          <w:rFonts w:cstheme="minorHAnsi"/>
          <w:color w:val="000000" w:themeColor="text1"/>
        </w:rPr>
        <w:t xml:space="preserve">20% (vinte por cento) sobre o valor </w:t>
      </w:r>
      <w:r w:rsidR="00D621D0" w:rsidRPr="00F35B6D">
        <w:rPr>
          <w:rFonts w:cstheme="minorHAnsi"/>
          <w:color w:val="000000" w:themeColor="text1"/>
        </w:rPr>
        <w:t>anual</w:t>
      </w:r>
      <w:r w:rsidRPr="00F35B6D">
        <w:rPr>
          <w:rFonts w:cstheme="minorHAnsi"/>
          <w:color w:val="000000" w:themeColor="text1"/>
        </w:rPr>
        <w:t xml:space="preserve"> do Contrato, no caso de </w:t>
      </w:r>
      <w:r w:rsidR="009C0AA5" w:rsidRPr="00F35B6D">
        <w:rPr>
          <w:rFonts w:cstheme="minorHAnsi"/>
          <w:color w:val="000000" w:themeColor="text1"/>
        </w:rPr>
        <w:t xml:space="preserve">recusa da contratada em assinar o contrato, aceitar ou retirar instrumento equivalente, dentro do prazo estabelecido pelo Tribunal </w:t>
      </w:r>
      <w:r w:rsidR="009C0AA5" w:rsidRPr="00F35B6D">
        <w:rPr>
          <w:rFonts w:cstheme="minorHAnsi"/>
          <w:color w:val="000000" w:themeColor="text1"/>
        </w:rPr>
        <w:lastRenderedPageBreak/>
        <w:t>de Justiça ou pelo edital</w:t>
      </w:r>
      <w:r w:rsidR="00FD7AF8" w:rsidRPr="00F35B6D">
        <w:rPr>
          <w:rFonts w:cstheme="minorHAnsi"/>
          <w:color w:val="000000" w:themeColor="text1"/>
        </w:rPr>
        <w:t>, além do pagamento correspondente à diferença de preço decorrente de nova licitação ou contratação para o mesmo fim</w:t>
      </w:r>
      <w:r w:rsidR="00B46ACB" w:rsidRPr="00F35B6D">
        <w:rPr>
          <w:rFonts w:cstheme="minorHAnsi"/>
          <w:color w:val="000000" w:themeColor="text1"/>
        </w:rPr>
        <w:t>;</w:t>
      </w:r>
      <w:r w:rsidR="008B5EDB" w:rsidRPr="00F35B6D">
        <w:rPr>
          <w:rFonts w:cstheme="minorHAnsi"/>
          <w:color w:val="000000" w:themeColor="text1"/>
        </w:rPr>
        <w:t xml:space="preserve"> </w:t>
      </w:r>
    </w:p>
    <w:p w14:paraId="6596DCB2" w14:textId="5B4326F7" w:rsidR="00110F07" w:rsidRDefault="00E2454B" w:rsidP="00BF4466">
      <w:pPr>
        <w:numPr>
          <w:ilvl w:val="2"/>
          <w:numId w:val="18"/>
        </w:numPr>
        <w:suppressAutoHyphens/>
        <w:spacing w:before="120" w:after="120" w:line="310" w:lineRule="auto"/>
        <w:ind w:left="2268" w:hanging="992"/>
        <w:jc w:val="both"/>
        <w:rPr>
          <w:rFonts w:cstheme="minorHAnsi"/>
          <w:color w:val="000000" w:themeColor="text1"/>
        </w:rPr>
      </w:pPr>
      <w:r w:rsidRPr="00F35B6D">
        <w:rPr>
          <w:rFonts w:cstheme="minorHAnsi"/>
          <w:color w:val="000000" w:themeColor="text1"/>
        </w:rPr>
        <w:t>0</w:t>
      </w:r>
      <w:r w:rsidR="00847606" w:rsidRPr="00F35B6D">
        <w:rPr>
          <w:rFonts w:cstheme="minorHAnsi"/>
          <w:color w:val="000000" w:themeColor="text1"/>
        </w:rPr>
        <w:t>,5</w:t>
      </w:r>
      <w:r w:rsidR="009E5ADB" w:rsidRPr="00F35B6D">
        <w:rPr>
          <w:rFonts w:cstheme="minorHAnsi"/>
          <w:color w:val="000000" w:themeColor="text1"/>
        </w:rPr>
        <w:t>%</w:t>
      </w:r>
      <w:r w:rsidR="00847606" w:rsidRPr="00F35B6D">
        <w:rPr>
          <w:rFonts w:cstheme="minorHAnsi"/>
          <w:color w:val="000000" w:themeColor="text1"/>
        </w:rPr>
        <w:t xml:space="preserve"> (cinco décimos por cento) </w:t>
      </w:r>
      <w:r w:rsidR="005159A5" w:rsidRPr="00F35B6D">
        <w:rPr>
          <w:rFonts w:cstheme="minorHAnsi"/>
          <w:color w:val="000000" w:themeColor="text1"/>
        </w:rPr>
        <w:t>ao dia</w:t>
      </w:r>
      <w:r w:rsidR="00266871" w:rsidRPr="00F35B6D">
        <w:rPr>
          <w:rFonts w:cstheme="minorHAnsi"/>
          <w:color w:val="000000" w:themeColor="text1"/>
        </w:rPr>
        <w:t xml:space="preserve">, </w:t>
      </w:r>
      <w:r w:rsidR="00A25156" w:rsidRPr="00F35B6D">
        <w:rPr>
          <w:rFonts w:cstheme="minorHAnsi"/>
          <w:color w:val="000000" w:themeColor="text1"/>
        </w:rPr>
        <w:t xml:space="preserve">sobre o valor mensal do </w:t>
      </w:r>
      <w:r w:rsidR="00182EB7" w:rsidRPr="00F35B6D">
        <w:rPr>
          <w:rFonts w:cstheme="minorHAnsi"/>
          <w:color w:val="000000" w:themeColor="text1"/>
        </w:rPr>
        <w:t>Contrato, no</w:t>
      </w:r>
      <w:r w:rsidR="00A25156" w:rsidRPr="00F35B6D">
        <w:rPr>
          <w:rFonts w:cstheme="minorHAnsi"/>
          <w:color w:val="000000" w:themeColor="text1"/>
        </w:rPr>
        <w:t xml:space="preserve"> caso de </w:t>
      </w:r>
      <w:r w:rsidRPr="00F35B6D">
        <w:rPr>
          <w:rFonts w:cstheme="minorHAnsi"/>
          <w:color w:val="000000" w:themeColor="text1"/>
        </w:rPr>
        <w:t xml:space="preserve">atraso injustificado de até 30 (trinta) dias para assinatura do contrato, da prestação de garantia ou da execução do serviço, </w:t>
      </w:r>
      <w:r w:rsidR="00A34856" w:rsidRPr="00F35B6D">
        <w:rPr>
          <w:rFonts w:cstheme="minorHAnsi"/>
          <w:color w:val="000000" w:themeColor="text1"/>
        </w:rPr>
        <w:t>de</w:t>
      </w:r>
      <w:r w:rsidRPr="00F35B6D">
        <w:rPr>
          <w:rFonts w:cstheme="minorHAnsi"/>
          <w:color w:val="000000" w:themeColor="text1"/>
        </w:rPr>
        <w:t xml:space="preserve"> assistência técnica em bem ou produto em período de garantia, </w:t>
      </w:r>
      <w:r w:rsidR="0088299B" w:rsidRPr="00F35B6D">
        <w:rPr>
          <w:rFonts w:cstheme="minorHAnsi"/>
          <w:color w:val="000000" w:themeColor="text1"/>
        </w:rPr>
        <w:t>ou execução de serviço de garantia em obra</w:t>
      </w:r>
      <w:r w:rsidR="002E77D2" w:rsidRPr="00F35B6D">
        <w:rPr>
          <w:rFonts w:cstheme="minorHAnsi"/>
          <w:color w:val="000000" w:themeColor="text1"/>
        </w:rPr>
        <w:t>.</w:t>
      </w:r>
    </w:p>
    <w:p w14:paraId="35F43597" w14:textId="054D417E" w:rsidR="00CB5EE6" w:rsidRPr="00F35B6D" w:rsidRDefault="00BA2EBC" w:rsidP="3310FB11">
      <w:pPr>
        <w:numPr>
          <w:ilvl w:val="1"/>
          <w:numId w:val="18"/>
        </w:numPr>
        <w:suppressAutoHyphens/>
        <w:spacing w:before="120" w:after="120" w:line="310" w:lineRule="auto"/>
        <w:ind w:left="1134" w:right="51" w:hanging="708"/>
        <w:jc w:val="both"/>
        <w:rPr>
          <w:color w:val="000000" w:themeColor="text1"/>
        </w:rPr>
      </w:pPr>
      <w:r w:rsidRPr="3310FB11">
        <w:rPr>
          <w:color w:val="000000" w:themeColor="text1"/>
        </w:rPr>
        <w:t xml:space="preserve">A Contratada que der causa </w:t>
      </w:r>
      <w:r w:rsidR="006045C4" w:rsidRPr="3310FB11">
        <w:rPr>
          <w:color w:val="000000" w:themeColor="text1"/>
        </w:rPr>
        <w:t xml:space="preserve">à inexecução </w:t>
      </w:r>
      <w:r w:rsidR="00E20E34" w:rsidRPr="3310FB11">
        <w:rPr>
          <w:color w:val="000000" w:themeColor="text1"/>
        </w:rPr>
        <w:t xml:space="preserve">total </w:t>
      </w:r>
      <w:r w:rsidR="006045C4" w:rsidRPr="3310FB11">
        <w:rPr>
          <w:color w:val="000000" w:themeColor="text1"/>
        </w:rPr>
        <w:t xml:space="preserve">do contrato, </w:t>
      </w:r>
      <w:r w:rsidR="00D11F18" w:rsidRPr="3310FB11">
        <w:rPr>
          <w:color w:val="000000" w:themeColor="text1"/>
        </w:rPr>
        <w:t xml:space="preserve">que </w:t>
      </w:r>
      <w:r w:rsidR="006045C4" w:rsidRPr="3310FB11">
        <w:rPr>
          <w:color w:val="000000" w:themeColor="text1"/>
        </w:rPr>
        <w:t>dar causa à inexecução parcial do contrato que cause grave dano à Administração, ao funcionamento dos serviços públicos ou ao interesse coletivo</w:t>
      </w:r>
      <w:r w:rsidR="00D11F18" w:rsidRPr="3310FB11">
        <w:rPr>
          <w:color w:val="000000" w:themeColor="text1"/>
        </w:rPr>
        <w:t xml:space="preserve">, </w:t>
      </w:r>
      <w:r w:rsidR="0024098D" w:rsidRPr="3310FB11">
        <w:rPr>
          <w:color w:val="000000" w:themeColor="text1"/>
        </w:rPr>
        <w:t>que</w:t>
      </w:r>
      <w:r w:rsidR="00931E67" w:rsidRPr="3310FB11">
        <w:rPr>
          <w:color w:val="000000" w:themeColor="text1"/>
        </w:rPr>
        <w:t xml:space="preserve"> </w:t>
      </w:r>
      <w:r w:rsidR="006045C4" w:rsidRPr="3310FB11">
        <w:rPr>
          <w:color w:val="000000" w:themeColor="text1"/>
        </w:rPr>
        <w:t>deixar de entregar a documentação exigida para o certame</w:t>
      </w:r>
      <w:r w:rsidR="0024098D" w:rsidRPr="3310FB11">
        <w:rPr>
          <w:color w:val="000000" w:themeColor="text1"/>
        </w:rPr>
        <w:t xml:space="preserve">, </w:t>
      </w:r>
      <w:r w:rsidR="006045C4" w:rsidRPr="3310FB11">
        <w:rPr>
          <w:color w:val="000000" w:themeColor="text1"/>
        </w:rPr>
        <w:t>não manter a proposta, salvo em decorrência de fato superveniente devidamente justificado</w:t>
      </w:r>
      <w:r w:rsidR="0024098D" w:rsidRPr="3310FB11">
        <w:rPr>
          <w:color w:val="000000" w:themeColor="text1"/>
        </w:rPr>
        <w:t xml:space="preserve">, </w:t>
      </w:r>
      <w:r w:rsidR="006045C4" w:rsidRPr="3310FB11">
        <w:rPr>
          <w:color w:val="000000" w:themeColor="text1"/>
        </w:rPr>
        <w:t>não celebrar o contrato ou não entregar a documentação exigida para a contratação, quando convocado dentro do prazo de validade de sua proposta</w:t>
      </w:r>
      <w:r w:rsidR="003C6DEE" w:rsidRPr="3310FB11">
        <w:rPr>
          <w:color w:val="000000" w:themeColor="text1"/>
        </w:rPr>
        <w:t xml:space="preserve">, e </w:t>
      </w:r>
      <w:r w:rsidR="006045C4" w:rsidRPr="3310FB11">
        <w:rPr>
          <w:color w:val="000000" w:themeColor="text1"/>
        </w:rPr>
        <w:t>ensejar o retardamento da execução ou da entrega do objeto da licitação sem motivo justificado</w:t>
      </w:r>
      <w:r w:rsidR="003C6DEE" w:rsidRPr="3310FB11">
        <w:rPr>
          <w:color w:val="000000" w:themeColor="text1"/>
        </w:rPr>
        <w:t xml:space="preserve">, </w:t>
      </w:r>
      <w:r w:rsidR="00105053" w:rsidRPr="3310FB11">
        <w:rPr>
          <w:color w:val="000000" w:themeColor="text1"/>
        </w:rPr>
        <w:t xml:space="preserve">garantido o direito do devido processo legal e da prévia e ampla defesa, </w:t>
      </w:r>
      <w:r w:rsidR="0D19FB00" w:rsidRPr="3310FB11">
        <w:rPr>
          <w:color w:val="000000" w:themeColor="text1"/>
        </w:rPr>
        <w:t xml:space="preserve">poderá </w:t>
      </w:r>
      <w:r w:rsidR="003C6DEE" w:rsidRPr="3310FB11">
        <w:rPr>
          <w:color w:val="000000" w:themeColor="text1"/>
        </w:rPr>
        <w:t xml:space="preserve">ficar </w:t>
      </w:r>
      <w:r w:rsidR="003C6DEE" w:rsidRPr="3310FB11">
        <w:rPr>
          <w:b/>
          <w:bCs/>
          <w:color w:val="000000" w:themeColor="text1"/>
        </w:rPr>
        <w:t>impedido de licitar e contratar</w:t>
      </w:r>
      <w:r w:rsidR="003C6DEE" w:rsidRPr="3310FB11">
        <w:rPr>
          <w:color w:val="000000" w:themeColor="text1"/>
        </w:rPr>
        <w:t xml:space="preserve"> </w:t>
      </w:r>
      <w:r w:rsidR="002C629B" w:rsidRPr="3310FB11">
        <w:rPr>
          <w:color w:val="000000" w:themeColor="text1"/>
        </w:rPr>
        <w:t>no âmbito da Administração Pública direta e indireta do ente federativo que tiver aplicado a sanção,</w:t>
      </w:r>
      <w:r w:rsidR="003C6DEE" w:rsidRPr="3310FB11">
        <w:rPr>
          <w:color w:val="000000" w:themeColor="text1"/>
        </w:rPr>
        <w:t xml:space="preserve"> pelo prazo de até 3 (três) anos</w:t>
      </w:r>
      <w:r w:rsidR="00345656" w:rsidRPr="3310FB11">
        <w:rPr>
          <w:color w:val="000000" w:themeColor="text1"/>
        </w:rPr>
        <w:t>.</w:t>
      </w:r>
    </w:p>
    <w:p w14:paraId="74B8C582" w14:textId="72ABF5C5" w:rsidR="00CB5EE6" w:rsidRPr="00F35B6D" w:rsidRDefault="00EF6FD4" w:rsidP="3310FB11">
      <w:pPr>
        <w:numPr>
          <w:ilvl w:val="1"/>
          <w:numId w:val="18"/>
        </w:numPr>
        <w:suppressAutoHyphens/>
        <w:spacing w:before="120" w:after="120" w:line="310" w:lineRule="auto"/>
        <w:ind w:left="1134" w:right="51" w:hanging="708"/>
        <w:jc w:val="both"/>
        <w:rPr>
          <w:color w:val="000000" w:themeColor="text1"/>
        </w:rPr>
      </w:pPr>
      <w:r w:rsidRPr="3310FB11">
        <w:rPr>
          <w:color w:val="000000" w:themeColor="text1"/>
        </w:rPr>
        <w:t xml:space="preserve">A Contratada que </w:t>
      </w:r>
      <w:r w:rsidR="001371E6" w:rsidRPr="3310FB11">
        <w:rPr>
          <w:color w:val="000000" w:themeColor="text1"/>
        </w:rPr>
        <w:t>apresentar declaração ou documentação falsa exigida para o certame ou prestar declaração falsa durante a licitação ou a execução do contrato, fraudar a licitação ou praticar ato fraudulento na execução do contrato, comportar-se de modo inidôneo ou cometer fraude de qualquer natureza, praticar atos ilícitos com vistas a frustrar os objetivos da licitação</w:t>
      </w:r>
      <w:r w:rsidR="003F0D8C" w:rsidRPr="3310FB11">
        <w:rPr>
          <w:color w:val="000000" w:themeColor="text1"/>
        </w:rPr>
        <w:t>,</w:t>
      </w:r>
      <w:r w:rsidR="001371E6" w:rsidRPr="3310FB11">
        <w:rPr>
          <w:color w:val="000000" w:themeColor="text1"/>
        </w:rPr>
        <w:t xml:space="preserve"> praticar ato lesivo previsto no art. 5º da Lei nº 12.846, de 1º de agosto de 2013</w:t>
      </w:r>
      <w:r w:rsidRPr="3310FB11">
        <w:rPr>
          <w:color w:val="000000" w:themeColor="text1"/>
        </w:rPr>
        <w:t xml:space="preserve">, garantido o direito do devido processo legal e da prévia e ampla defesa, ficará </w:t>
      </w:r>
      <w:r w:rsidR="0F76B469" w:rsidRPr="3310FB11">
        <w:rPr>
          <w:b/>
          <w:bCs/>
          <w:color w:val="000000" w:themeColor="text1"/>
        </w:rPr>
        <w:t>proibid</w:t>
      </w:r>
      <w:r w:rsidR="00197284">
        <w:rPr>
          <w:b/>
          <w:bCs/>
          <w:color w:val="000000" w:themeColor="text1"/>
        </w:rPr>
        <w:t>a</w:t>
      </w:r>
      <w:r w:rsidRPr="3310FB11">
        <w:rPr>
          <w:b/>
          <w:bCs/>
          <w:color w:val="000000" w:themeColor="text1"/>
        </w:rPr>
        <w:t xml:space="preserve"> de licitar e contratar</w:t>
      </w:r>
      <w:r w:rsidR="00650208" w:rsidRPr="3310FB11">
        <w:rPr>
          <w:b/>
          <w:bCs/>
          <w:color w:val="000000" w:themeColor="text1"/>
        </w:rPr>
        <w:t>, através da Declaração de I</w:t>
      </w:r>
      <w:r w:rsidR="00BC01D3" w:rsidRPr="3310FB11">
        <w:rPr>
          <w:b/>
          <w:bCs/>
          <w:color w:val="000000" w:themeColor="text1"/>
        </w:rPr>
        <w:t>ni</w:t>
      </w:r>
      <w:r w:rsidR="00650208" w:rsidRPr="3310FB11">
        <w:rPr>
          <w:b/>
          <w:bCs/>
          <w:color w:val="000000" w:themeColor="text1"/>
        </w:rPr>
        <w:t>doneidade,</w:t>
      </w:r>
      <w:r w:rsidR="00931E67" w:rsidRPr="3310FB11">
        <w:rPr>
          <w:b/>
          <w:bCs/>
          <w:color w:val="000000" w:themeColor="text1"/>
        </w:rPr>
        <w:t xml:space="preserve"> </w:t>
      </w:r>
      <w:r w:rsidRPr="3310FB11">
        <w:rPr>
          <w:color w:val="000000" w:themeColor="text1"/>
        </w:rPr>
        <w:t>no âmbito da Administração Pública direta e indireta d</w:t>
      </w:r>
      <w:r w:rsidR="001D3593" w:rsidRPr="3310FB11">
        <w:rPr>
          <w:color w:val="000000" w:themeColor="text1"/>
        </w:rPr>
        <w:t xml:space="preserve">e todos os entes </w:t>
      </w:r>
      <w:r w:rsidRPr="3310FB11">
        <w:rPr>
          <w:color w:val="000000" w:themeColor="text1"/>
        </w:rPr>
        <w:t>federativo</w:t>
      </w:r>
      <w:r w:rsidR="001D3593" w:rsidRPr="3310FB11">
        <w:rPr>
          <w:color w:val="000000" w:themeColor="text1"/>
        </w:rPr>
        <w:t>s</w:t>
      </w:r>
      <w:r w:rsidRPr="3310FB11">
        <w:rPr>
          <w:color w:val="000000" w:themeColor="text1"/>
        </w:rPr>
        <w:t xml:space="preserve">, pelo prazo </w:t>
      </w:r>
      <w:r w:rsidR="00716B75" w:rsidRPr="3310FB11">
        <w:rPr>
          <w:color w:val="000000" w:themeColor="text1"/>
        </w:rPr>
        <w:t>mínimo de 3 (três) anos e máximo de 6</w:t>
      </w:r>
      <w:r w:rsidRPr="3310FB11">
        <w:rPr>
          <w:color w:val="000000" w:themeColor="text1"/>
        </w:rPr>
        <w:t xml:space="preserve"> (</w:t>
      </w:r>
      <w:r w:rsidR="00716B75" w:rsidRPr="3310FB11">
        <w:rPr>
          <w:color w:val="000000" w:themeColor="text1"/>
        </w:rPr>
        <w:t>seis</w:t>
      </w:r>
      <w:r w:rsidRPr="3310FB11">
        <w:rPr>
          <w:color w:val="000000" w:themeColor="text1"/>
        </w:rPr>
        <w:t>) anos.</w:t>
      </w:r>
    </w:p>
    <w:p w14:paraId="0156F803" w14:textId="2CE5231C" w:rsidR="003F0D8C" w:rsidRPr="00F35B6D" w:rsidRDefault="001E73F3" w:rsidP="00BF4466">
      <w:pPr>
        <w:numPr>
          <w:ilvl w:val="2"/>
          <w:numId w:val="18"/>
        </w:numPr>
        <w:tabs>
          <w:tab w:val="clear" w:pos="1418"/>
          <w:tab w:val="num" w:pos="2268"/>
        </w:tabs>
        <w:suppressAutoHyphens/>
        <w:spacing w:before="120" w:after="120" w:line="310" w:lineRule="auto"/>
        <w:ind w:left="1985" w:right="51" w:hanging="851"/>
        <w:jc w:val="both"/>
        <w:rPr>
          <w:rFonts w:cstheme="minorHAnsi"/>
          <w:color w:val="000000" w:themeColor="text1"/>
        </w:rPr>
      </w:pPr>
      <w:r w:rsidRPr="00F35B6D">
        <w:rPr>
          <w:rFonts w:cstheme="minorHAnsi"/>
          <w:color w:val="000000" w:themeColor="text1"/>
        </w:rPr>
        <w:t>As infrações administrativas previstas nos incisos II, III, IV, V, VI e VII do caput do artigo 15</w:t>
      </w:r>
      <w:r w:rsidR="0027648A" w:rsidRPr="00F35B6D">
        <w:rPr>
          <w:rFonts w:cstheme="minorHAnsi"/>
          <w:color w:val="000000" w:themeColor="text1"/>
        </w:rPr>
        <w:t>5</w:t>
      </w:r>
      <w:r w:rsidRPr="00F35B6D">
        <w:rPr>
          <w:rFonts w:cstheme="minorHAnsi"/>
          <w:color w:val="000000" w:themeColor="text1"/>
        </w:rPr>
        <w:t xml:space="preserve"> da </w:t>
      </w:r>
      <w:r w:rsidR="00070DC1" w:rsidRPr="00F35B6D">
        <w:rPr>
          <w:rFonts w:cstheme="minorHAnsi"/>
          <w:color w:val="000000" w:themeColor="text1"/>
        </w:rPr>
        <w:t>L</w:t>
      </w:r>
      <w:r w:rsidRPr="00F35B6D">
        <w:rPr>
          <w:rFonts w:cstheme="minorHAnsi"/>
          <w:color w:val="000000" w:themeColor="text1"/>
        </w:rPr>
        <w:t>ei 14.133/202</w:t>
      </w:r>
      <w:r w:rsidR="003973D7" w:rsidRPr="00F35B6D">
        <w:rPr>
          <w:rFonts w:cstheme="minorHAnsi"/>
          <w:color w:val="000000" w:themeColor="text1"/>
        </w:rPr>
        <w:t xml:space="preserve">1, </w:t>
      </w:r>
      <w:r w:rsidRPr="00F35B6D">
        <w:rPr>
          <w:rFonts w:cstheme="minorHAnsi"/>
          <w:color w:val="000000" w:themeColor="text1"/>
        </w:rPr>
        <w:t xml:space="preserve">que justifiquem a imposição de penalidade mais grave que a sanção referida </w:t>
      </w:r>
      <w:r w:rsidR="00DF2A60" w:rsidRPr="00F35B6D">
        <w:rPr>
          <w:rFonts w:cstheme="minorHAnsi"/>
          <w:color w:val="000000" w:themeColor="text1"/>
        </w:rPr>
        <w:t xml:space="preserve">do </w:t>
      </w:r>
      <w:r w:rsidR="00DF2A60" w:rsidRPr="00197284">
        <w:rPr>
          <w:rFonts w:cstheme="minorHAnsi"/>
          <w:b/>
          <w:bCs/>
          <w:color w:val="000000" w:themeColor="text1"/>
        </w:rPr>
        <w:t>subitem 1</w:t>
      </w:r>
      <w:r w:rsidR="003940A1" w:rsidRPr="00197284">
        <w:rPr>
          <w:rFonts w:cstheme="minorHAnsi"/>
          <w:b/>
          <w:bCs/>
          <w:color w:val="000000" w:themeColor="text1"/>
        </w:rPr>
        <w:t>6</w:t>
      </w:r>
      <w:r w:rsidR="00DF2A60" w:rsidRPr="00197284">
        <w:rPr>
          <w:rFonts w:cstheme="minorHAnsi"/>
          <w:b/>
          <w:bCs/>
          <w:color w:val="000000" w:themeColor="text1"/>
        </w:rPr>
        <w:t>.3</w:t>
      </w:r>
      <w:r w:rsidR="004F5CAB" w:rsidRPr="00F35B6D">
        <w:rPr>
          <w:rFonts w:cstheme="minorHAnsi"/>
          <w:color w:val="000000" w:themeColor="text1"/>
        </w:rPr>
        <w:t>, ta</w:t>
      </w:r>
      <w:r w:rsidR="0022364F" w:rsidRPr="00F35B6D">
        <w:rPr>
          <w:rFonts w:cstheme="minorHAnsi"/>
          <w:color w:val="000000" w:themeColor="text1"/>
        </w:rPr>
        <w:t xml:space="preserve">mbém sofrerão a sanção </w:t>
      </w:r>
      <w:r w:rsidR="00B75896" w:rsidRPr="00F35B6D">
        <w:rPr>
          <w:rFonts w:cstheme="minorHAnsi"/>
          <w:color w:val="000000" w:themeColor="text1"/>
        </w:rPr>
        <w:t>mencionada no</w:t>
      </w:r>
      <w:r w:rsidRPr="00F35B6D">
        <w:rPr>
          <w:rFonts w:cstheme="minorHAnsi"/>
          <w:color w:val="000000" w:themeColor="text1"/>
        </w:rPr>
        <w:t xml:space="preserve"> </w:t>
      </w:r>
      <w:r w:rsidR="00B75896" w:rsidRPr="00197284">
        <w:rPr>
          <w:rFonts w:cstheme="minorHAnsi"/>
          <w:b/>
          <w:bCs/>
          <w:color w:val="000000" w:themeColor="text1"/>
        </w:rPr>
        <w:t>subitem 1</w:t>
      </w:r>
      <w:r w:rsidR="003940A1" w:rsidRPr="00197284">
        <w:rPr>
          <w:rFonts w:cstheme="minorHAnsi"/>
          <w:b/>
          <w:bCs/>
          <w:color w:val="000000" w:themeColor="text1"/>
        </w:rPr>
        <w:t>6</w:t>
      </w:r>
      <w:r w:rsidR="00B75896" w:rsidRPr="00197284">
        <w:rPr>
          <w:rFonts w:cstheme="minorHAnsi"/>
          <w:b/>
          <w:bCs/>
          <w:color w:val="000000" w:themeColor="text1"/>
        </w:rPr>
        <w:t>.</w:t>
      </w:r>
      <w:r w:rsidR="00B75896" w:rsidRPr="00F35B6D">
        <w:rPr>
          <w:rFonts w:cstheme="minorHAnsi"/>
          <w:color w:val="000000" w:themeColor="text1"/>
        </w:rPr>
        <w:t>4.</w:t>
      </w:r>
    </w:p>
    <w:p w14:paraId="30419C5C" w14:textId="46CBBB38" w:rsidR="00B75896" w:rsidRPr="00F35B6D" w:rsidRDefault="00C04D96" w:rsidP="00BF4466">
      <w:pPr>
        <w:numPr>
          <w:ilvl w:val="1"/>
          <w:numId w:val="18"/>
        </w:numPr>
        <w:suppressAutoHyphens/>
        <w:spacing w:before="120" w:after="120" w:line="310" w:lineRule="auto"/>
        <w:ind w:left="1134" w:right="51" w:hanging="708"/>
        <w:jc w:val="both"/>
        <w:rPr>
          <w:rFonts w:cstheme="minorHAnsi"/>
          <w:color w:val="000000" w:themeColor="text1"/>
        </w:rPr>
      </w:pPr>
      <w:r w:rsidRPr="00F35B6D">
        <w:rPr>
          <w:rFonts w:cstheme="minorHAnsi"/>
          <w:color w:val="000000" w:themeColor="text1"/>
        </w:rPr>
        <w:t>É admitida a reabilitação do licitante ou contratado, nos termos do artigo 163 da Lei 14.133/2021.</w:t>
      </w:r>
    </w:p>
    <w:p w14:paraId="6F7DFC64" w14:textId="53C09E43" w:rsidR="00CB5EE6" w:rsidRPr="00F35B6D" w:rsidRDefault="00CB5EE6" w:rsidP="3310FB11">
      <w:pPr>
        <w:numPr>
          <w:ilvl w:val="1"/>
          <w:numId w:val="18"/>
        </w:numPr>
        <w:suppressAutoHyphens/>
        <w:spacing w:before="120" w:after="120" w:line="310" w:lineRule="auto"/>
        <w:ind w:left="1134" w:hanging="708"/>
        <w:jc w:val="both"/>
        <w:rPr>
          <w:color w:val="000000" w:themeColor="text1"/>
        </w:rPr>
      </w:pPr>
      <w:r w:rsidRPr="3310FB11">
        <w:rPr>
          <w:color w:val="000000" w:themeColor="text1"/>
        </w:rPr>
        <w:lastRenderedPageBreak/>
        <w:t xml:space="preserve">Independentemente da efetivação da </w:t>
      </w:r>
      <w:r w:rsidR="674BD42B" w:rsidRPr="3310FB11">
        <w:rPr>
          <w:color w:val="000000" w:themeColor="text1"/>
        </w:rPr>
        <w:t>extinção</w:t>
      </w:r>
      <w:r w:rsidRPr="3310FB11">
        <w:rPr>
          <w:color w:val="000000" w:themeColor="text1"/>
        </w:rPr>
        <w:t xml:space="preserve"> contratual, fica facultado ao Tribunal de Justiça do Estado de São Paulo a retenção de quaisquer importâncias devidas ao licitante contratado para pagamento ou amortização, total ou parcial, das multas aplicadas e/ou perdas causadas, sem prejuízo da adoção das medidas acima e judiciais para cobrança do remanescente ou mesmo do valor total devido, caso não seja possível a retenção ora pactuada ou esta seja insuficiente.</w:t>
      </w:r>
    </w:p>
    <w:p w14:paraId="4F488562" w14:textId="77777777" w:rsidR="00CB5EE6" w:rsidRPr="00F35B6D" w:rsidRDefault="00CB5EE6" w:rsidP="00BF4466">
      <w:pPr>
        <w:numPr>
          <w:ilvl w:val="1"/>
          <w:numId w:val="18"/>
        </w:numPr>
        <w:suppressAutoHyphens/>
        <w:spacing w:before="120" w:after="120" w:line="310" w:lineRule="auto"/>
        <w:ind w:left="1134" w:hanging="708"/>
        <w:jc w:val="both"/>
        <w:rPr>
          <w:rFonts w:cstheme="minorHAnsi"/>
          <w:color w:val="000000" w:themeColor="text1"/>
        </w:rPr>
      </w:pPr>
      <w:r w:rsidRPr="00F35B6D">
        <w:rPr>
          <w:rFonts w:cstheme="minorHAnsi"/>
          <w:color w:val="000000" w:themeColor="text1"/>
        </w:rPr>
        <w:t>O Tribunal de Justiça suspenderá o pagamento de qualquer fatura quando houver pendência e/ou imperfeições no objeto contratado, sendo que nenhum pagamento isentará o licitante de suas responsabilidades contratuais e civis.</w:t>
      </w:r>
    </w:p>
    <w:p w14:paraId="2C31E096" w14:textId="77777777" w:rsidR="00CB5EE6" w:rsidRPr="00F35B6D" w:rsidRDefault="00CB5EE6" w:rsidP="00BF4466">
      <w:pPr>
        <w:numPr>
          <w:ilvl w:val="1"/>
          <w:numId w:val="18"/>
        </w:numPr>
        <w:suppressAutoHyphens/>
        <w:spacing w:before="120" w:after="120" w:line="310" w:lineRule="auto"/>
        <w:ind w:left="1134" w:hanging="708"/>
        <w:jc w:val="both"/>
        <w:rPr>
          <w:rFonts w:cstheme="minorHAnsi"/>
          <w:color w:val="000000" w:themeColor="text1"/>
        </w:rPr>
      </w:pPr>
      <w:r w:rsidRPr="00F35B6D">
        <w:rPr>
          <w:rFonts w:cstheme="minorHAnsi"/>
          <w:color w:val="000000" w:themeColor="text1"/>
        </w:rPr>
        <w:t xml:space="preserve">Os valores referentes a multa e demais importâncias, quando não ressarcidos pela Contratada, incidirá correção monetária com base na taxa de variação da UFESP (Unidade Fiscal do Estado de São Paulo), nos termos do art. 74, da Lei Estadual nº 6.544/89, e do Decreto Estadual nº 32.117/90, e juros moratórios, na razão de 1% (um por cento) ao mês, calculados </w:t>
      </w:r>
      <w:r w:rsidRPr="00F35B6D">
        <w:rPr>
          <w:rFonts w:cstheme="minorHAnsi"/>
          <w:i/>
          <w:iCs/>
          <w:color w:val="000000" w:themeColor="text1"/>
        </w:rPr>
        <w:t>pro rata tempore.</w:t>
      </w:r>
    </w:p>
    <w:p w14:paraId="0FCDB93F" w14:textId="77777777" w:rsidR="003D2BD3" w:rsidRPr="00F35B6D" w:rsidRDefault="003D2BD3" w:rsidP="00BF4466">
      <w:pPr>
        <w:suppressAutoHyphens/>
        <w:spacing w:before="120" w:after="120" w:line="310" w:lineRule="auto"/>
        <w:jc w:val="both"/>
        <w:rPr>
          <w:rFonts w:cstheme="minorHAnsi"/>
          <w:color w:val="000000" w:themeColor="text1"/>
        </w:rPr>
      </w:pPr>
    </w:p>
    <w:p w14:paraId="52948225" w14:textId="77777777" w:rsidR="006D7880" w:rsidRPr="00F35B6D" w:rsidRDefault="006D7880"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DAS DISPOSIÇÕES FINAIS</w:t>
      </w:r>
    </w:p>
    <w:p w14:paraId="2651A3A1" w14:textId="42E875EC" w:rsidR="006D7880" w:rsidRPr="00F35B6D" w:rsidRDefault="006D7880" w:rsidP="00BF4466">
      <w:pPr>
        <w:numPr>
          <w:ilvl w:val="1"/>
          <w:numId w:val="6"/>
        </w:numPr>
        <w:suppressAutoHyphens/>
        <w:spacing w:before="120" w:after="120" w:line="310" w:lineRule="auto"/>
        <w:ind w:left="993" w:hanging="567"/>
        <w:jc w:val="both"/>
        <w:rPr>
          <w:rFonts w:cstheme="minorHAnsi"/>
          <w:b/>
          <w:color w:val="000000" w:themeColor="text1"/>
        </w:rPr>
      </w:pPr>
      <w:r w:rsidRPr="00F35B6D">
        <w:rPr>
          <w:rFonts w:cstheme="minorHAnsi"/>
          <w:color w:val="000000" w:themeColor="text1"/>
        </w:rPr>
        <w:t xml:space="preserve">As normas disciplinadoras desta licitação serão interpretadas em favor da ampliação da disputa, respeitada a igualdade de oportunidade entre </w:t>
      </w:r>
      <w:r w:rsidR="003F32E2" w:rsidRPr="00F35B6D">
        <w:rPr>
          <w:rFonts w:cstheme="minorHAnsi"/>
          <w:color w:val="000000" w:themeColor="text1"/>
        </w:rPr>
        <w:t>os licitantes</w:t>
      </w:r>
      <w:r w:rsidRPr="00F35B6D">
        <w:rPr>
          <w:rFonts w:cstheme="minorHAnsi"/>
          <w:color w:val="000000" w:themeColor="text1"/>
        </w:rPr>
        <w:t>, desde que não comprometam o interesse público, a finalidade e a segurança da contratação.</w:t>
      </w:r>
    </w:p>
    <w:p w14:paraId="135D257F" w14:textId="01D8C9E8" w:rsidR="00070DC1" w:rsidRPr="00F35B6D" w:rsidRDefault="006D7880" w:rsidP="00BF4466">
      <w:pPr>
        <w:numPr>
          <w:ilvl w:val="1"/>
          <w:numId w:val="6"/>
        </w:numPr>
        <w:suppressAutoHyphens/>
        <w:spacing w:before="120" w:after="120" w:line="310" w:lineRule="auto"/>
        <w:ind w:left="993" w:hanging="567"/>
        <w:jc w:val="both"/>
        <w:rPr>
          <w:rFonts w:cstheme="minorHAnsi"/>
          <w:b/>
          <w:color w:val="000000" w:themeColor="text1"/>
        </w:rPr>
      </w:pPr>
      <w:r w:rsidRPr="00F35B6D">
        <w:rPr>
          <w:rFonts w:cstheme="minorHAnsi"/>
          <w:color w:val="000000" w:themeColor="text1"/>
        </w:rPr>
        <w:t>Das sessões públicas de processamento d</w:t>
      </w:r>
      <w:r w:rsidR="00737009" w:rsidRPr="00F35B6D">
        <w:rPr>
          <w:rFonts w:cstheme="minorHAnsi"/>
          <w:color w:val="000000" w:themeColor="text1"/>
        </w:rPr>
        <w:t xml:space="preserve">a licitação </w:t>
      </w:r>
      <w:r w:rsidRPr="00F35B6D">
        <w:rPr>
          <w:rFonts w:cstheme="minorHAnsi"/>
          <w:color w:val="000000" w:themeColor="text1"/>
        </w:rPr>
        <w:t>será lavrada ata circunstanciada</w:t>
      </w:r>
      <w:r w:rsidR="00060206" w:rsidRPr="00F35B6D">
        <w:rPr>
          <w:rFonts w:cstheme="minorHAnsi"/>
          <w:color w:val="000000" w:themeColor="text1"/>
        </w:rPr>
        <w:t>,</w:t>
      </w:r>
      <w:r w:rsidRPr="00F35B6D">
        <w:rPr>
          <w:rFonts w:cstheme="minorHAnsi"/>
          <w:color w:val="000000" w:themeColor="text1"/>
        </w:rPr>
        <w:t xml:space="preserve"> a ser assinada pel</w:t>
      </w:r>
      <w:r w:rsidR="004522FE" w:rsidRPr="00F35B6D">
        <w:rPr>
          <w:rFonts w:cstheme="minorHAnsi"/>
          <w:color w:val="000000" w:themeColor="text1"/>
        </w:rPr>
        <w:t xml:space="preserve">o(a) </w:t>
      </w:r>
      <w:r w:rsidR="00021E2C" w:rsidRPr="00F35B6D">
        <w:rPr>
          <w:rFonts w:cstheme="minorHAnsi"/>
          <w:color w:val="000000" w:themeColor="text1"/>
        </w:rPr>
        <w:t>Pregoeiro(a)</w:t>
      </w:r>
      <w:r w:rsidRPr="00F35B6D">
        <w:rPr>
          <w:rFonts w:cstheme="minorHAnsi"/>
          <w:color w:val="000000" w:themeColor="text1"/>
        </w:rPr>
        <w:t xml:space="preserve"> e pela equipe de apoio.</w:t>
      </w:r>
    </w:p>
    <w:p w14:paraId="692EC210" w14:textId="2D8A6B39" w:rsidR="006D7880" w:rsidRPr="00F35B6D" w:rsidRDefault="006D7880" w:rsidP="00BF4466">
      <w:pPr>
        <w:numPr>
          <w:ilvl w:val="1"/>
          <w:numId w:val="6"/>
        </w:numPr>
        <w:suppressAutoHyphens/>
        <w:spacing w:before="120" w:after="120" w:line="310" w:lineRule="auto"/>
        <w:ind w:left="993" w:hanging="567"/>
        <w:jc w:val="both"/>
        <w:rPr>
          <w:rFonts w:cstheme="minorHAnsi"/>
          <w:b/>
          <w:color w:val="000000" w:themeColor="text1"/>
        </w:rPr>
      </w:pPr>
      <w:r w:rsidRPr="00F35B6D">
        <w:rPr>
          <w:rFonts w:cstheme="minorHAnsi"/>
          <w:color w:val="000000" w:themeColor="text1"/>
        </w:rPr>
        <w:t xml:space="preserve">Será </w:t>
      </w:r>
      <w:r w:rsidRPr="00F35B6D">
        <w:rPr>
          <w:rFonts w:eastAsia="Times New Roman" w:cstheme="minorHAnsi"/>
          <w:color w:val="000000" w:themeColor="text1"/>
          <w:lang w:eastAsia="pt-BR"/>
        </w:rPr>
        <w:t>mantido</w:t>
      </w:r>
      <w:r w:rsidRPr="00F35B6D">
        <w:rPr>
          <w:rFonts w:cstheme="minorHAnsi"/>
          <w:color w:val="000000" w:themeColor="text1"/>
        </w:rPr>
        <w:t xml:space="preserve"> sigilo quanto a identidade d</w:t>
      </w:r>
      <w:r w:rsidR="003F32E2" w:rsidRPr="00F35B6D">
        <w:rPr>
          <w:rFonts w:cstheme="minorHAnsi"/>
          <w:color w:val="000000" w:themeColor="text1"/>
        </w:rPr>
        <w:t>os licitantes</w:t>
      </w:r>
      <w:r w:rsidRPr="00F35B6D">
        <w:rPr>
          <w:rFonts w:cstheme="minorHAnsi"/>
          <w:color w:val="000000" w:themeColor="text1"/>
        </w:rPr>
        <w:t xml:space="preserve">, para </w:t>
      </w:r>
      <w:r w:rsidR="004522FE" w:rsidRPr="00F35B6D">
        <w:rPr>
          <w:rFonts w:cstheme="minorHAnsi"/>
          <w:color w:val="000000" w:themeColor="text1"/>
        </w:rPr>
        <w:t xml:space="preserve">o(a) </w:t>
      </w:r>
      <w:r w:rsidR="00021E2C" w:rsidRPr="00F35B6D">
        <w:rPr>
          <w:rFonts w:cstheme="minorHAnsi"/>
          <w:color w:val="000000" w:themeColor="text1"/>
        </w:rPr>
        <w:t>Pregoeiro(a)</w:t>
      </w:r>
      <w:r w:rsidRPr="00F35B6D">
        <w:rPr>
          <w:rFonts w:cstheme="minorHAnsi"/>
          <w:color w:val="000000" w:themeColor="text1"/>
        </w:rPr>
        <w:t xml:space="preserve"> até a etapa de negociação com o</w:t>
      </w:r>
      <w:r w:rsidR="00D243CD" w:rsidRPr="00F35B6D">
        <w:rPr>
          <w:rFonts w:cstheme="minorHAnsi"/>
          <w:color w:val="000000" w:themeColor="text1"/>
        </w:rPr>
        <w:t>(a)</w:t>
      </w:r>
      <w:r w:rsidRPr="00F35B6D">
        <w:rPr>
          <w:rFonts w:cstheme="minorHAnsi"/>
          <w:color w:val="000000" w:themeColor="text1"/>
        </w:rPr>
        <w:t xml:space="preserve"> autor</w:t>
      </w:r>
      <w:r w:rsidR="00D243CD" w:rsidRPr="00F35B6D">
        <w:rPr>
          <w:rFonts w:cstheme="minorHAnsi"/>
          <w:color w:val="000000" w:themeColor="text1"/>
        </w:rPr>
        <w:t>(a)</w:t>
      </w:r>
      <w:r w:rsidRPr="00F35B6D">
        <w:rPr>
          <w:rFonts w:cstheme="minorHAnsi"/>
          <w:color w:val="000000" w:themeColor="text1"/>
        </w:rPr>
        <w:t xml:space="preserve"> da melhor oferta e para os demais, até a etapa de habilitação.</w:t>
      </w:r>
    </w:p>
    <w:p w14:paraId="568C401A" w14:textId="6DBF48FD" w:rsidR="00070DC1" w:rsidRPr="00F35B6D" w:rsidRDefault="006D7880" w:rsidP="00BF4466">
      <w:pPr>
        <w:numPr>
          <w:ilvl w:val="1"/>
          <w:numId w:val="6"/>
        </w:numPr>
        <w:suppressAutoHyphens/>
        <w:spacing w:before="120" w:after="120" w:line="310" w:lineRule="auto"/>
        <w:ind w:left="993" w:hanging="567"/>
        <w:jc w:val="both"/>
        <w:rPr>
          <w:rFonts w:cstheme="minorHAnsi"/>
          <w:b/>
          <w:color w:val="000000" w:themeColor="text1"/>
        </w:rPr>
      </w:pPr>
      <w:r w:rsidRPr="00F35B6D">
        <w:rPr>
          <w:rFonts w:cstheme="minorHAnsi"/>
          <w:color w:val="000000" w:themeColor="text1"/>
        </w:rPr>
        <w:t xml:space="preserve">O </w:t>
      </w:r>
      <w:r w:rsidRPr="00F35B6D">
        <w:rPr>
          <w:rFonts w:eastAsia="Times New Roman" w:cstheme="minorHAnsi"/>
          <w:color w:val="000000" w:themeColor="text1"/>
          <w:lang w:eastAsia="pt-BR"/>
        </w:rPr>
        <w:t>resultado</w:t>
      </w:r>
      <w:r w:rsidRPr="00F35B6D">
        <w:rPr>
          <w:rFonts w:cstheme="minorHAnsi"/>
          <w:color w:val="000000" w:themeColor="text1"/>
        </w:rPr>
        <w:t xml:space="preserve"> do presente certame </w:t>
      </w:r>
      <w:r w:rsidR="00F7113E" w:rsidRPr="00F35B6D">
        <w:rPr>
          <w:rFonts w:cstheme="minorHAnsi"/>
          <w:color w:val="000000" w:themeColor="text1"/>
        </w:rPr>
        <w:t>e demais atos pertinentes a esta licitação serão</w:t>
      </w:r>
      <w:r w:rsidRPr="00F35B6D">
        <w:rPr>
          <w:rFonts w:cstheme="minorHAnsi"/>
          <w:color w:val="000000" w:themeColor="text1"/>
        </w:rPr>
        <w:t xml:space="preserve"> divulgado</w:t>
      </w:r>
      <w:r w:rsidR="00F7113E" w:rsidRPr="00F35B6D">
        <w:rPr>
          <w:rFonts w:cstheme="minorHAnsi"/>
          <w:color w:val="000000" w:themeColor="text1"/>
        </w:rPr>
        <w:t>s</w:t>
      </w:r>
      <w:r w:rsidRPr="00F35B6D">
        <w:rPr>
          <w:rFonts w:cstheme="minorHAnsi"/>
          <w:color w:val="000000" w:themeColor="text1"/>
        </w:rPr>
        <w:t xml:space="preserve"> no </w:t>
      </w:r>
      <w:r w:rsidR="005D5074" w:rsidRPr="00F35B6D">
        <w:rPr>
          <w:rFonts w:cstheme="minorHAnsi"/>
          <w:color w:val="000000" w:themeColor="text1"/>
        </w:rPr>
        <w:t>Portal Nacional de Contratações Públicas</w:t>
      </w:r>
      <w:r w:rsidR="00C24541" w:rsidRPr="00F35B6D">
        <w:rPr>
          <w:rFonts w:cstheme="minorHAnsi"/>
          <w:color w:val="000000" w:themeColor="text1"/>
        </w:rPr>
        <w:t xml:space="preserve"> (</w:t>
      </w:r>
      <w:r w:rsidR="005D5074" w:rsidRPr="00F35B6D">
        <w:rPr>
          <w:rFonts w:cstheme="minorHAnsi"/>
          <w:color w:val="000000" w:themeColor="text1"/>
        </w:rPr>
        <w:t>PNCP</w:t>
      </w:r>
      <w:r w:rsidR="00C24541" w:rsidRPr="00F35B6D">
        <w:rPr>
          <w:rFonts w:cstheme="minorHAnsi"/>
          <w:color w:val="000000" w:themeColor="text1"/>
        </w:rPr>
        <w:t>)</w:t>
      </w:r>
      <w:r w:rsidR="005D5074" w:rsidRPr="00F35B6D">
        <w:rPr>
          <w:rFonts w:cstheme="minorHAnsi"/>
          <w:color w:val="000000" w:themeColor="text1"/>
        </w:rPr>
        <w:t xml:space="preserve">, </w:t>
      </w:r>
      <w:r w:rsidRPr="00F35B6D">
        <w:rPr>
          <w:rFonts w:cstheme="minorHAnsi"/>
          <w:color w:val="000000" w:themeColor="text1"/>
        </w:rPr>
        <w:t xml:space="preserve">Diário </w:t>
      </w:r>
      <w:r w:rsidR="0013210F" w:rsidRPr="00F35B6D">
        <w:rPr>
          <w:rFonts w:cstheme="minorHAnsi"/>
          <w:color w:val="000000" w:themeColor="text1"/>
        </w:rPr>
        <w:t xml:space="preserve">Eletrônico </w:t>
      </w:r>
      <w:r w:rsidRPr="00F35B6D">
        <w:rPr>
          <w:rFonts w:cstheme="minorHAnsi"/>
          <w:color w:val="000000" w:themeColor="text1"/>
        </w:rPr>
        <w:t>d</w:t>
      </w:r>
      <w:r w:rsidR="005D5074" w:rsidRPr="00F35B6D">
        <w:rPr>
          <w:rFonts w:cstheme="minorHAnsi"/>
          <w:color w:val="000000" w:themeColor="text1"/>
        </w:rPr>
        <w:t>a</w:t>
      </w:r>
      <w:r w:rsidRPr="00F35B6D">
        <w:rPr>
          <w:rFonts w:cstheme="minorHAnsi"/>
          <w:color w:val="000000" w:themeColor="text1"/>
        </w:rPr>
        <w:t xml:space="preserve"> Justiça </w:t>
      </w:r>
      <w:r w:rsidR="0013210F" w:rsidRPr="00F35B6D">
        <w:rPr>
          <w:rFonts w:cstheme="minorHAnsi"/>
          <w:color w:val="000000" w:themeColor="text1"/>
        </w:rPr>
        <w:t>do Estado de São Paulo</w:t>
      </w:r>
      <w:r w:rsidR="00C24541" w:rsidRPr="00F35B6D">
        <w:rPr>
          <w:rFonts w:cstheme="minorHAnsi"/>
          <w:color w:val="000000" w:themeColor="text1"/>
        </w:rPr>
        <w:t xml:space="preserve"> (D</w:t>
      </w:r>
      <w:r w:rsidR="0013210F" w:rsidRPr="00F35B6D">
        <w:rPr>
          <w:rFonts w:cstheme="minorHAnsi"/>
          <w:color w:val="000000" w:themeColor="text1"/>
        </w:rPr>
        <w:t>E</w:t>
      </w:r>
      <w:r w:rsidR="00C24541" w:rsidRPr="00F35B6D">
        <w:rPr>
          <w:rFonts w:cstheme="minorHAnsi"/>
          <w:color w:val="000000" w:themeColor="text1"/>
        </w:rPr>
        <w:t>JE</w:t>
      </w:r>
      <w:r w:rsidR="0013210F" w:rsidRPr="00F35B6D">
        <w:rPr>
          <w:rFonts w:cstheme="minorHAnsi"/>
          <w:color w:val="000000" w:themeColor="text1"/>
        </w:rPr>
        <w:t>SP</w:t>
      </w:r>
      <w:r w:rsidR="00C24541" w:rsidRPr="00F35B6D">
        <w:rPr>
          <w:rFonts w:cstheme="minorHAnsi"/>
          <w:color w:val="000000" w:themeColor="text1"/>
        </w:rPr>
        <w:t>)</w:t>
      </w:r>
      <w:r w:rsidRPr="00F35B6D">
        <w:rPr>
          <w:rFonts w:cstheme="minorHAnsi"/>
          <w:color w:val="000000" w:themeColor="text1"/>
        </w:rPr>
        <w:t xml:space="preserve"> e nos sítios eletrônicos </w:t>
      </w:r>
      <w:hyperlink r:id="rId37" w:history="1">
        <w:r w:rsidRPr="00F35B6D">
          <w:rPr>
            <w:rStyle w:val="Hyperlink"/>
            <w:rFonts w:cstheme="minorHAnsi"/>
            <w:b/>
            <w:color w:val="000000" w:themeColor="text1"/>
          </w:rPr>
          <w:t>www.tjsp.jus.br</w:t>
        </w:r>
      </w:hyperlink>
      <w:r w:rsidRPr="00F35B6D">
        <w:rPr>
          <w:rFonts w:cstheme="minorHAnsi"/>
          <w:color w:val="000000" w:themeColor="text1"/>
        </w:rPr>
        <w:t xml:space="preserve"> e </w:t>
      </w:r>
      <w:hyperlink r:id="rId38" w:history="1">
        <w:r w:rsidR="00AA7682" w:rsidRPr="00F35B6D">
          <w:rPr>
            <w:rStyle w:val="Hyperlink"/>
            <w:rFonts w:cstheme="minorHAnsi"/>
            <w:b/>
            <w:color w:val="000000" w:themeColor="text1"/>
          </w:rPr>
          <w:t>www.compras.gov.br</w:t>
        </w:r>
      </w:hyperlink>
      <w:r w:rsidR="00DC2320" w:rsidRPr="00F35B6D">
        <w:rPr>
          <w:rFonts w:cstheme="minorHAnsi"/>
          <w:b/>
          <w:color w:val="000000" w:themeColor="text1"/>
        </w:rPr>
        <w:t>.</w:t>
      </w:r>
    </w:p>
    <w:p w14:paraId="50702E68" w14:textId="1A2680AC" w:rsidR="006D7880" w:rsidRPr="00F35B6D" w:rsidRDefault="006D7880" w:rsidP="3310FB11">
      <w:pPr>
        <w:numPr>
          <w:ilvl w:val="1"/>
          <w:numId w:val="6"/>
        </w:numPr>
        <w:suppressAutoHyphens/>
        <w:spacing w:before="120" w:after="120" w:line="310" w:lineRule="auto"/>
        <w:ind w:left="993" w:hanging="567"/>
        <w:jc w:val="both"/>
        <w:rPr>
          <w:b/>
          <w:bCs/>
          <w:color w:val="000000" w:themeColor="text1"/>
        </w:rPr>
      </w:pPr>
      <w:r w:rsidRPr="3310FB11">
        <w:rPr>
          <w:color w:val="000000" w:themeColor="text1"/>
        </w:rPr>
        <w:t xml:space="preserve">O </w:t>
      </w:r>
      <w:r w:rsidRPr="3310FB11">
        <w:rPr>
          <w:rFonts w:eastAsia="Times New Roman"/>
          <w:color w:val="000000" w:themeColor="text1"/>
          <w:lang w:eastAsia="pt-BR"/>
        </w:rPr>
        <w:t>Presidente</w:t>
      </w:r>
      <w:r w:rsidRPr="3310FB11">
        <w:rPr>
          <w:color w:val="000000" w:themeColor="text1"/>
        </w:rPr>
        <w:t xml:space="preserve"> do Tribunal de Justiça poderá determinar o cancelamento da nota de empenho que vier a ser emitida em decorrência desta licitação e </w:t>
      </w:r>
      <w:r w:rsidR="5E39FDE4" w:rsidRPr="3310FB11">
        <w:rPr>
          <w:color w:val="000000" w:themeColor="text1"/>
        </w:rPr>
        <w:t>extinguir</w:t>
      </w:r>
      <w:r w:rsidRPr="3310FB11">
        <w:rPr>
          <w:color w:val="000000" w:themeColor="text1"/>
        </w:rPr>
        <w:t xml:space="preserve"> o Contrato celebrado, independentemente de interpelação judicial ou extrajudicial, assegurando-se o contraditório e a ampla defesa quando:</w:t>
      </w:r>
    </w:p>
    <w:p w14:paraId="7AB121B9" w14:textId="6A86BE19" w:rsidR="006D7880" w:rsidRPr="00F35B6D" w:rsidRDefault="006D7880" w:rsidP="00BF4466">
      <w:pPr>
        <w:numPr>
          <w:ilvl w:val="2"/>
          <w:numId w:val="6"/>
        </w:numPr>
        <w:suppressAutoHyphens/>
        <w:spacing w:before="120" w:after="120" w:line="310" w:lineRule="auto"/>
        <w:ind w:left="1843" w:hanging="850"/>
        <w:jc w:val="both"/>
        <w:rPr>
          <w:rFonts w:cstheme="minorHAnsi"/>
          <w:b/>
          <w:color w:val="000000" w:themeColor="text1"/>
        </w:rPr>
      </w:pPr>
      <w:r w:rsidRPr="00F35B6D">
        <w:rPr>
          <w:rFonts w:cstheme="minorHAnsi"/>
          <w:color w:val="000000" w:themeColor="text1"/>
        </w:rPr>
        <w:t>A contratada venha a contratar empregados</w:t>
      </w:r>
      <w:r w:rsidR="00B77263" w:rsidRPr="00F35B6D">
        <w:rPr>
          <w:rFonts w:cstheme="minorHAnsi"/>
          <w:color w:val="000000" w:themeColor="text1"/>
        </w:rPr>
        <w:t>(as)</w:t>
      </w:r>
      <w:r w:rsidRPr="00F35B6D">
        <w:rPr>
          <w:rFonts w:cstheme="minorHAnsi"/>
          <w:color w:val="000000" w:themeColor="text1"/>
        </w:rPr>
        <w:t xml:space="preserve"> que sejam cônjuges, companheiros</w:t>
      </w:r>
      <w:r w:rsidR="00B77263" w:rsidRPr="00F35B6D">
        <w:rPr>
          <w:rFonts w:cstheme="minorHAnsi"/>
          <w:color w:val="000000" w:themeColor="text1"/>
        </w:rPr>
        <w:t>(as)</w:t>
      </w:r>
      <w:r w:rsidRPr="00F35B6D">
        <w:rPr>
          <w:rFonts w:cstheme="minorHAnsi"/>
          <w:color w:val="000000" w:themeColor="text1"/>
        </w:rPr>
        <w:t xml:space="preserve"> ou parentes em linha reta, colateral ou por afinidade, até </w:t>
      </w:r>
      <w:r w:rsidRPr="00F35B6D">
        <w:rPr>
          <w:rFonts w:cstheme="minorHAnsi"/>
          <w:color w:val="000000" w:themeColor="text1"/>
        </w:rPr>
        <w:lastRenderedPageBreak/>
        <w:t>o terceiro grau, inclusive, de ocupantes de cargos de direção e de assessoramento, de membros</w:t>
      </w:r>
      <w:r w:rsidR="00D243CD" w:rsidRPr="00F35B6D">
        <w:rPr>
          <w:rFonts w:cstheme="minorHAnsi"/>
          <w:color w:val="000000" w:themeColor="text1"/>
        </w:rPr>
        <w:t>(as)</w:t>
      </w:r>
      <w:r w:rsidRPr="00F35B6D">
        <w:rPr>
          <w:rFonts w:cstheme="minorHAnsi"/>
          <w:color w:val="000000" w:themeColor="text1"/>
        </w:rPr>
        <w:t xml:space="preserve"> ou juízes</w:t>
      </w:r>
      <w:r w:rsidR="00B77263" w:rsidRPr="00F35B6D">
        <w:rPr>
          <w:rFonts w:cstheme="minorHAnsi"/>
          <w:color w:val="000000" w:themeColor="text1"/>
        </w:rPr>
        <w:t>(as)</w:t>
      </w:r>
      <w:r w:rsidRPr="00F35B6D">
        <w:rPr>
          <w:rFonts w:cstheme="minorHAnsi"/>
          <w:color w:val="000000" w:themeColor="text1"/>
        </w:rPr>
        <w:t xml:space="preserve"> vinculados</w:t>
      </w:r>
      <w:r w:rsidR="00B77263" w:rsidRPr="00F35B6D">
        <w:rPr>
          <w:rFonts w:cstheme="minorHAnsi"/>
          <w:color w:val="000000" w:themeColor="text1"/>
        </w:rPr>
        <w:t>(as)</w:t>
      </w:r>
      <w:r w:rsidRPr="00F35B6D">
        <w:rPr>
          <w:rFonts w:cstheme="minorHAnsi"/>
          <w:color w:val="000000" w:themeColor="text1"/>
        </w:rPr>
        <w:t xml:space="preserve"> ao Tribunal de Justiça do Estado de São Paulo (Resolução nº 07/2005, atualizada pela Resolução nº 09/2005, nº 181/2013 e nº 229/2016 do Conselho Nacional de Justiça – CNJ)</w:t>
      </w:r>
      <w:r w:rsidR="00E84697" w:rsidRPr="00F35B6D">
        <w:rPr>
          <w:rFonts w:cstheme="minorHAnsi"/>
          <w:color w:val="000000" w:themeColor="text1"/>
        </w:rPr>
        <w:t>;</w:t>
      </w:r>
    </w:p>
    <w:p w14:paraId="7867B429" w14:textId="4F87C10E" w:rsidR="006D7880" w:rsidRPr="00F35B6D" w:rsidRDefault="006D7880" w:rsidP="00BF4466">
      <w:pPr>
        <w:numPr>
          <w:ilvl w:val="2"/>
          <w:numId w:val="6"/>
        </w:numPr>
        <w:suppressAutoHyphens/>
        <w:spacing w:before="120" w:after="120" w:line="310" w:lineRule="auto"/>
        <w:ind w:left="1843" w:hanging="850"/>
        <w:jc w:val="both"/>
        <w:rPr>
          <w:rFonts w:cstheme="minorHAnsi"/>
          <w:b/>
          <w:color w:val="000000" w:themeColor="text1"/>
        </w:rPr>
      </w:pPr>
      <w:r w:rsidRPr="00F35B6D">
        <w:rPr>
          <w:rFonts w:cstheme="minorHAnsi"/>
          <w:bCs/>
          <w:color w:val="000000" w:themeColor="text1"/>
        </w:rPr>
        <w:t xml:space="preserve">A </w:t>
      </w:r>
      <w:r w:rsidRPr="00F35B6D">
        <w:rPr>
          <w:rFonts w:cstheme="minorHAnsi"/>
          <w:color w:val="000000" w:themeColor="text1"/>
        </w:rPr>
        <w:t>contratação</w:t>
      </w:r>
      <w:r w:rsidRPr="00F35B6D">
        <w:rPr>
          <w:rFonts w:cstheme="minorHAnsi"/>
          <w:bCs/>
          <w:color w:val="000000" w:themeColor="text1"/>
        </w:rPr>
        <w:t>, independentemente da modalidade de licitação, de pessoa jurídica que tenha em seu quadro societário cônjuge, companheiro</w:t>
      </w:r>
      <w:r w:rsidR="00B77263" w:rsidRPr="00F35B6D">
        <w:rPr>
          <w:rFonts w:cstheme="minorHAnsi"/>
          <w:bCs/>
          <w:color w:val="000000" w:themeColor="text1"/>
        </w:rPr>
        <w:t>(a)</w:t>
      </w:r>
      <w:r w:rsidRPr="00F35B6D">
        <w:rPr>
          <w:rFonts w:cstheme="minorHAnsi"/>
          <w:bCs/>
          <w:color w:val="000000" w:themeColor="text1"/>
        </w:rPr>
        <w:t xml:space="preserve"> ou parente em linha reta, colateral ou por afinidade até o terceiro grau, inclusive, dos</w:t>
      </w:r>
      <w:r w:rsidR="00B77263" w:rsidRPr="00F35B6D">
        <w:rPr>
          <w:rFonts w:cstheme="minorHAnsi"/>
          <w:bCs/>
          <w:color w:val="000000" w:themeColor="text1"/>
        </w:rPr>
        <w:t>(as)</w:t>
      </w:r>
      <w:r w:rsidRPr="00F35B6D">
        <w:rPr>
          <w:rFonts w:cstheme="minorHAnsi"/>
          <w:bCs/>
          <w:color w:val="000000" w:themeColor="text1"/>
        </w:rPr>
        <w:t xml:space="preserve"> magistrados</w:t>
      </w:r>
      <w:r w:rsidR="00B77263" w:rsidRPr="00F35B6D">
        <w:rPr>
          <w:rFonts w:cstheme="minorHAnsi"/>
          <w:bCs/>
          <w:color w:val="000000" w:themeColor="text1"/>
        </w:rPr>
        <w:t>(as)</w:t>
      </w:r>
      <w:r w:rsidRPr="00F35B6D">
        <w:rPr>
          <w:rFonts w:cstheme="minorHAnsi"/>
          <w:bCs/>
          <w:color w:val="000000" w:themeColor="text1"/>
        </w:rPr>
        <w:t xml:space="preserve"> ocupantes de cargos de direção ou no exercício de funções administrativas, assim como de </w:t>
      </w:r>
      <w:r w:rsidR="00E93A25" w:rsidRPr="00F35B6D">
        <w:rPr>
          <w:rFonts w:cstheme="minorHAnsi"/>
          <w:bCs/>
          <w:color w:val="000000" w:themeColor="text1"/>
        </w:rPr>
        <w:t>servidor</w:t>
      </w:r>
      <w:r w:rsidRPr="00F35B6D">
        <w:rPr>
          <w:rFonts w:cstheme="minorHAnsi"/>
          <w:bCs/>
          <w:color w:val="000000" w:themeColor="text1"/>
        </w:rPr>
        <w:t>es</w:t>
      </w:r>
      <w:r w:rsidR="00B77263" w:rsidRPr="00F35B6D">
        <w:rPr>
          <w:rFonts w:cstheme="minorHAnsi"/>
          <w:bCs/>
          <w:color w:val="000000" w:themeColor="text1"/>
        </w:rPr>
        <w:t>(as)</w:t>
      </w:r>
      <w:r w:rsidRPr="00F35B6D">
        <w:rPr>
          <w:rFonts w:cstheme="minorHAnsi"/>
          <w:bCs/>
          <w:color w:val="000000" w:themeColor="text1"/>
        </w:rPr>
        <w:t xml:space="preserve"> ocupantes de cargos de direção, chefia e assessoramento vinculados direta ou indiretamente às unidades situadas na linha hierárquica da área encarregada da licitação</w:t>
      </w:r>
      <w:r w:rsidR="00AB559D" w:rsidRPr="00F35B6D">
        <w:rPr>
          <w:rFonts w:cstheme="minorHAnsi"/>
          <w:bCs/>
          <w:color w:val="000000" w:themeColor="text1"/>
        </w:rPr>
        <w:t>;</w:t>
      </w:r>
    </w:p>
    <w:p w14:paraId="3D776FC6" w14:textId="50D771B1" w:rsidR="006D7880" w:rsidRPr="00F35B6D" w:rsidRDefault="006D7880" w:rsidP="00BF4466">
      <w:pPr>
        <w:numPr>
          <w:ilvl w:val="2"/>
          <w:numId w:val="6"/>
        </w:numPr>
        <w:suppressAutoHyphens/>
        <w:spacing w:before="120" w:after="120" w:line="310" w:lineRule="auto"/>
        <w:ind w:left="1843" w:hanging="850"/>
        <w:jc w:val="both"/>
        <w:rPr>
          <w:rFonts w:cstheme="minorHAnsi"/>
          <w:b/>
          <w:color w:val="000000" w:themeColor="text1"/>
        </w:rPr>
      </w:pPr>
      <w:r w:rsidRPr="00F35B6D">
        <w:rPr>
          <w:rFonts w:cstheme="minorHAnsi"/>
          <w:bCs/>
          <w:color w:val="000000" w:themeColor="text1"/>
        </w:rPr>
        <w:t>A contratação cujo procedimento licitatório tenha sido deflagrado quando os</w:t>
      </w:r>
      <w:r w:rsidR="00B77263" w:rsidRPr="00F35B6D">
        <w:rPr>
          <w:rFonts w:cstheme="minorHAnsi"/>
          <w:bCs/>
          <w:color w:val="000000" w:themeColor="text1"/>
        </w:rPr>
        <w:t>(as)</w:t>
      </w:r>
      <w:r w:rsidRPr="00F35B6D">
        <w:rPr>
          <w:rFonts w:cstheme="minorHAnsi"/>
          <w:bCs/>
          <w:color w:val="000000" w:themeColor="text1"/>
        </w:rPr>
        <w:t xml:space="preserve"> magistrados</w:t>
      </w:r>
      <w:r w:rsidR="00B77263" w:rsidRPr="00F35B6D">
        <w:rPr>
          <w:rFonts w:cstheme="minorHAnsi"/>
          <w:bCs/>
          <w:color w:val="000000" w:themeColor="text1"/>
        </w:rPr>
        <w:t>(as)</w:t>
      </w:r>
      <w:r w:rsidRPr="00F35B6D">
        <w:rPr>
          <w:rFonts w:cstheme="minorHAnsi"/>
          <w:bCs/>
          <w:color w:val="000000" w:themeColor="text1"/>
        </w:rPr>
        <w:t xml:space="preserve"> e </w:t>
      </w:r>
      <w:r w:rsidR="00E93A25" w:rsidRPr="00F35B6D">
        <w:rPr>
          <w:rFonts w:cstheme="minorHAnsi"/>
          <w:bCs/>
          <w:color w:val="000000" w:themeColor="text1"/>
        </w:rPr>
        <w:t>servidor</w:t>
      </w:r>
      <w:r w:rsidRPr="00F35B6D">
        <w:rPr>
          <w:rFonts w:cstheme="minorHAnsi"/>
          <w:bCs/>
          <w:color w:val="000000" w:themeColor="text1"/>
        </w:rPr>
        <w:t>es</w:t>
      </w:r>
      <w:r w:rsidR="00B77263" w:rsidRPr="00F35B6D">
        <w:rPr>
          <w:rFonts w:cstheme="minorHAnsi"/>
          <w:bCs/>
          <w:color w:val="000000" w:themeColor="text1"/>
        </w:rPr>
        <w:t>(as)</w:t>
      </w:r>
      <w:r w:rsidRPr="00F35B6D">
        <w:rPr>
          <w:rFonts w:cstheme="minorHAnsi"/>
          <w:bCs/>
          <w:color w:val="000000" w:themeColor="text1"/>
        </w:rPr>
        <w:t xml:space="preserve"> geradores</w:t>
      </w:r>
      <w:r w:rsidR="00B77263" w:rsidRPr="00F35B6D">
        <w:rPr>
          <w:rFonts w:cstheme="minorHAnsi"/>
          <w:bCs/>
          <w:color w:val="000000" w:themeColor="text1"/>
        </w:rPr>
        <w:t>(as)</w:t>
      </w:r>
      <w:r w:rsidRPr="00F35B6D">
        <w:rPr>
          <w:rFonts w:cstheme="minorHAnsi"/>
          <w:bCs/>
          <w:color w:val="000000" w:themeColor="text1"/>
        </w:rPr>
        <w:t xml:space="preserve"> de incompatibilidade estavam no exercício dos respectivos cargos e funções, assim como às licitações iniciadas até 6 (seis) meses após a desincompatibilização</w:t>
      </w:r>
      <w:r w:rsidR="00AB559D" w:rsidRPr="00F35B6D">
        <w:rPr>
          <w:rFonts w:cstheme="minorHAnsi"/>
          <w:bCs/>
          <w:color w:val="000000" w:themeColor="text1"/>
        </w:rPr>
        <w:t>;</w:t>
      </w:r>
    </w:p>
    <w:p w14:paraId="077782C2" w14:textId="5236CB91" w:rsidR="00627DF2" w:rsidRPr="00F35B6D" w:rsidRDefault="006D7880" w:rsidP="00BF4466">
      <w:pPr>
        <w:numPr>
          <w:ilvl w:val="2"/>
          <w:numId w:val="6"/>
        </w:numPr>
        <w:suppressAutoHyphens/>
        <w:spacing w:before="120" w:after="120" w:line="310" w:lineRule="auto"/>
        <w:ind w:left="1843" w:hanging="850"/>
        <w:jc w:val="both"/>
        <w:rPr>
          <w:rFonts w:cstheme="minorHAnsi"/>
          <w:b/>
          <w:color w:val="000000" w:themeColor="text1"/>
        </w:rPr>
      </w:pPr>
      <w:r w:rsidRPr="00F35B6D">
        <w:rPr>
          <w:rFonts w:cstheme="minorHAnsi"/>
          <w:bCs/>
          <w:color w:val="000000" w:themeColor="text1"/>
        </w:rPr>
        <w:t xml:space="preserve">A </w:t>
      </w:r>
      <w:r w:rsidRPr="00F35B6D">
        <w:rPr>
          <w:rFonts w:cstheme="minorHAnsi"/>
          <w:color w:val="000000" w:themeColor="text1"/>
        </w:rPr>
        <w:t>contratação</w:t>
      </w:r>
      <w:r w:rsidRPr="00F35B6D">
        <w:rPr>
          <w:rFonts w:cstheme="minorHAnsi"/>
          <w:bCs/>
          <w:color w:val="000000" w:themeColor="text1"/>
        </w:rPr>
        <w:t xml:space="preserve"> de empresa pertencente a parente de magistrado</w:t>
      </w:r>
      <w:r w:rsidR="00B77263" w:rsidRPr="00F35B6D">
        <w:rPr>
          <w:rFonts w:cstheme="minorHAnsi"/>
          <w:bCs/>
          <w:color w:val="000000" w:themeColor="text1"/>
        </w:rPr>
        <w:t>(a)</w:t>
      </w:r>
      <w:r w:rsidRPr="00F35B6D">
        <w:rPr>
          <w:rFonts w:cstheme="minorHAnsi"/>
          <w:bCs/>
          <w:color w:val="000000" w:themeColor="text1"/>
        </w:rPr>
        <w:t xml:space="preserve"> ou </w:t>
      </w:r>
      <w:r w:rsidR="00E93A25" w:rsidRPr="00F35B6D">
        <w:rPr>
          <w:rFonts w:cstheme="minorHAnsi"/>
          <w:bCs/>
          <w:color w:val="000000" w:themeColor="text1"/>
        </w:rPr>
        <w:t>servidor(a)</w:t>
      </w:r>
      <w:r w:rsidRPr="00F35B6D">
        <w:rPr>
          <w:rFonts w:cstheme="minorHAnsi"/>
          <w:bCs/>
          <w:color w:val="000000" w:themeColor="text1"/>
        </w:rPr>
        <w:t xml:space="preserve"> não abrangido</w:t>
      </w:r>
      <w:r w:rsidR="00E455B8" w:rsidRPr="00F35B6D">
        <w:rPr>
          <w:rFonts w:cstheme="minorHAnsi"/>
          <w:bCs/>
          <w:color w:val="000000" w:themeColor="text1"/>
        </w:rPr>
        <w:t>(a)</w:t>
      </w:r>
      <w:r w:rsidRPr="00F35B6D">
        <w:rPr>
          <w:rFonts w:cstheme="minorHAnsi"/>
          <w:bCs/>
          <w:color w:val="000000" w:themeColor="text1"/>
        </w:rPr>
        <w:t xml:space="preserve"> pelas hipóteses expressas de nepotismo poderá ser vedada pelo Tribunal de Justiça do Estado de São Paulo, quando, no caso concreto, identificar risco potencial de contaminação do </w:t>
      </w:r>
      <w:r w:rsidRPr="00F35B6D">
        <w:rPr>
          <w:rFonts w:cstheme="minorHAnsi"/>
          <w:color w:val="000000" w:themeColor="text1"/>
        </w:rPr>
        <w:t>processo</w:t>
      </w:r>
      <w:r w:rsidRPr="00F35B6D">
        <w:rPr>
          <w:rFonts w:cstheme="minorHAnsi"/>
          <w:bCs/>
          <w:color w:val="000000" w:themeColor="text1"/>
        </w:rPr>
        <w:t xml:space="preserve"> licitatório.</w:t>
      </w:r>
    </w:p>
    <w:p w14:paraId="0F2DFA35" w14:textId="77777777" w:rsidR="00A41544" w:rsidRPr="00F35B6D" w:rsidRDefault="00A41544" w:rsidP="00BF4466">
      <w:pPr>
        <w:suppressAutoHyphens/>
        <w:spacing w:before="120" w:after="120" w:line="310" w:lineRule="auto"/>
        <w:jc w:val="both"/>
        <w:rPr>
          <w:rFonts w:cstheme="minorHAnsi"/>
          <w:b/>
          <w:color w:val="000000" w:themeColor="text1"/>
        </w:rPr>
      </w:pPr>
    </w:p>
    <w:p w14:paraId="2BBDF672" w14:textId="77777777" w:rsidR="006D7880" w:rsidRPr="00F35B6D" w:rsidRDefault="006D7880" w:rsidP="00BF4466">
      <w:pPr>
        <w:pStyle w:val="TextosemFormatao"/>
        <w:numPr>
          <w:ilvl w:val="0"/>
          <w:numId w:val="6"/>
        </w:numPr>
        <w:tabs>
          <w:tab w:val="left" w:pos="426"/>
        </w:tabs>
        <w:spacing w:before="120" w:after="120" w:line="310" w:lineRule="auto"/>
        <w:ind w:left="425" w:hanging="425"/>
        <w:outlineLvl w:val="0"/>
        <w:rPr>
          <w:rFonts w:asciiTheme="minorHAnsi" w:hAnsiTheme="minorHAnsi" w:cstheme="minorHAnsi"/>
          <w:b/>
          <w:color w:val="000000" w:themeColor="text1"/>
          <w:sz w:val="22"/>
          <w:szCs w:val="22"/>
        </w:rPr>
      </w:pPr>
      <w:r w:rsidRPr="00F35B6D">
        <w:rPr>
          <w:rFonts w:asciiTheme="minorHAnsi" w:hAnsiTheme="minorHAnsi" w:cstheme="minorHAnsi"/>
          <w:b/>
          <w:color w:val="000000" w:themeColor="text1"/>
          <w:sz w:val="22"/>
          <w:szCs w:val="22"/>
        </w:rPr>
        <w:t>DO FORO</w:t>
      </w:r>
    </w:p>
    <w:p w14:paraId="50A1F0C5" w14:textId="26FEDF80" w:rsidR="002206EF" w:rsidRPr="00F35B6D" w:rsidRDefault="00AC1BE2" w:rsidP="00BF4466">
      <w:pPr>
        <w:numPr>
          <w:ilvl w:val="1"/>
          <w:numId w:val="6"/>
        </w:numPr>
        <w:suppressAutoHyphens/>
        <w:spacing w:before="120" w:after="120" w:line="310" w:lineRule="auto"/>
        <w:ind w:left="993" w:hanging="567"/>
        <w:jc w:val="both"/>
        <w:rPr>
          <w:rFonts w:cstheme="minorHAnsi"/>
          <w:color w:val="000000" w:themeColor="text1"/>
        </w:rPr>
      </w:pPr>
      <w:r w:rsidRPr="00F35B6D">
        <w:rPr>
          <w:rFonts w:cstheme="minorHAnsi"/>
          <w:color w:val="000000" w:themeColor="text1"/>
        </w:rPr>
        <w:t xml:space="preserve">Para </w:t>
      </w:r>
      <w:r w:rsidRPr="00F35B6D">
        <w:rPr>
          <w:rFonts w:eastAsia="Times New Roman" w:cstheme="minorHAnsi"/>
          <w:color w:val="000000" w:themeColor="text1"/>
          <w:lang w:eastAsia="pt-BR"/>
        </w:rPr>
        <w:t>dirimir</w:t>
      </w:r>
      <w:r w:rsidRPr="00F35B6D">
        <w:rPr>
          <w:rFonts w:cstheme="minorHAnsi"/>
          <w:color w:val="000000" w:themeColor="text1"/>
        </w:rPr>
        <w:t xml:space="preserve"> as questões oriundas deste Edital, será competente o foro da Comarca de São Paulo.</w:t>
      </w:r>
    </w:p>
    <w:p w14:paraId="2F32BD8C" w14:textId="77777777" w:rsidR="00A41544" w:rsidRPr="00F35B6D" w:rsidRDefault="00A41544" w:rsidP="00A41544">
      <w:pPr>
        <w:suppressAutoHyphens/>
        <w:spacing w:before="120" w:after="120" w:line="317" w:lineRule="auto"/>
        <w:rPr>
          <w:rFonts w:cstheme="minorHAnsi"/>
          <w:color w:val="000000" w:themeColor="text1"/>
        </w:rPr>
      </w:pPr>
    </w:p>
    <w:p w14:paraId="66663C99" w14:textId="4BEF1CDA" w:rsidR="002206EF" w:rsidRPr="00F35B6D" w:rsidRDefault="00A478CC" w:rsidP="00A41544">
      <w:pPr>
        <w:suppressAutoHyphens/>
        <w:spacing w:before="120" w:after="120" w:line="317" w:lineRule="auto"/>
        <w:ind w:left="4395"/>
        <w:rPr>
          <w:rFonts w:cstheme="minorHAnsi"/>
          <w:color w:val="000000" w:themeColor="text1"/>
        </w:rPr>
      </w:pPr>
      <w:r w:rsidRPr="00F35B6D">
        <w:rPr>
          <w:rFonts w:cstheme="minorHAnsi"/>
          <w:color w:val="000000" w:themeColor="text1"/>
        </w:rPr>
        <w:t xml:space="preserve">São Paulo, </w:t>
      </w:r>
      <w:r w:rsidR="004F3644" w:rsidRPr="00F35B6D">
        <w:rPr>
          <w:rFonts w:cstheme="minorHAnsi"/>
          <w:color w:val="000000" w:themeColor="text1"/>
        </w:rPr>
        <w:t>data registrada no sistema</w:t>
      </w:r>
      <w:r w:rsidR="001D3764" w:rsidRPr="00F35B6D">
        <w:rPr>
          <w:rFonts w:cstheme="minorHAnsi"/>
          <w:color w:val="000000" w:themeColor="text1"/>
        </w:rPr>
        <w:t>.</w:t>
      </w:r>
    </w:p>
    <w:p w14:paraId="6F6A7789" w14:textId="77777777" w:rsidR="002206EF" w:rsidRPr="00F35B6D" w:rsidRDefault="002206EF" w:rsidP="00D138C2">
      <w:pPr>
        <w:suppressAutoHyphens/>
        <w:spacing w:before="120" w:after="120" w:line="240" w:lineRule="auto"/>
        <w:rPr>
          <w:rFonts w:cstheme="minorHAnsi"/>
          <w:color w:val="000000" w:themeColor="text1"/>
        </w:rPr>
      </w:pPr>
    </w:p>
    <w:p w14:paraId="03FB45AF" w14:textId="77777777" w:rsidR="00A41544" w:rsidRPr="00F35B6D" w:rsidRDefault="00A41544" w:rsidP="00D138C2">
      <w:pPr>
        <w:suppressAutoHyphens/>
        <w:spacing w:before="120" w:after="120" w:line="240" w:lineRule="auto"/>
        <w:rPr>
          <w:rFonts w:cstheme="minorHAnsi"/>
          <w:color w:val="000000" w:themeColor="text1"/>
        </w:rPr>
      </w:pPr>
    </w:p>
    <w:p w14:paraId="11A6E421" w14:textId="77777777" w:rsidR="00BF4466" w:rsidRPr="00F35B6D" w:rsidRDefault="00BF4466" w:rsidP="00D138C2">
      <w:pPr>
        <w:suppressAutoHyphens/>
        <w:spacing w:before="120" w:after="120" w:line="240" w:lineRule="auto"/>
        <w:rPr>
          <w:rFonts w:cstheme="minorHAnsi"/>
          <w:color w:val="000000" w:themeColor="text1"/>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50"/>
        <w:gridCol w:w="5110"/>
      </w:tblGrid>
      <w:tr w:rsidR="00C252A6" w:rsidRPr="00F35B6D" w14:paraId="5A23ABA3" w14:textId="77777777" w:rsidTr="0005356E">
        <w:trPr>
          <w:trHeight w:val="817"/>
        </w:trPr>
        <w:tc>
          <w:tcPr>
            <w:tcW w:w="4550" w:type="dxa"/>
            <w:tcBorders>
              <w:top w:val="nil"/>
              <w:left w:val="nil"/>
              <w:bottom w:val="nil"/>
              <w:right w:val="nil"/>
            </w:tcBorders>
            <w:vAlign w:val="center"/>
          </w:tcPr>
          <w:p w14:paraId="14B09D27" w14:textId="77777777" w:rsidR="00A478CC" w:rsidRPr="00F35B6D" w:rsidRDefault="00A478CC" w:rsidP="00E9255A">
            <w:pPr>
              <w:suppressAutoHyphens/>
              <w:spacing w:after="0" w:line="240" w:lineRule="auto"/>
              <w:jc w:val="center"/>
              <w:rPr>
                <w:rFonts w:cstheme="minorHAnsi"/>
                <w:color w:val="000000" w:themeColor="text1"/>
              </w:rPr>
            </w:pPr>
            <w:r w:rsidRPr="00F35B6D">
              <w:rPr>
                <w:rFonts w:cstheme="minorHAnsi"/>
                <w:color w:val="000000" w:themeColor="text1"/>
              </w:rPr>
              <w:t xml:space="preserve">Eliana </w:t>
            </w:r>
            <w:proofErr w:type="spellStart"/>
            <w:r w:rsidRPr="00F35B6D">
              <w:rPr>
                <w:rFonts w:cstheme="minorHAnsi"/>
                <w:color w:val="000000" w:themeColor="text1"/>
              </w:rPr>
              <w:t>Bontansa</w:t>
            </w:r>
            <w:proofErr w:type="spellEnd"/>
          </w:p>
          <w:p w14:paraId="5689A3DA" w14:textId="77777777" w:rsidR="00A478CC" w:rsidRPr="00F35B6D" w:rsidRDefault="00A478CC" w:rsidP="00E9255A">
            <w:pPr>
              <w:suppressAutoHyphens/>
              <w:spacing w:after="0" w:line="240" w:lineRule="auto"/>
              <w:jc w:val="center"/>
              <w:rPr>
                <w:rFonts w:cstheme="minorHAnsi"/>
                <w:b/>
                <w:bCs/>
                <w:i/>
                <w:color w:val="000000" w:themeColor="text1"/>
              </w:rPr>
            </w:pPr>
            <w:r w:rsidRPr="00F35B6D">
              <w:rPr>
                <w:rFonts w:cstheme="minorHAnsi"/>
                <w:b/>
                <w:bCs/>
                <w:i/>
                <w:color w:val="000000" w:themeColor="text1"/>
              </w:rPr>
              <w:t>Coordenadora de Licitações e Compras</w:t>
            </w:r>
          </w:p>
          <w:p w14:paraId="795FD55B" w14:textId="77777777" w:rsidR="00A478CC" w:rsidRPr="00F35B6D" w:rsidRDefault="00A478CC" w:rsidP="00E9255A">
            <w:pPr>
              <w:suppressAutoHyphens/>
              <w:spacing w:after="0" w:line="240" w:lineRule="auto"/>
              <w:jc w:val="center"/>
              <w:rPr>
                <w:rFonts w:cstheme="minorHAnsi"/>
                <w:i/>
                <w:color w:val="000000" w:themeColor="text1"/>
              </w:rPr>
            </w:pPr>
            <w:r w:rsidRPr="00F35B6D">
              <w:rPr>
                <w:rFonts w:cstheme="minorHAnsi"/>
                <w:color w:val="000000" w:themeColor="text1"/>
              </w:rPr>
              <w:t>SAAB 5.1</w:t>
            </w:r>
          </w:p>
        </w:tc>
        <w:tc>
          <w:tcPr>
            <w:tcW w:w="5110" w:type="dxa"/>
            <w:tcBorders>
              <w:top w:val="nil"/>
              <w:left w:val="nil"/>
              <w:bottom w:val="nil"/>
              <w:right w:val="nil"/>
            </w:tcBorders>
            <w:vAlign w:val="center"/>
          </w:tcPr>
          <w:p w14:paraId="6C890B3A" w14:textId="77777777" w:rsidR="00A478CC" w:rsidRPr="00F35B6D" w:rsidRDefault="00A478CC" w:rsidP="00E9255A">
            <w:pPr>
              <w:suppressAutoHyphens/>
              <w:spacing w:after="0" w:line="240" w:lineRule="auto"/>
              <w:jc w:val="center"/>
              <w:rPr>
                <w:rFonts w:cstheme="minorHAnsi"/>
                <w:color w:val="000000" w:themeColor="text1"/>
              </w:rPr>
            </w:pPr>
            <w:r w:rsidRPr="00F35B6D">
              <w:rPr>
                <w:rFonts w:cstheme="minorHAnsi"/>
                <w:color w:val="000000" w:themeColor="text1"/>
              </w:rPr>
              <w:t>Rodnei Pinto Fernandes</w:t>
            </w:r>
          </w:p>
          <w:p w14:paraId="6080A3FC" w14:textId="77777777" w:rsidR="00A478CC" w:rsidRPr="00F35B6D" w:rsidRDefault="00A478CC" w:rsidP="00E9255A">
            <w:pPr>
              <w:suppressAutoHyphens/>
              <w:spacing w:after="0" w:line="240" w:lineRule="auto"/>
              <w:jc w:val="center"/>
              <w:rPr>
                <w:rFonts w:cstheme="minorHAnsi"/>
                <w:b/>
                <w:bCs/>
                <w:i/>
                <w:color w:val="000000" w:themeColor="text1"/>
              </w:rPr>
            </w:pPr>
            <w:r w:rsidRPr="00F35B6D">
              <w:rPr>
                <w:rFonts w:cstheme="minorHAnsi"/>
                <w:b/>
                <w:bCs/>
                <w:i/>
                <w:color w:val="000000" w:themeColor="text1"/>
              </w:rPr>
              <w:t>Diretor de Licitações e Suprimentos</w:t>
            </w:r>
          </w:p>
          <w:p w14:paraId="421FD463" w14:textId="77777777" w:rsidR="00A478CC" w:rsidRPr="00F35B6D" w:rsidRDefault="00A478CC" w:rsidP="00E9255A">
            <w:pPr>
              <w:suppressAutoHyphens/>
              <w:spacing w:after="0" w:line="240" w:lineRule="auto"/>
              <w:jc w:val="center"/>
              <w:rPr>
                <w:rFonts w:cstheme="minorHAnsi"/>
                <w:i/>
                <w:color w:val="000000" w:themeColor="text1"/>
              </w:rPr>
            </w:pPr>
            <w:r w:rsidRPr="00F35B6D">
              <w:rPr>
                <w:rFonts w:cstheme="minorHAnsi"/>
                <w:color w:val="000000" w:themeColor="text1"/>
              </w:rPr>
              <w:t>SAAB 5</w:t>
            </w:r>
          </w:p>
        </w:tc>
      </w:tr>
    </w:tbl>
    <w:p w14:paraId="59BF7A98" w14:textId="09333C7F" w:rsidR="000C710D" w:rsidRPr="00F35B6D" w:rsidRDefault="000C710D" w:rsidP="00D138C2">
      <w:pPr>
        <w:spacing w:line="240" w:lineRule="auto"/>
        <w:rPr>
          <w:rFonts w:cstheme="minorHAnsi"/>
          <w:b/>
          <w:bCs/>
          <w:color w:val="000000" w:themeColor="text1"/>
        </w:rPr>
      </w:pPr>
      <w:r w:rsidRPr="00F35B6D">
        <w:rPr>
          <w:rFonts w:cstheme="minorHAnsi"/>
          <w:b/>
          <w:bCs/>
          <w:color w:val="000000" w:themeColor="text1"/>
        </w:rPr>
        <w:br w:type="page"/>
      </w:r>
    </w:p>
    <w:p w14:paraId="0DA480A6" w14:textId="77777777" w:rsidR="000C710D" w:rsidRPr="00F35B6D" w:rsidRDefault="000C710D" w:rsidP="00070DC1">
      <w:pPr>
        <w:suppressAutoHyphens/>
        <w:spacing w:before="120" w:after="120" w:line="336" w:lineRule="auto"/>
        <w:rPr>
          <w:rFonts w:cstheme="minorHAnsi"/>
          <w:b/>
          <w:bCs/>
          <w:color w:val="000000" w:themeColor="text1"/>
        </w:rPr>
      </w:pPr>
    </w:p>
    <w:p w14:paraId="6E9B1E2A" w14:textId="3DF92BB6" w:rsidR="000B3361" w:rsidRPr="00F35B6D" w:rsidRDefault="00D95EB4" w:rsidP="3310FB11">
      <w:pPr>
        <w:spacing w:before="120" w:after="120" w:line="336" w:lineRule="auto"/>
        <w:jc w:val="center"/>
        <w:rPr>
          <w:b/>
          <w:bCs/>
          <w:color w:val="000000" w:themeColor="text1"/>
          <w:sz w:val="32"/>
          <w:szCs w:val="32"/>
        </w:rPr>
      </w:pPr>
      <w:r w:rsidRPr="3310FB11">
        <w:rPr>
          <w:b/>
          <w:bCs/>
          <w:color w:val="FF0000"/>
          <w:sz w:val="32"/>
          <w:szCs w:val="32"/>
        </w:rPr>
        <w:t xml:space="preserve">Pregão </w:t>
      </w:r>
      <w:r w:rsidR="00691462" w:rsidRPr="3310FB11">
        <w:rPr>
          <w:b/>
          <w:bCs/>
          <w:color w:val="FF0000"/>
          <w:sz w:val="32"/>
          <w:szCs w:val="32"/>
        </w:rPr>
        <w:t>Eletrônico</w:t>
      </w:r>
      <w:r w:rsidR="00021E2C" w:rsidRPr="3310FB11">
        <w:rPr>
          <w:b/>
          <w:bCs/>
          <w:color w:val="FF0000"/>
          <w:sz w:val="32"/>
          <w:szCs w:val="32"/>
        </w:rPr>
        <w:t xml:space="preserve"> nº</w:t>
      </w:r>
      <w:r w:rsidR="001C3B61" w:rsidRPr="3310FB11">
        <w:rPr>
          <w:b/>
          <w:bCs/>
          <w:color w:val="FF0000"/>
          <w:sz w:val="32"/>
          <w:szCs w:val="32"/>
        </w:rPr>
        <w:t xml:space="preserve"> </w:t>
      </w:r>
      <w:r w:rsidR="6105D10E" w:rsidRPr="3310FB11">
        <w:rPr>
          <w:b/>
          <w:bCs/>
          <w:color w:val="FF0000"/>
          <w:sz w:val="32"/>
          <w:szCs w:val="32"/>
        </w:rPr>
        <w:t>.......</w:t>
      </w:r>
      <w:r w:rsidR="00AB72C4" w:rsidRPr="3310FB11">
        <w:rPr>
          <w:b/>
          <w:bCs/>
          <w:color w:val="FF0000"/>
          <w:sz w:val="32"/>
          <w:szCs w:val="32"/>
        </w:rPr>
        <w:t>/</w:t>
      </w:r>
      <w:r w:rsidR="00691462" w:rsidRPr="3310FB11">
        <w:rPr>
          <w:b/>
          <w:bCs/>
          <w:color w:val="FF0000"/>
          <w:sz w:val="32"/>
          <w:szCs w:val="32"/>
        </w:rPr>
        <w:t>20</w:t>
      </w:r>
      <w:r w:rsidR="7ADE6680" w:rsidRPr="3310FB11">
        <w:rPr>
          <w:b/>
          <w:bCs/>
          <w:color w:val="FF0000"/>
          <w:sz w:val="32"/>
          <w:szCs w:val="32"/>
        </w:rPr>
        <w:t>xx</w:t>
      </w:r>
    </w:p>
    <w:p w14:paraId="67CEE104" w14:textId="77777777" w:rsidR="00A42E25" w:rsidRPr="00F35B6D" w:rsidRDefault="00A42E25" w:rsidP="006E2250">
      <w:pPr>
        <w:suppressAutoHyphens/>
        <w:spacing w:before="120" w:after="120" w:line="336" w:lineRule="auto"/>
        <w:rPr>
          <w:rFonts w:cstheme="minorHAnsi"/>
          <w:color w:val="000000" w:themeColor="text1"/>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2"/>
        <w:gridCol w:w="5272"/>
        <w:gridCol w:w="1390"/>
      </w:tblGrid>
      <w:tr w:rsidR="00F35B6D" w:rsidRPr="00F35B6D" w14:paraId="66A06752" w14:textId="77777777" w:rsidTr="00EB5DC4">
        <w:trPr>
          <w:cantSplit/>
          <w:trHeight w:val="794"/>
        </w:trPr>
        <w:tc>
          <w:tcPr>
            <w:tcW w:w="2122" w:type="dxa"/>
            <w:tcBorders>
              <w:bottom w:val="double" w:sz="4" w:space="0" w:color="auto"/>
            </w:tcBorders>
            <w:shd w:val="clear" w:color="auto" w:fill="F2F2F2" w:themeFill="background1" w:themeFillShade="F2"/>
            <w:vAlign w:val="center"/>
          </w:tcPr>
          <w:p w14:paraId="5AF9EFFC" w14:textId="77777777" w:rsidR="00194F58" w:rsidRPr="00F35B6D" w:rsidRDefault="00194F58" w:rsidP="00E43A7E">
            <w:pPr>
              <w:pStyle w:val="Corpodetexto"/>
              <w:suppressAutoHyphens/>
              <w:spacing w:before="60" w:after="60"/>
              <w:jc w:val="center"/>
              <w:rPr>
                <w:rFonts w:asciiTheme="minorHAnsi" w:hAnsiTheme="minorHAnsi" w:cstheme="minorHAnsi"/>
                <w:bCs/>
                <w:snapToGrid w:val="0"/>
                <w:color w:val="000000" w:themeColor="text1"/>
                <w:sz w:val="22"/>
                <w:szCs w:val="22"/>
                <w:lang w:val="pt-BR" w:eastAsia="pt-BR"/>
              </w:rPr>
            </w:pPr>
            <w:r w:rsidRPr="00F35B6D">
              <w:rPr>
                <w:rFonts w:asciiTheme="minorHAnsi" w:hAnsiTheme="minorHAnsi" w:cstheme="minorHAnsi"/>
                <w:bCs/>
                <w:snapToGrid w:val="0"/>
                <w:color w:val="000000" w:themeColor="text1"/>
                <w:sz w:val="22"/>
                <w:szCs w:val="22"/>
                <w:lang w:val="pt-BR" w:eastAsia="pt-BR"/>
              </w:rPr>
              <w:t>Anexo</w:t>
            </w:r>
          </w:p>
        </w:tc>
        <w:tc>
          <w:tcPr>
            <w:tcW w:w="5272" w:type="dxa"/>
            <w:tcBorders>
              <w:bottom w:val="double" w:sz="4" w:space="0" w:color="auto"/>
            </w:tcBorders>
            <w:shd w:val="clear" w:color="auto" w:fill="F2F2F2" w:themeFill="background1" w:themeFillShade="F2"/>
            <w:vAlign w:val="center"/>
          </w:tcPr>
          <w:p w14:paraId="41788EBB" w14:textId="77777777" w:rsidR="00194F58" w:rsidRPr="00F35B6D" w:rsidRDefault="00194F58" w:rsidP="00E43A7E">
            <w:pPr>
              <w:pStyle w:val="Corpodetexto"/>
              <w:suppressAutoHyphens/>
              <w:spacing w:before="60" w:after="60"/>
              <w:jc w:val="center"/>
              <w:rPr>
                <w:rFonts w:asciiTheme="minorHAnsi" w:hAnsiTheme="minorHAnsi" w:cstheme="minorHAnsi"/>
                <w:bCs/>
                <w:color w:val="000000" w:themeColor="text1"/>
                <w:sz w:val="22"/>
                <w:szCs w:val="22"/>
                <w:lang w:val="pt-BR"/>
              </w:rPr>
            </w:pPr>
            <w:r w:rsidRPr="00F35B6D">
              <w:rPr>
                <w:rFonts w:asciiTheme="minorHAnsi" w:hAnsiTheme="minorHAnsi" w:cstheme="minorHAnsi"/>
                <w:bCs/>
                <w:color w:val="000000" w:themeColor="text1"/>
                <w:sz w:val="22"/>
                <w:szCs w:val="22"/>
                <w:lang w:val="pt-BR"/>
              </w:rPr>
              <w:t>Descrição</w:t>
            </w:r>
          </w:p>
        </w:tc>
        <w:tc>
          <w:tcPr>
            <w:tcW w:w="1390" w:type="dxa"/>
            <w:tcBorders>
              <w:bottom w:val="double" w:sz="4" w:space="0" w:color="auto"/>
            </w:tcBorders>
            <w:shd w:val="clear" w:color="auto" w:fill="F2F2F2" w:themeFill="background1" w:themeFillShade="F2"/>
            <w:vAlign w:val="center"/>
          </w:tcPr>
          <w:p w14:paraId="49088342" w14:textId="77777777" w:rsidR="00194F58" w:rsidRPr="00F35B6D" w:rsidRDefault="00194F58" w:rsidP="00E43A7E">
            <w:pPr>
              <w:pStyle w:val="Corpodetexto"/>
              <w:suppressAutoHyphens/>
              <w:spacing w:before="60" w:after="60"/>
              <w:jc w:val="center"/>
              <w:rPr>
                <w:rFonts w:asciiTheme="minorHAnsi" w:hAnsiTheme="minorHAnsi" w:cstheme="minorHAnsi"/>
                <w:bCs/>
                <w:color w:val="000000" w:themeColor="text1"/>
                <w:sz w:val="22"/>
                <w:szCs w:val="22"/>
                <w:lang w:val="pt-BR"/>
              </w:rPr>
            </w:pPr>
            <w:r w:rsidRPr="00F35B6D">
              <w:rPr>
                <w:rFonts w:asciiTheme="minorHAnsi" w:hAnsiTheme="minorHAnsi" w:cstheme="minorHAnsi"/>
                <w:bCs/>
                <w:color w:val="000000" w:themeColor="text1"/>
                <w:sz w:val="22"/>
                <w:szCs w:val="22"/>
                <w:lang w:val="pt-BR"/>
              </w:rPr>
              <w:t>Fls.</w:t>
            </w:r>
          </w:p>
        </w:tc>
      </w:tr>
      <w:tr w:rsidR="00F35B6D" w:rsidRPr="00F35B6D" w14:paraId="6B297077" w14:textId="77777777" w:rsidTr="00EB5DC4">
        <w:trPr>
          <w:cantSplit/>
          <w:trHeight w:val="794"/>
        </w:trPr>
        <w:tc>
          <w:tcPr>
            <w:tcW w:w="2122" w:type="dxa"/>
            <w:tcBorders>
              <w:top w:val="double" w:sz="4" w:space="0" w:color="auto"/>
            </w:tcBorders>
            <w:vAlign w:val="center"/>
          </w:tcPr>
          <w:p w14:paraId="32A8A7A8" w14:textId="77777777" w:rsidR="00194F58" w:rsidRPr="00F35B6D" w:rsidRDefault="00194F58" w:rsidP="00E43A7E">
            <w:pPr>
              <w:pStyle w:val="Corpodetexto"/>
              <w:suppressAutoHyphens/>
              <w:spacing w:before="60" w:after="60"/>
              <w:ind w:firstLine="454"/>
              <w:jc w:val="left"/>
              <w:rPr>
                <w:rFonts w:asciiTheme="minorHAnsi" w:hAnsiTheme="minorHAnsi" w:cstheme="minorHAnsi"/>
                <w:bCs/>
                <w:snapToGrid w:val="0"/>
                <w:color w:val="000000" w:themeColor="text1"/>
                <w:sz w:val="22"/>
                <w:szCs w:val="22"/>
                <w:lang w:val="pt-BR" w:eastAsia="pt-BR"/>
              </w:rPr>
            </w:pPr>
            <w:r w:rsidRPr="00F35B6D">
              <w:rPr>
                <w:rFonts w:asciiTheme="minorHAnsi" w:hAnsiTheme="minorHAnsi" w:cstheme="minorHAnsi"/>
                <w:bCs/>
                <w:snapToGrid w:val="0"/>
                <w:color w:val="000000" w:themeColor="text1"/>
                <w:sz w:val="22"/>
                <w:szCs w:val="22"/>
                <w:lang w:val="pt-BR" w:eastAsia="pt-BR"/>
              </w:rPr>
              <w:t>Anexo I</w:t>
            </w:r>
          </w:p>
        </w:tc>
        <w:tc>
          <w:tcPr>
            <w:tcW w:w="5272" w:type="dxa"/>
            <w:tcBorders>
              <w:top w:val="double" w:sz="4" w:space="0" w:color="auto"/>
            </w:tcBorders>
            <w:vAlign w:val="center"/>
          </w:tcPr>
          <w:p w14:paraId="0B349CF8" w14:textId="77777777" w:rsidR="00194F58" w:rsidRPr="00F35B6D" w:rsidRDefault="00194F58" w:rsidP="00E43A7E">
            <w:pPr>
              <w:pStyle w:val="Corpodetexto"/>
              <w:suppressAutoHyphens/>
              <w:spacing w:before="60" w:after="60"/>
              <w:jc w:val="left"/>
              <w:rPr>
                <w:rFonts w:asciiTheme="minorHAnsi" w:hAnsiTheme="minorHAnsi" w:cstheme="minorHAnsi"/>
                <w:b w:val="0"/>
                <w:snapToGrid w:val="0"/>
                <w:color w:val="000000" w:themeColor="text1"/>
                <w:sz w:val="22"/>
                <w:szCs w:val="22"/>
                <w:lang w:val="pt-BR" w:eastAsia="pt-BR"/>
              </w:rPr>
            </w:pPr>
            <w:r w:rsidRPr="00F35B6D">
              <w:rPr>
                <w:rFonts w:asciiTheme="minorHAnsi" w:hAnsiTheme="minorHAnsi" w:cstheme="minorHAnsi"/>
                <w:b w:val="0"/>
                <w:color w:val="000000" w:themeColor="text1"/>
                <w:sz w:val="22"/>
                <w:szCs w:val="22"/>
                <w:lang w:val="pt-BR"/>
              </w:rPr>
              <w:t>Termo de Referência</w:t>
            </w:r>
          </w:p>
        </w:tc>
        <w:tc>
          <w:tcPr>
            <w:tcW w:w="1390" w:type="dxa"/>
            <w:tcBorders>
              <w:top w:val="double" w:sz="4" w:space="0" w:color="auto"/>
            </w:tcBorders>
            <w:vAlign w:val="center"/>
          </w:tcPr>
          <w:p w14:paraId="7C768DC3" w14:textId="57106516" w:rsidR="00194F58" w:rsidRPr="00F35B6D" w:rsidRDefault="00154A6B" w:rsidP="00E43A7E">
            <w:pPr>
              <w:pStyle w:val="Corpodetexto"/>
              <w:suppressAutoHyphens/>
              <w:spacing w:before="60" w:after="60"/>
              <w:jc w:val="center"/>
              <w:rPr>
                <w:rFonts w:asciiTheme="minorHAnsi" w:hAnsiTheme="minorHAnsi" w:cstheme="minorHAnsi"/>
                <w:b w:val="0"/>
                <w:color w:val="000000" w:themeColor="text1"/>
                <w:sz w:val="22"/>
                <w:szCs w:val="22"/>
                <w:lang w:val="pt-BR"/>
              </w:rPr>
            </w:pPr>
            <w:r>
              <w:rPr>
                <w:rFonts w:asciiTheme="minorHAnsi" w:hAnsiTheme="minorHAnsi" w:cstheme="minorHAnsi"/>
                <w:b w:val="0"/>
                <w:color w:val="000000" w:themeColor="text1"/>
                <w:sz w:val="22"/>
                <w:szCs w:val="22"/>
                <w:lang w:val="pt-BR"/>
              </w:rPr>
              <w:t>x</w:t>
            </w:r>
          </w:p>
        </w:tc>
      </w:tr>
      <w:tr w:rsidR="00F35B6D" w:rsidRPr="00F35B6D" w14:paraId="029A363B" w14:textId="77777777" w:rsidTr="00EB5DC4">
        <w:trPr>
          <w:cantSplit/>
          <w:trHeight w:val="794"/>
        </w:trPr>
        <w:tc>
          <w:tcPr>
            <w:tcW w:w="2122" w:type="dxa"/>
            <w:vAlign w:val="center"/>
          </w:tcPr>
          <w:p w14:paraId="2FCC8489" w14:textId="77777777" w:rsidR="00194F58" w:rsidRPr="00F35B6D" w:rsidRDefault="00194F58" w:rsidP="00E43A7E">
            <w:pPr>
              <w:pStyle w:val="Corpodetexto"/>
              <w:suppressAutoHyphens/>
              <w:spacing w:before="60" w:after="60"/>
              <w:ind w:firstLine="675"/>
              <w:jc w:val="left"/>
              <w:rPr>
                <w:rFonts w:asciiTheme="minorHAnsi" w:hAnsiTheme="minorHAnsi" w:cstheme="minorHAnsi"/>
                <w:bCs/>
                <w:snapToGrid w:val="0"/>
                <w:color w:val="000000" w:themeColor="text1"/>
                <w:sz w:val="22"/>
                <w:szCs w:val="22"/>
                <w:lang w:val="pt-BR" w:eastAsia="pt-BR"/>
              </w:rPr>
            </w:pPr>
            <w:r w:rsidRPr="00F35B6D">
              <w:rPr>
                <w:rFonts w:asciiTheme="minorHAnsi" w:hAnsiTheme="minorHAnsi" w:cstheme="minorHAnsi"/>
                <w:bCs/>
                <w:snapToGrid w:val="0"/>
                <w:color w:val="000000" w:themeColor="text1"/>
                <w:sz w:val="22"/>
                <w:szCs w:val="22"/>
                <w:lang w:val="pt-BR" w:eastAsia="pt-BR"/>
              </w:rPr>
              <w:t>Anexo I-A</w:t>
            </w:r>
          </w:p>
        </w:tc>
        <w:tc>
          <w:tcPr>
            <w:tcW w:w="5272" w:type="dxa"/>
            <w:vAlign w:val="center"/>
          </w:tcPr>
          <w:p w14:paraId="5405469F" w14:textId="389C275A" w:rsidR="00194F58" w:rsidRPr="00F35B6D" w:rsidRDefault="000018A6" w:rsidP="00E43A7E">
            <w:pPr>
              <w:pStyle w:val="Corpodetexto"/>
              <w:suppressAutoHyphens/>
              <w:spacing w:before="60" w:after="60"/>
              <w:jc w:val="left"/>
              <w:rPr>
                <w:rFonts w:asciiTheme="minorHAnsi" w:hAnsiTheme="minorHAnsi" w:cstheme="minorHAnsi"/>
                <w:b w:val="0"/>
                <w:snapToGrid w:val="0"/>
                <w:color w:val="000000" w:themeColor="text1"/>
                <w:sz w:val="22"/>
                <w:szCs w:val="22"/>
                <w:lang w:val="pt-BR" w:eastAsia="pt-BR"/>
              </w:rPr>
            </w:pPr>
            <w:r w:rsidRPr="00F35B6D">
              <w:rPr>
                <w:rFonts w:asciiTheme="minorHAnsi" w:hAnsiTheme="minorHAnsi" w:cstheme="minorHAnsi"/>
                <w:b w:val="0"/>
                <w:color w:val="000000" w:themeColor="text1"/>
                <w:sz w:val="22"/>
                <w:szCs w:val="22"/>
              </w:rPr>
              <w:t>Declaração de Vistoria</w:t>
            </w:r>
          </w:p>
        </w:tc>
        <w:tc>
          <w:tcPr>
            <w:tcW w:w="1390" w:type="dxa"/>
            <w:vAlign w:val="center"/>
          </w:tcPr>
          <w:p w14:paraId="69732D35" w14:textId="299BFCA9" w:rsidR="00194F58" w:rsidRPr="00F35B6D" w:rsidRDefault="00154A6B" w:rsidP="00E43A7E">
            <w:pPr>
              <w:pStyle w:val="Corpodetexto"/>
              <w:suppressAutoHyphens/>
              <w:spacing w:before="60" w:after="60"/>
              <w:jc w:val="center"/>
              <w:rPr>
                <w:rFonts w:asciiTheme="minorHAnsi" w:hAnsiTheme="minorHAnsi" w:cstheme="minorHAnsi"/>
                <w:b w:val="0"/>
                <w:color w:val="000000" w:themeColor="text1"/>
                <w:sz w:val="22"/>
                <w:szCs w:val="22"/>
                <w:lang w:val="pt-BR"/>
              </w:rPr>
            </w:pPr>
            <w:r>
              <w:rPr>
                <w:rFonts w:asciiTheme="minorHAnsi" w:hAnsiTheme="minorHAnsi" w:cstheme="minorHAnsi"/>
                <w:b w:val="0"/>
                <w:color w:val="000000" w:themeColor="text1"/>
                <w:sz w:val="22"/>
                <w:szCs w:val="22"/>
                <w:lang w:val="pt-BR"/>
              </w:rPr>
              <w:t>x</w:t>
            </w:r>
          </w:p>
        </w:tc>
      </w:tr>
      <w:tr w:rsidR="00F35B6D" w:rsidRPr="00F35B6D" w14:paraId="5B2F7DE2" w14:textId="77777777" w:rsidTr="00EB5DC4">
        <w:trPr>
          <w:cantSplit/>
          <w:trHeight w:val="794"/>
        </w:trPr>
        <w:tc>
          <w:tcPr>
            <w:tcW w:w="2122" w:type="dxa"/>
            <w:vAlign w:val="center"/>
          </w:tcPr>
          <w:p w14:paraId="711F1F17" w14:textId="77777777" w:rsidR="00194F58" w:rsidRPr="00F35B6D" w:rsidRDefault="00194F58" w:rsidP="00E43A7E">
            <w:pPr>
              <w:pStyle w:val="Corpodetexto"/>
              <w:suppressAutoHyphens/>
              <w:spacing w:before="60" w:after="60"/>
              <w:ind w:firstLine="675"/>
              <w:jc w:val="left"/>
              <w:rPr>
                <w:rFonts w:asciiTheme="minorHAnsi" w:hAnsiTheme="minorHAnsi" w:cstheme="minorHAnsi"/>
                <w:bCs/>
                <w:snapToGrid w:val="0"/>
                <w:color w:val="000000" w:themeColor="text1"/>
                <w:sz w:val="22"/>
                <w:szCs w:val="22"/>
                <w:lang w:val="pt-BR" w:eastAsia="pt-BR"/>
              </w:rPr>
            </w:pPr>
            <w:r w:rsidRPr="00F35B6D">
              <w:rPr>
                <w:rFonts w:asciiTheme="minorHAnsi" w:hAnsiTheme="minorHAnsi" w:cstheme="minorHAnsi"/>
                <w:bCs/>
                <w:snapToGrid w:val="0"/>
                <w:color w:val="000000" w:themeColor="text1"/>
                <w:sz w:val="22"/>
                <w:szCs w:val="22"/>
                <w:lang w:val="pt-BR" w:eastAsia="pt-BR"/>
              </w:rPr>
              <w:t>Anexo I-B</w:t>
            </w:r>
          </w:p>
        </w:tc>
        <w:tc>
          <w:tcPr>
            <w:tcW w:w="5272" w:type="dxa"/>
            <w:vAlign w:val="center"/>
          </w:tcPr>
          <w:p w14:paraId="51F8B542" w14:textId="359634A4" w:rsidR="00194F58" w:rsidRPr="00F35B6D" w:rsidRDefault="000018A6" w:rsidP="00E43A7E">
            <w:pPr>
              <w:pStyle w:val="Corpodetexto"/>
              <w:suppressAutoHyphens/>
              <w:spacing w:before="60" w:after="60"/>
              <w:jc w:val="left"/>
              <w:rPr>
                <w:rFonts w:asciiTheme="minorHAnsi" w:hAnsiTheme="minorHAnsi" w:cstheme="minorHAnsi"/>
                <w:b w:val="0"/>
                <w:color w:val="000000" w:themeColor="text1"/>
                <w:sz w:val="22"/>
                <w:szCs w:val="22"/>
              </w:rPr>
            </w:pPr>
            <w:bookmarkStart w:id="24" w:name="_Toc346704809"/>
            <w:r w:rsidRPr="00F35B6D">
              <w:rPr>
                <w:rFonts w:asciiTheme="minorHAnsi" w:hAnsiTheme="minorHAnsi" w:cstheme="minorHAnsi"/>
                <w:b w:val="0"/>
                <w:color w:val="000000" w:themeColor="text1"/>
                <w:sz w:val="22"/>
                <w:szCs w:val="22"/>
              </w:rPr>
              <w:t>Declaração de Responsabilidade</w:t>
            </w:r>
            <w:bookmarkEnd w:id="24"/>
          </w:p>
        </w:tc>
        <w:tc>
          <w:tcPr>
            <w:tcW w:w="1390" w:type="dxa"/>
            <w:vAlign w:val="center"/>
          </w:tcPr>
          <w:p w14:paraId="4D4E9824" w14:textId="79AE7568" w:rsidR="00194F58" w:rsidRPr="00F35B6D" w:rsidRDefault="00154A6B" w:rsidP="00E43A7E">
            <w:pPr>
              <w:pStyle w:val="Corpodetexto"/>
              <w:suppressAutoHyphens/>
              <w:spacing w:before="60" w:after="60"/>
              <w:jc w:val="center"/>
              <w:rPr>
                <w:rFonts w:asciiTheme="minorHAnsi" w:hAnsiTheme="minorHAnsi" w:cstheme="minorHAnsi"/>
                <w:b w:val="0"/>
                <w:color w:val="000000" w:themeColor="text1"/>
                <w:sz w:val="22"/>
                <w:szCs w:val="22"/>
                <w:lang w:val="pt-BR"/>
              </w:rPr>
            </w:pPr>
            <w:r>
              <w:rPr>
                <w:rFonts w:asciiTheme="minorHAnsi" w:hAnsiTheme="minorHAnsi" w:cstheme="minorHAnsi"/>
                <w:b w:val="0"/>
                <w:color w:val="000000" w:themeColor="text1"/>
                <w:sz w:val="22"/>
                <w:szCs w:val="22"/>
                <w:lang w:val="pt-BR"/>
              </w:rPr>
              <w:t>x</w:t>
            </w:r>
          </w:p>
        </w:tc>
      </w:tr>
      <w:tr w:rsidR="00F35B6D" w:rsidRPr="00F35B6D" w14:paraId="6E3B2EDE" w14:textId="77777777" w:rsidTr="00EB5DC4">
        <w:trPr>
          <w:cantSplit/>
          <w:trHeight w:val="794"/>
        </w:trPr>
        <w:tc>
          <w:tcPr>
            <w:tcW w:w="2122" w:type="dxa"/>
            <w:vAlign w:val="center"/>
          </w:tcPr>
          <w:p w14:paraId="47FD3B04" w14:textId="77777777" w:rsidR="00194F58" w:rsidRPr="00F35B6D" w:rsidRDefault="00194F58" w:rsidP="00E43A7E">
            <w:pPr>
              <w:pStyle w:val="Corpodetexto"/>
              <w:suppressAutoHyphens/>
              <w:spacing w:before="60" w:after="60"/>
              <w:ind w:firstLine="454"/>
              <w:jc w:val="left"/>
              <w:rPr>
                <w:rFonts w:asciiTheme="minorHAnsi" w:hAnsiTheme="minorHAnsi" w:cstheme="minorHAnsi"/>
                <w:bCs/>
                <w:snapToGrid w:val="0"/>
                <w:color w:val="000000" w:themeColor="text1"/>
                <w:sz w:val="22"/>
                <w:szCs w:val="22"/>
                <w:lang w:val="pt-BR" w:eastAsia="pt-BR"/>
              </w:rPr>
            </w:pPr>
            <w:r w:rsidRPr="00F35B6D">
              <w:rPr>
                <w:rFonts w:asciiTheme="minorHAnsi" w:hAnsiTheme="minorHAnsi" w:cstheme="minorHAnsi"/>
                <w:bCs/>
                <w:snapToGrid w:val="0"/>
                <w:color w:val="000000" w:themeColor="text1"/>
                <w:sz w:val="22"/>
                <w:szCs w:val="22"/>
                <w:lang w:val="pt-BR" w:eastAsia="pt-BR"/>
              </w:rPr>
              <w:t>Anexo II</w:t>
            </w:r>
          </w:p>
        </w:tc>
        <w:tc>
          <w:tcPr>
            <w:tcW w:w="5272" w:type="dxa"/>
            <w:vAlign w:val="center"/>
          </w:tcPr>
          <w:p w14:paraId="58CDE237" w14:textId="300B2C4A" w:rsidR="00194F58" w:rsidRPr="00701A3F" w:rsidRDefault="00701A3F" w:rsidP="00E43A7E">
            <w:pPr>
              <w:pStyle w:val="Corpodetexto"/>
              <w:suppressAutoHyphens/>
              <w:spacing w:before="60" w:after="60"/>
              <w:jc w:val="left"/>
              <w:rPr>
                <w:rFonts w:asciiTheme="minorHAnsi" w:hAnsiTheme="minorHAnsi" w:cstheme="minorHAnsi"/>
                <w:b w:val="0"/>
                <w:color w:val="000000" w:themeColor="text1"/>
                <w:sz w:val="22"/>
                <w:szCs w:val="22"/>
              </w:rPr>
            </w:pPr>
            <w:r w:rsidRPr="00701A3F">
              <w:rPr>
                <w:rFonts w:asciiTheme="minorHAnsi" w:hAnsiTheme="minorHAnsi" w:cstheme="minorHAnsi"/>
                <w:b w:val="0"/>
                <w:color w:val="000000" w:themeColor="text1"/>
                <w:sz w:val="22"/>
                <w:szCs w:val="22"/>
              </w:rPr>
              <w:t xml:space="preserve">Tabela Completa de Endereços e Metragens </w:t>
            </w:r>
            <w:r w:rsidR="00161B3C" w:rsidRPr="00701A3F">
              <w:rPr>
                <w:rFonts w:asciiTheme="minorHAnsi" w:hAnsiTheme="minorHAnsi" w:cstheme="minorHAnsi"/>
                <w:bCs/>
                <w:color w:val="000000" w:themeColor="text1"/>
                <w:sz w:val="22"/>
                <w:szCs w:val="22"/>
              </w:rPr>
              <w:t>(1)</w:t>
            </w:r>
          </w:p>
        </w:tc>
        <w:tc>
          <w:tcPr>
            <w:tcW w:w="1390" w:type="dxa"/>
            <w:vAlign w:val="center"/>
          </w:tcPr>
          <w:p w14:paraId="6D6C490B" w14:textId="5466AF5C" w:rsidR="00194F58" w:rsidRPr="00F35B6D" w:rsidRDefault="00154A6B" w:rsidP="00E43A7E">
            <w:pPr>
              <w:pStyle w:val="Corpodetexto"/>
              <w:suppressAutoHyphens/>
              <w:spacing w:before="60" w:after="60"/>
              <w:jc w:val="center"/>
              <w:rPr>
                <w:rFonts w:asciiTheme="minorHAnsi" w:hAnsiTheme="minorHAnsi" w:cstheme="minorHAnsi"/>
                <w:b w:val="0"/>
                <w:color w:val="000000" w:themeColor="text1"/>
                <w:sz w:val="22"/>
                <w:szCs w:val="22"/>
                <w:lang w:val="pt-BR"/>
              </w:rPr>
            </w:pPr>
            <w:r>
              <w:rPr>
                <w:rFonts w:asciiTheme="minorHAnsi" w:hAnsiTheme="minorHAnsi" w:cstheme="minorHAnsi"/>
                <w:b w:val="0"/>
                <w:color w:val="000000" w:themeColor="text1"/>
                <w:sz w:val="22"/>
                <w:szCs w:val="22"/>
                <w:lang w:val="pt-BR"/>
              </w:rPr>
              <w:t>x</w:t>
            </w:r>
          </w:p>
        </w:tc>
      </w:tr>
      <w:tr w:rsidR="00F35B6D" w:rsidRPr="00F35B6D" w14:paraId="67F69B2D" w14:textId="77777777" w:rsidTr="00EB5DC4">
        <w:trPr>
          <w:cantSplit/>
          <w:trHeight w:val="794"/>
        </w:trPr>
        <w:tc>
          <w:tcPr>
            <w:tcW w:w="2122" w:type="dxa"/>
            <w:vAlign w:val="center"/>
          </w:tcPr>
          <w:p w14:paraId="6F81EEDC" w14:textId="77777777" w:rsidR="00194F58" w:rsidRPr="00F35B6D" w:rsidRDefault="00194F58" w:rsidP="00E43A7E">
            <w:pPr>
              <w:pStyle w:val="Corpodetexto"/>
              <w:suppressAutoHyphens/>
              <w:spacing w:before="60" w:after="60"/>
              <w:ind w:firstLine="454"/>
              <w:jc w:val="left"/>
              <w:rPr>
                <w:rFonts w:asciiTheme="minorHAnsi" w:hAnsiTheme="minorHAnsi" w:cstheme="minorHAnsi"/>
                <w:bCs/>
                <w:snapToGrid w:val="0"/>
                <w:color w:val="000000" w:themeColor="text1"/>
                <w:sz w:val="22"/>
                <w:szCs w:val="22"/>
                <w:lang w:val="pt-BR" w:eastAsia="pt-BR"/>
              </w:rPr>
            </w:pPr>
            <w:r w:rsidRPr="00F35B6D">
              <w:rPr>
                <w:rFonts w:asciiTheme="minorHAnsi" w:hAnsiTheme="minorHAnsi" w:cstheme="minorHAnsi"/>
                <w:bCs/>
                <w:snapToGrid w:val="0"/>
                <w:color w:val="000000" w:themeColor="text1"/>
                <w:sz w:val="22"/>
                <w:szCs w:val="22"/>
                <w:lang w:val="pt-BR" w:eastAsia="pt-BR"/>
              </w:rPr>
              <w:t>Anexo III</w:t>
            </w:r>
          </w:p>
        </w:tc>
        <w:tc>
          <w:tcPr>
            <w:tcW w:w="5272" w:type="dxa"/>
            <w:vAlign w:val="center"/>
          </w:tcPr>
          <w:p w14:paraId="66B563A2" w14:textId="07DD6C76" w:rsidR="00194F58" w:rsidRPr="00F35B6D" w:rsidRDefault="0006535B" w:rsidP="00E43A7E">
            <w:pPr>
              <w:pStyle w:val="Corpodetexto"/>
              <w:suppressAutoHyphens/>
              <w:spacing w:before="60" w:after="60"/>
              <w:jc w:val="left"/>
              <w:rPr>
                <w:rFonts w:asciiTheme="minorHAnsi" w:hAnsiTheme="minorHAnsi" w:cstheme="minorHAnsi"/>
                <w:b w:val="0"/>
                <w:color w:val="000000" w:themeColor="text1"/>
                <w:sz w:val="22"/>
                <w:szCs w:val="22"/>
              </w:rPr>
            </w:pPr>
            <w:r w:rsidRPr="00F35B6D">
              <w:rPr>
                <w:rFonts w:asciiTheme="minorHAnsi" w:hAnsiTheme="minorHAnsi" w:cstheme="minorHAnsi"/>
                <w:b w:val="0"/>
                <w:color w:val="000000" w:themeColor="text1"/>
                <w:sz w:val="22"/>
                <w:szCs w:val="22"/>
              </w:rPr>
              <w:t>Relatório de Avaliação da Qualidade dos Serviços</w:t>
            </w:r>
          </w:p>
        </w:tc>
        <w:tc>
          <w:tcPr>
            <w:tcW w:w="1390" w:type="dxa"/>
            <w:vAlign w:val="center"/>
          </w:tcPr>
          <w:p w14:paraId="57BC257A" w14:textId="0CE81898" w:rsidR="00194F58" w:rsidRPr="00F35B6D" w:rsidRDefault="00154A6B" w:rsidP="00E43A7E">
            <w:pPr>
              <w:pStyle w:val="Corpodetexto"/>
              <w:suppressAutoHyphens/>
              <w:spacing w:before="60" w:after="60"/>
              <w:jc w:val="center"/>
              <w:rPr>
                <w:rFonts w:asciiTheme="minorHAnsi" w:hAnsiTheme="minorHAnsi" w:cstheme="minorHAnsi"/>
                <w:b w:val="0"/>
                <w:color w:val="000000" w:themeColor="text1"/>
                <w:sz w:val="22"/>
                <w:szCs w:val="22"/>
                <w:lang w:val="pt-BR"/>
              </w:rPr>
            </w:pPr>
            <w:r>
              <w:rPr>
                <w:rFonts w:asciiTheme="minorHAnsi" w:hAnsiTheme="minorHAnsi" w:cstheme="minorHAnsi"/>
                <w:b w:val="0"/>
                <w:color w:val="000000" w:themeColor="text1"/>
                <w:sz w:val="22"/>
                <w:szCs w:val="22"/>
                <w:lang w:val="pt-BR"/>
              </w:rPr>
              <w:t>x</w:t>
            </w:r>
          </w:p>
        </w:tc>
      </w:tr>
      <w:tr w:rsidR="00EE5254" w:rsidRPr="00F35B6D" w14:paraId="6244A577" w14:textId="77777777" w:rsidTr="00EA02EC">
        <w:trPr>
          <w:cantSplit/>
          <w:trHeight w:val="794"/>
        </w:trPr>
        <w:tc>
          <w:tcPr>
            <w:tcW w:w="2122" w:type="dxa"/>
            <w:vAlign w:val="center"/>
          </w:tcPr>
          <w:p w14:paraId="5E563D54" w14:textId="77777777" w:rsidR="00EE5254" w:rsidRPr="00F35B6D" w:rsidRDefault="00EE5254" w:rsidP="00EA02EC">
            <w:pPr>
              <w:pStyle w:val="Corpodetexto"/>
              <w:suppressAutoHyphens/>
              <w:spacing w:before="60" w:after="60"/>
              <w:ind w:firstLine="454"/>
              <w:jc w:val="left"/>
              <w:rPr>
                <w:rFonts w:asciiTheme="minorHAnsi" w:hAnsiTheme="minorHAnsi" w:cstheme="minorHAnsi"/>
                <w:bCs/>
                <w:snapToGrid w:val="0"/>
                <w:color w:val="000000" w:themeColor="text1"/>
                <w:sz w:val="22"/>
                <w:szCs w:val="22"/>
                <w:lang w:val="pt-BR" w:eastAsia="pt-BR"/>
              </w:rPr>
            </w:pPr>
            <w:r w:rsidRPr="00F35B6D">
              <w:rPr>
                <w:rFonts w:asciiTheme="minorHAnsi" w:hAnsiTheme="minorHAnsi" w:cstheme="minorHAnsi"/>
                <w:bCs/>
                <w:snapToGrid w:val="0"/>
                <w:color w:val="000000" w:themeColor="text1"/>
                <w:sz w:val="22"/>
                <w:szCs w:val="22"/>
                <w:lang w:val="pt-BR" w:eastAsia="pt-BR"/>
              </w:rPr>
              <w:t>Anexo IV</w:t>
            </w:r>
          </w:p>
        </w:tc>
        <w:tc>
          <w:tcPr>
            <w:tcW w:w="5272" w:type="dxa"/>
            <w:vAlign w:val="center"/>
          </w:tcPr>
          <w:p w14:paraId="2D7B9F6D" w14:textId="77777777" w:rsidR="00EE5254" w:rsidRPr="00F35B6D" w:rsidRDefault="00EE5254" w:rsidP="00EA02EC">
            <w:pPr>
              <w:pStyle w:val="Corpodetexto"/>
              <w:suppressAutoHyphens/>
              <w:spacing w:before="60" w:after="60"/>
              <w:jc w:val="left"/>
              <w:rPr>
                <w:rFonts w:asciiTheme="minorHAnsi" w:hAnsiTheme="minorHAnsi" w:cstheme="minorHAnsi"/>
                <w:b w:val="0"/>
                <w:color w:val="000000" w:themeColor="text1"/>
                <w:sz w:val="22"/>
                <w:szCs w:val="22"/>
              </w:rPr>
            </w:pPr>
            <w:r>
              <w:rPr>
                <w:rFonts w:asciiTheme="minorHAnsi" w:hAnsiTheme="minorHAnsi" w:cstheme="minorHAnsi"/>
                <w:b w:val="0"/>
                <w:color w:val="000000" w:themeColor="text1"/>
                <w:sz w:val="22"/>
                <w:szCs w:val="22"/>
              </w:rPr>
              <w:t>Planilha de Composição de Custos</w:t>
            </w:r>
          </w:p>
        </w:tc>
        <w:tc>
          <w:tcPr>
            <w:tcW w:w="1390" w:type="dxa"/>
            <w:vAlign w:val="center"/>
          </w:tcPr>
          <w:p w14:paraId="7A9FDF40" w14:textId="77777777" w:rsidR="00EE5254" w:rsidRDefault="00EE5254" w:rsidP="00EA02EC">
            <w:pPr>
              <w:pStyle w:val="Corpodetexto"/>
              <w:suppressAutoHyphens/>
              <w:spacing w:before="60" w:after="60"/>
              <w:jc w:val="center"/>
              <w:rPr>
                <w:rFonts w:asciiTheme="minorHAnsi" w:hAnsiTheme="minorHAnsi" w:cstheme="minorHAnsi"/>
                <w:b w:val="0"/>
                <w:color w:val="000000" w:themeColor="text1"/>
                <w:sz w:val="22"/>
                <w:szCs w:val="22"/>
                <w:lang w:val="pt-BR"/>
              </w:rPr>
            </w:pPr>
            <w:r>
              <w:rPr>
                <w:rFonts w:asciiTheme="minorHAnsi" w:hAnsiTheme="minorHAnsi" w:cstheme="minorHAnsi"/>
                <w:b w:val="0"/>
                <w:color w:val="000000" w:themeColor="text1"/>
                <w:sz w:val="22"/>
                <w:szCs w:val="22"/>
                <w:lang w:val="pt-BR"/>
              </w:rPr>
              <w:t>x</w:t>
            </w:r>
          </w:p>
        </w:tc>
      </w:tr>
      <w:tr w:rsidR="00F35B6D" w:rsidRPr="00F35B6D" w14:paraId="2490DED7" w14:textId="77777777" w:rsidTr="00EB5DC4">
        <w:trPr>
          <w:cantSplit/>
          <w:trHeight w:val="794"/>
        </w:trPr>
        <w:tc>
          <w:tcPr>
            <w:tcW w:w="2122" w:type="dxa"/>
            <w:vAlign w:val="center"/>
          </w:tcPr>
          <w:p w14:paraId="6FAD3429" w14:textId="7E8CB2F3" w:rsidR="00194F58" w:rsidRPr="00F35B6D" w:rsidRDefault="00194F58" w:rsidP="00E43A7E">
            <w:pPr>
              <w:pStyle w:val="Corpodetexto"/>
              <w:suppressAutoHyphens/>
              <w:spacing w:before="60" w:after="60"/>
              <w:ind w:firstLine="454"/>
              <w:jc w:val="left"/>
              <w:rPr>
                <w:rFonts w:asciiTheme="minorHAnsi" w:hAnsiTheme="minorHAnsi" w:cstheme="minorHAnsi"/>
                <w:bCs/>
                <w:snapToGrid w:val="0"/>
                <w:color w:val="000000" w:themeColor="text1"/>
                <w:sz w:val="22"/>
                <w:szCs w:val="22"/>
                <w:lang w:val="pt-BR" w:eastAsia="pt-BR"/>
              </w:rPr>
            </w:pPr>
            <w:r w:rsidRPr="00F35B6D">
              <w:rPr>
                <w:rFonts w:asciiTheme="minorHAnsi" w:hAnsiTheme="minorHAnsi" w:cstheme="minorHAnsi"/>
                <w:bCs/>
                <w:snapToGrid w:val="0"/>
                <w:color w:val="000000" w:themeColor="text1"/>
                <w:sz w:val="22"/>
                <w:szCs w:val="22"/>
                <w:lang w:val="pt-BR" w:eastAsia="pt-BR"/>
              </w:rPr>
              <w:t xml:space="preserve">Anexo </w:t>
            </w:r>
            <w:r w:rsidR="009D1047" w:rsidRPr="00F35B6D">
              <w:rPr>
                <w:rFonts w:asciiTheme="minorHAnsi" w:hAnsiTheme="minorHAnsi" w:cstheme="minorHAnsi"/>
                <w:bCs/>
                <w:snapToGrid w:val="0"/>
                <w:color w:val="000000" w:themeColor="text1"/>
                <w:sz w:val="22"/>
                <w:szCs w:val="22"/>
                <w:lang w:val="pt-BR" w:eastAsia="pt-BR"/>
              </w:rPr>
              <w:t>V</w:t>
            </w:r>
          </w:p>
        </w:tc>
        <w:tc>
          <w:tcPr>
            <w:tcW w:w="5272" w:type="dxa"/>
            <w:vAlign w:val="center"/>
          </w:tcPr>
          <w:p w14:paraId="62B7008E" w14:textId="77777777" w:rsidR="00194F58" w:rsidRPr="00F35B6D" w:rsidRDefault="00194F58" w:rsidP="00E43A7E">
            <w:pPr>
              <w:pStyle w:val="Corpodetexto"/>
              <w:suppressAutoHyphens/>
              <w:spacing w:before="60" w:after="60"/>
              <w:jc w:val="left"/>
              <w:rPr>
                <w:rFonts w:asciiTheme="minorHAnsi" w:hAnsiTheme="minorHAnsi" w:cstheme="minorHAnsi"/>
                <w:b w:val="0"/>
                <w:color w:val="000000" w:themeColor="text1"/>
                <w:sz w:val="22"/>
                <w:szCs w:val="22"/>
                <w:lang w:val="pt-BR"/>
              </w:rPr>
            </w:pPr>
            <w:r w:rsidRPr="00F35B6D">
              <w:rPr>
                <w:rFonts w:asciiTheme="minorHAnsi" w:hAnsiTheme="minorHAnsi" w:cstheme="minorHAnsi"/>
                <w:b w:val="0"/>
                <w:color w:val="000000" w:themeColor="text1"/>
                <w:sz w:val="22"/>
                <w:szCs w:val="22"/>
                <w:lang w:val="pt-BR"/>
              </w:rPr>
              <w:t>Declaração Unificada – Lei 14.133/2021</w:t>
            </w:r>
          </w:p>
        </w:tc>
        <w:tc>
          <w:tcPr>
            <w:tcW w:w="1390" w:type="dxa"/>
            <w:vAlign w:val="center"/>
          </w:tcPr>
          <w:p w14:paraId="219D2493" w14:textId="1DFD2C23" w:rsidR="00194F58" w:rsidRPr="00F35B6D" w:rsidRDefault="00154A6B" w:rsidP="00E43A7E">
            <w:pPr>
              <w:pStyle w:val="Corpodetexto"/>
              <w:suppressAutoHyphens/>
              <w:spacing w:before="60" w:after="60"/>
              <w:jc w:val="center"/>
              <w:rPr>
                <w:rFonts w:asciiTheme="minorHAnsi" w:hAnsiTheme="minorHAnsi" w:cstheme="minorHAnsi"/>
                <w:b w:val="0"/>
                <w:color w:val="000000" w:themeColor="text1"/>
                <w:sz w:val="22"/>
                <w:szCs w:val="22"/>
                <w:lang w:val="pt-BR"/>
              </w:rPr>
            </w:pPr>
            <w:r>
              <w:rPr>
                <w:rFonts w:asciiTheme="minorHAnsi" w:hAnsiTheme="minorHAnsi" w:cstheme="minorHAnsi"/>
                <w:b w:val="0"/>
                <w:color w:val="000000" w:themeColor="text1"/>
                <w:sz w:val="22"/>
                <w:szCs w:val="22"/>
                <w:lang w:val="pt-BR"/>
              </w:rPr>
              <w:t>x</w:t>
            </w:r>
          </w:p>
        </w:tc>
      </w:tr>
      <w:tr w:rsidR="00F35B6D" w:rsidRPr="00F35B6D" w14:paraId="263CED10" w14:textId="77777777" w:rsidTr="00EB5DC4">
        <w:trPr>
          <w:cantSplit/>
          <w:trHeight w:val="794"/>
        </w:trPr>
        <w:tc>
          <w:tcPr>
            <w:tcW w:w="2122" w:type="dxa"/>
            <w:vAlign w:val="center"/>
          </w:tcPr>
          <w:p w14:paraId="64C1A3DD" w14:textId="76BA039E" w:rsidR="00194F58" w:rsidRPr="00F35B6D" w:rsidRDefault="00194F58" w:rsidP="00E43A7E">
            <w:pPr>
              <w:pStyle w:val="Corpodetexto"/>
              <w:suppressAutoHyphens/>
              <w:spacing w:before="60" w:after="60"/>
              <w:ind w:firstLine="454"/>
              <w:jc w:val="left"/>
              <w:rPr>
                <w:rFonts w:asciiTheme="minorHAnsi" w:hAnsiTheme="minorHAnsi" w:cstheme="minorHAnsi"/>
                <w:bCs/>
                <w:snapToGrid w:val="0"/>
                <w:color w:val="000000" w:themeColor="text1"/>
                <w:sz w:val="22"/>
                <w:szCs w:val="22"/>
                <w:lang w:val="pt-BR" w:eastAsia="pt-BR"/>
              </w:rPr>
            </w:pPr>
            <w:r w:rsidRPr="00F35B6D">
              <w:rPr>
                <w:rFonts w:asciiTheme="minorHAnsi" w:hAnsiTheme="minorHAnsi" w:cstheme="minorHAnsi"/>
                <w:bCs/>
                <w:snapToGrid w:val="0"/>
                <w:color w:val="000000" w:themeColor="text1"/>
                <w:sz w:val="22"/>
                <w:szCs w:val="22"/>
                <w:lang w:val="pt-BR" w:eastAsia="pt-BR"/>
              </w:rPr>
              <w:t xml:space="preserve">Anexo </w:t>
            </w:r>
            <w:r w:rsidR="002B123D" w:rsidRPr="00F35B6D">
              <w:rPr>
                <w:rFonts w:asciiTheme="minorHAnsi" w:hAnsiTheme="minorHAnsi" w:cstheme="minorHAnsi"/>
                <w:bCs/>
                <w:snapToGrid w:val="0"/>
                <w:color w:val="000000" w:themeColor="text1"/>
                <w:sz w:val="22"/>
                <w:szCs w:val="22"/>
                <w:lang w:val="pt-BR" w:eastAsia="pt-BR"/>
              </w:rPr>
              <w:t>V</w:t>
            </w:r>
            <w:r w:rsidR="00EE5254">
              <w:rPr>
                <w:rFonts w:asciiTheme="minorHAnsi" w:hAnsiTheme="minorHAnsi" w:cstheme="minorHAnsi"/>
                <w:bCs/>
                <w:snapToGrid w:val="0"/>
                <w:color w:val="000000" w:themeColor="text1"/>
                <w:sz w:val="22"/>
                <w:szCs w:val="22"/>
                <w:lang w:val="pt-BR" w:eastAsia="pt-BR"/>
              </w:rPr>
              <w:t>I</w:t>
            </w:r>
          </w:p>
        </w:tc>
        <w:tc>
          <w:tcPr>
            <w:tcW w:w="5272" w:type="dxa"/>
            <w:vAlign w:val="center"/>
          </w:tcPr>
          <w:p w14:paraId="73B8333E" w14:textId="77777777" w:rsidR="00194F58" w:rsidRPr="00F35B6D" w:rsidRDefault="00194F58" w:rsidP="00E43A7E">
            <w:pPr>
              <w:pStyle w:val="Corpodetexto"/>
              <w:suppressAutoHyphens/>
              <w:spacing w:before="60" w:after="60"/>
              <w:jc w:val="left"/>
              <w:rPr>
                <w:rFonts w:asciiTheme="minorHAnsi" w:hAnsiTheme="minorHAnsi" w:cstheme="minorHAnsi"/>
                <w:b w:val="0"/>
                <w:color w:val="000000" w:themeColor="text1"/>
                <w:sz w:val="22"/>
                <w:szCs w:val="22"/>
              </w:rPr>
            </w:pPr>
            <w:r w:rsidRPr="00F35B6D">
              <w:rPr>
                <w:rFonts w:asciiTheme="minorHAnsi" w:hAnsiTheme="minorHAnsi" w:cstheme="minorHAnsi"/>
                <w:b w:val="0"/>
                <w:color w:val="000000" w:themeColor="text1"/>
                <w:sz w:val="22"/>
                <w:szCs w:val="22"/>
              </w:rPr>
              <w:t>Termo de Confidencialidade e Proteção de Dados</w:t>
            </w:r>
          </w:p>
        </w:tc>
        <w:tc>
          <w:tcPr>
            <w:tcW w:w="1390" w:type="dxa"/>
            <w:vAlign w:val="center"/>
          </w:tcPr>
          <w:p w14:paraId="7C92C92E" w14:textId="63B7603F" w:rsidR="00194F58" w:rsidRPr="00F35B6D" w:rsidRDefault="00154A6B" w:rsidP="00E43A7E">
            <w:pPr>
              <w:pStyle w:val="Corpodetexto"/>
              <w:suppressAutoHyphens/>
              <w:spacing w:before="60" w:after="60"/>
              <w:jc w:val="center"/>
              <w:rPr>
                <w:rFonts w:asciiTheme="minorHAnsi" w:hAnsiTheme="minorHAnsi" w:cstheme="minorHAnsi"/>
                <w:b w:val="0"/>
                <w:color w:val="000000" w:themeColor="text1"/>
                <w:sz w:val="22"/>
                <w:szCs w:val="22"/>
                <w:lang w:val="pt-BR"/>
              </w:rPr>
            </w:pPr>
            <w:r>
              <w:rPr>
                <w:rFonts w:asciiTheme="minorHAnsi" w:hAnsiTheme="minorHAnsi" w:cstheme="minorHAnsi"/>
                <w:b w:val="0"/>
                <w:color w:val="000000" w:themeColor="text1"/>
                <w:sz w:val="22"/>
                <w:szCs w:val="22"/>
                <w:lang w:val="pt-BR"/>
              </w:rPr>
              <w:t>x</w:t>
            </w:r>
          </w:p>
        </w:tc>
      </w:tr>
      <w:tr w:rsidR="00F35B6D" w:rsidRPr="00F35B6D" w14:paraId="7527406F" w14:textId="77777777" w:rsidTr="00EB5DC4">
        <w:trPr>
          <w:cantSplit/>
          <w:trHeight w:val="794"/>
        </w:trPr>
        <w:tc>
          <w:tcPr>
            <w:tcW w:w="2122" w:type="dxa"/>
            <w:vAlign w:val="center"/>
          </w:tcPr>
          <w:p w14:paraId="2023255C" w14:textId="5929C19A" w:rsidR="00B71FF5" w:rsidRPr="00F35B6D" w:rsidRDefault="00731631" w:rsidP="00E43A7E">
            <w:pPr>
              <w:pStyle w:val="Corpodetexto"/>
              <w:suppressAutoHyphens/>
              <w:spacing w:before="60" w:after="60"/>
              <w:ind w:firstLine="454"/>
              <w:jc w:val="left"/>
              <w:rPr>
                <w:rFonts w:asciiTheme="minorHAnsi" w:hAnsiTheme="minorHAnsi" w:cstheme="minorHAnsi"/>
                <w:bCs/>
                <w:snapToGrid w:val="0"/>
                <w:color w:val="000000" w:themeColor="text1"/>
                <w:sz w:val="22"/>
                <w:szCs w:val="22"/>
                <w:lang w:val="pt-BR" w:eastAsia="pt-BR"/>
              </w:rPr>
            </w:pPr>
            <w:r w:rsidRPr="00F35B6D">
              <w:rPr>
                <w:rFonts w:asciiTheme="minorHAnsi" w:hAnsiTheme="minorHAnsi" w:cstheme="minorHAnsi"/>
                <w:bCs/>
                <w:snapToGrid w:val="0"/>
                <w:color w:val="000000" w:themeColor="text1"/>
                <w:sz w:val="22"/>
                <w:szCs w:val="22"/>
                <w:lang w:val="pt-BR" w:eastAsia="pt-BR"/>
              </w:rPr>
              <w:t>Anexo VI</w:t>
            </w:r>
            <w:r w:rsidR="00EE5254">
              <w:rPr>
                <w:rFonts w:asciiTheme="minorHAnsi" w:hAnsiTheme="minorHAnsi" w:cstheme="minorHAnsi"/>
                <w:bCs/>
                <w:snapToGrid w:val="0"/>
                <w:color w:val="000000" w:themeColor="text1"/>
                <w:sz w:val="22"/>
                <w:szCs w:val="22"/>
                <w:lang w:val="pt-BR" w:eastAsia="pt-BR"/>
              </w:rPr>
              <w:t>I</w:t>
            </w:r>
          </w:p>
        </w:tc>
        <w:tc>
          <w:tcPr>
            <w:tcW w:w="5272" w:type="dxa"/>
            <w:vAlign w:val="center"/>
          </w:tcPr>
          <w:p w14:paraId="7F5D0C2A" w14:textId="46CB1EB5" w:rsidR="00B71FF5" w:rsidRPr="00F35B6D" w:rsidRDefault="00731631" w:rsidP="00E43A7E">
            <w:pPr>
              <w:pStyle w:val="Corpodetexto"/>
              <w:suppressAutoHyphens/>
              <w:spacing w:before="60" w:after="60"/>
              <w:jc w:val="left"/>
              <w:rPr>
                <w:rFonts w:asciiTheme="minorHAnsi" w:hAnsiTheme="minorHAnsi" w:cstheme="minorHAnsi"/>
                <w:b w:val="0"/>
                <w:color w:val="000000" w:themeColor="text1"/>
                <w:sz w:val="22"/>
                <w:szCs w:val="22"/>
                <w:lang w:val="pt-BR"/>
              </w:rPr>
            </w:pPr>
            <w:r w:rsidRPr="00F35B6D">
              <w:rPr>
                <w:rFonts w:asciiTheme="minorHAnsi" w:hAnsiTheme="minorHAnsi" w:cstheme="minorHAnsi"/>
                <w:b w:val="0"/>
                <w:color w:val="000000" w:themeColor="text1"/>
                <w:sz w:val="22"/>
                <w:szCs w:val="22"/>
                <w:lang w:val="pt-BR"/>
              </w:rPr>
              <w:t>Relatório de Resultado da Pesquisa de Preços</w:t>
            </w:r>
          </w:p>
        </w:tc>
        <w:tc>
          <w:tcPr>
            <w:tcW w:w="1390" w:type="dxa"/>
            <w:vAlign w:val="center"/>
          </w:tcPr>
          <w:p w14:paraId="2FA8ADFB" w14:textId="11BB4958" w:rsidR="00B71FF5" w:rsidRPr="00F35B6D" w:rsidRDefault="00154A6B" w:rsidP="00E43A7E">
            <w:pPr>
              <w:pStyle w:val="Corpodetexto"/>
              <w:suppressAutoHyphens/>
              <w:spacing w:before="60" w:after="60"/>
              <w:jc w:val="center"/>
              <w:rPr>
                <w:rFonts w:asciiTheme="minorHAnsi" w:hAnsiTheme="minorHAnsi" w:cstheme="minorHAnsi"/>
                <w:b w:val="0"/>
                <w:color w:val="000000" w:themeColor="text1"/>
                <w:sz w:val="22"/>
                <w:szCs w:val="22"/>
                <w:lang w:val="pt-BR"/>
              </w:rPr>
            </w:pPr>
            <w:r>
              <w:rPr>
                <w:rFonts w:asciiTheme="minorHAnsi" w:hAnsiTheme="minorHAnsi" w:cstheme="minorHAnsi"/>
                <w:b w:val="0"/>
                <w:color w:val="000000" w:themeColor="text1"/>
                <w:sz w:val="22"/>
                <w:szCs w:val="22"/>
                <w:lang w:val="pt-BR"/>
              </w:rPr>
              <w:t>x</w:t>
            </w:r>
          </w:p>
        </w:tc>
      </w:tr>
      <w:tr w:rsidR="00194F58" w:rsidRPr="00F35B6D" w14:paraId="525EB105" w14:textId="77777777" w:rsidTr="00EB5DC4">
        <w:trPr>
          <w:cantSplit/>
          <w:trHeight w:val="794"/>
        </w:trPr>
        <w:tc>
          <w:tcPr>
            <w:tcW w:w="2122" w:type="dxa"/>
            <w:vAlign w:val="center"/>
          </w:tcPr>
          <w:p w14:paraId="4DFC2C14" w14:textId="62DE4463" w:rsidR="00194F58" w:rsidRPr="00F35B6D" w:rsidRDefault="00194F58" w:rsidP="00E43A7E">
            <w:pPr>
              <w:pStyle w:val="Corpodetexto"/>
              <w:suppressAutoHyphens/>
              <w:spacing w:before="60" w:after="60"/>
              <w:ind w:firstLine="454"/>
              <w:jc w:val="left"/>
              <w:rPr>
                <w:rFonts w:asciiTheme="minorHAnsi" w:hAnsiTheme="minorHAnsi" w:cstheme="minorHAnsi"/>
                <w:bCs/>
                <w:snapToGrid w:val="0"/>
                <w:color w:val="000000" w:themeColor="text1"/>
                <w:sz w:val="22"/>
                <w:szCs w:val="22"/>
                <w:lang w:val="pt-BR" w:eastAsia="pt-BR"/>
              </w:rPr>
            </w:pPr>
            <w:r w:rsidRPr="00F35B6D">
              <w:rPr>
                <w:rFonts w:asciiTheme="minorHAnsi" w:hAnsiTheme="minorHAnsi" w:cstheme="minorHAnsi"/>
                <w:bCs/>
                <w:snapToGrid w:val="0"/>
                <w:color w:val="000000" w:themeColor="text1"/>
                <w:sz w:val="22"/>
                <w:szCs w:val="22"/>
                <w:lang w:val="pt-BR" w:eastAsia="pt-BR"/>
              </w:rPr>
              <w:t xml:space="preserve">Anexo </w:t>
            </w:r>
            <w:r w:rsidR="002B123D" w:rsidRPr="00F35B6D">
              <w:rPr>
                <w:rFonts w:asciiTheme="minorHAnsi" w:hAnsiTheme="minorHAnsi" w:cstheme="minorHAnsi"/>
                <w:bCs/>
                <w:snapToGrid w:val="0"/>
                <w:color w:val="000000" w:themeColor="text1"/>
                <w:sz w:val="22"/>
                <w:szCs w:val="22"/>
                <w:lang w:val="pt-BR" w:eastAsia="pt-BR"/>
              </w:rPr>
              <w:t>V</w:t>
            </w:r>
            <w:r w:rsidRPr="00F35B6D">
              <w:rPr>
                <w:rFonts w:asciiTheme="minorHAnsi" w:hAnsiTheme="minorHAnsi" w:cstheme="minorHAnsi"/>
                <w:bCs/>
                <w:snapToGrid w:val="0"/>
                <w:color w:val="000000" w:themeColor="text1"/>
                <w:sz w:val="22"/>
                <w:szCs w:val="22"/>
                <w:lang w:val="pt-BR" w:eastAsia="pt-BR"/>
              </w:rPr>
              <w:t>I</w:t>
            </w:r>
            <w:r w:rsidR="00731631" w:rsidRPr="00F35B6D">
              <w:rPr>
                <w:rFonts w:asciiTheme="minorHAnsi" w:hAnsiTheme="minorHAnsi" w:cstheme="minorHAnsi"/>
                <w:bCs/>
                <w:snapToGrid w:val="0"/>
                <w:color w:val="000000" w:themeColor="text1"/>
                <w:sz w:val="22"/>
                <w:szCs w:val="22"/>
                <w:lang w:val="pt-BR" w:eastAsia="pt-BR"/>
              </w:rPr>
              <w:t>I</w:t>
            </w:r>
            <w:r w:rsidR="00EE5254">
              <w:rPr>
                <w:rFonts w:asciiTheme="minorHAnsi" w:hAnsiTheme="minorHAnsi" w:cstheme="minorHAnsi"/>
                <w:bCs/>
                <w:snapToGrid w:val="0"/>
                <w:color w:val="000000" w:themeColor="text1"/>
                <w:sz w:val="22"/>
                <w:szCs w:val="22"/>
                <w:lang w:val="pt-BR" w:eastAsia="pt-BR"/>
              </w:rPr>
              <w:t>I</w:t>
            </w:r>
          </w:p>
        </w:tc>
        <w:tc>
          <w:tcPr>
            <w:tcW w:w="5272" w:type="dxa"/>
            <w:vAlign w:val="center"/>
          </w:tcPr>
          <w:p w14:paraId="5E33C97D" w14:textId="7779FCE7" w:rsidR="00194F58" w:rsidRPr="00F35B6D" w:rsidRDefault="00194F58" w:rsidP="00E43A7E">
            <w:pPr>
              <w:pStyle w:val="Corpodetexto"/>
              <w:suppressAutoHyphens/>
              <w:spacing w:before="60" w:after="60"/>
              <w:jc w:val="left"/>
              <w:rPr>
                <w:rFonts w:asciiTheme="minorHAnsi" w:hAnsiTheme="minorHAnsi" w:cstheme="minorHAnsi"/>
                <w:b w:val="0"/>
                <w:color w:val="000000" w:themeColor="text1"/>
                <w:sz w:val="22"/>
                <w:szCs w:val="22"/>
              </w:rPr>
            </w:pPr>
            <w:r w:rsidRPr="00F35B6D">
              <w:rPr>
                <w:rFonts w:asciiTheme="minorHAnsi" w:hAnsiTheme="minorHAnsi" w:cstheme="minorHAnsi"/>
                <w:b w:val="0"/>
                <w:color w:val="000000" w:themeColor="text1"/>
                <w:sz w:val="22"/>
                <w:szCs w:val="22"/>
                <w:lang w:val="pt-BR"/>
              </w:rPr>
              <w:t>Minuta de Contrato</w:t>
            </w:r>
            <w:r w:rsidR="00643494" w:rsidRPr="00F35B6D">
              <w:rPr>
                <w:rFonts w:asciiTheme="minorHAnsi" w:hAnsiTheme="minorHAnsi" w:cstheme="minorHAnsi"/>
                <w:b w:val="0"/>
                <w:color w:val="000000" w:themeColor="text1"/>
                <w:sz w:val="22"/>
                <w:szCs w:val="22"/>
                <w:lang w:val="pt-BR"/>
              </w:rPr>
              <w:t xml:space="preserve"> a ser celebrado</w:t>
            </w:r>
          </w:p>
        </w:tc>
        <w:tc>
          <w:tcPr>
            <w:tcW w:w="1390" w:type="dxa"/>
            <w:vAlign w:val="center"/>
          </w:tcPr>
          <w:p w14:paraId="03C5B288" w14:textId="7436E2ED" w:rsidR="00194F58" w:rsidRPr="00F35B6D" w:rsidRDefault="00154A6B" w:rsidP="00E43A7E">
            <w:pPr>
              <w:pStyle w:val="Corpodetexto"/>
              <w:suppressAutoHyphens/>
              <w:spacing w:before="60" w:after="60"/>
              <w:jc w:val="center"/>
              <w:rPr>
                <w:rFonts w:asciiTheme="minorHAnsi" w:hAnsiTheme="minorHAnsi" w:cstheme="minorHAnsi"/>
                <w:b w:val="0"/>
                <w:color w:val="000000" w:themeColor="text1"/>
                <w:sz w:val="22"/>
                <w:szCs w:val="22"/>
                <w:lang w:val="pt-BR"/>
              </w:rPr>
            </w:pPr>
            <w:r>
              <w:rPr>
                <w:rFonts w:asciiTheme="minorHAnsi" w:hAnsiTheme="minorHAnsi" w:cstheme="minorHAnsi"/>
                <w:b w:val="0"/>
                <w:color w:val="000000" w:themeColor="text1"/>
                <w:sz w:val="22"/>
                <w:szCs w:val="22"/>
                <w:lang w:val="pt-BR"/>
              </w:rPr>
              <w:t>x</w:t>
            </w:r>
          </w:p>
        </w:tc>
      </w:tr>
    </w:tbl>
    <w:p w14:paraId="6584A539" w14:textId="77777777" w:rsidR="00C67EBB" w:rsidRPr="00F35B6D" w:rsidRDefault="00C67EBB" w:rsidP="006E2250">
      <w:pPr>
        <w:suppressAutoHyphens/>
        <w:spacing w:before="120" w:after="120" w:line="336" w:lineRule="auto"/>
        <w:rPr>
          <w:rFonts w:cstheme="minorHAnsi"/>
          <w:color w:val="000000" w:themeColor="text1"/>
        </w:rPr>
      </w:pPr>
    </w:p>
    <w:p w14:paraId="0732DC0D" w14:textId="77777777" w:rsidR="00C67EBB" w:rsidRPr="00F35B6D" w:rsidRDefault="00C67EBB" w:rsidP="006E2250">
      <w:pPr>
        <w:suppressAutoHyphens/>
        <w:spacing w:before="120" w:after="120" w:line="336" w:lineRule="auto"/>
        <w:rPr>
          <w:rFonts w:cstheme="minorHAnsi"/>
          <w:color w:val="000000" w:themeColor="text1"/>
        </w:rPr>
      </w:pPr>
    </w:p>
    <w:p w14:paraId="73D77D44" w14:textId="77777777" w:rsidR="00C67EBB" w:rsidRPr="00F35B6D" w:rsidRDefault="00C67EBB" w:rsidP="006E2250">
      <w:pPr>
        <w:suppressAutoHyphens/>
        <w:spacing w:before="120" w:after="120" w:line="336" w:lineRule="auto"/>
        <w:rPr>
          <w:rFonts w:cstheme="minorHAnsi"/>
          <w:color w:val="000000" w:themeColor="text1"/>
        </w:rPr>
      </w:pPr>
    </w:p>
    <w:p w14:paraId="34D29005" w14:textId="29390360" w:rsidR="00586DE0" w:rsidRPr="00F35B6D" w:rsidRDefault="00982674" w:rsidP="006E2250">
      <w:pPr>
        <w:suppressAutoHyphens/>
        <w:spacing w:before="120" w:after="120" w:line="336" w:lineRule="auto"/>
        <w:rPr>
          <w:rFonts w:cstheme="minorHAnsi"/>
          <w:b/>
          <w:bCs/>
          <w:i/>
          <w:iCs/>
          <w:color w:val="000000" w:themeColor="text1"/>
        </w:rPr>
      </w:pPr>
      <w:r w:rsidRPr="00F35B6D">
        <w:rPr>
          <w:rFonts w:cstheme="minorHAnsi"/>
          <w:b/>
          <w:bCs/>
          <w:i/>
          <w:iCs/>
          <w:color w:val="000000" w:themeColor="text1"/>
        </w:rPr>
        <w:t xml:space="preserve">(1) </w:t>
      </w:r>
      <w:r w:rsidR="00E34517" w:rsidRPr="00F35B6D">
        <w:rPr>
          <w:rFonts w:cstheme="minorHAnsi"/>
          <w:b/>
          <w:bCs/>
          <w:i/>
          <w:iCs/>
          <w:color w:val="000000" w:themeColor="text1"/>
        </w:rPr>
        <w:t>Observação</w:t>
      </w:r>
      <w:r w:rsidRPr="00F35B6D">
        <w:rPr>
          <w:rFonts w:cstheme="minorHAnsi"/>
          <w:b/>
          <w:bCs/>
          <w:i/>
          <w:iCs/>
          <w:color w:val="000000" w:themeColor="text1"/>
        </w:rPr>
        <w:t>: Ver subitem 5.2</w:t>
      </w:r>
      <w:r w:rsidR="00C67EBB" w:rsidRPr="00F35B6D">
        <w:rPr>
          <w:rFonts w:cstheme="minorHAnsi"/>
          <w:b/>
          <w:bCs/>
          <w:i/>
          <w:iCs/>
          <w:color w:val="000000" w:themeColor="text1"/>
        </w:rPr>
        <w:t>3</w:t>
      </w:r>
      <w:r w:rsidRPr="00F35B6D">
        <w:rPr>
          <w:rFonts w:cstheme="minorHAnsi"/>
          <w:b/>
          <w:bCs/>
          <w:i/>
          <w:iCs/>
          <w:color w:val="000000" w:themeColor="text1"/>
        </w:rPr>
        <w:t xml:space="preserve"> do Edital.</w:t>
      </w:r>
    </w:p>
    <w:p w14:paraId="7AB362BC" w14:textId="77777777" w:rsidR="004A5677" w:rsidRPr="00F35B6D" w:rsidRDefault="004A5677">
      <w:pPr>
        <w:suppressAutoHyphens/>
        <w:spacing w:before="120" w:after="120" w:line="336" w:lineRule="auto"/>
        <w:rPr>
          <w:rFonts w:cstheme="minorHAnsi"/>
          <w:color w:val="000000" w:themeColor="text1"/>
        </w:rPr>
      </w:pPr>
    </w:p>
    <w:sectPr w:rsidR="004A5677" w:rsidRPr="00F35B6D" w:rsidSect="001118F1">
      <w:headerReference w:type="even" r:id="rId39"/>
      <w:headerReference w:type="default" r:id="rId40"/>
      <w:footerReference w:type="even" r:id="rId41"/>
      <w:footerReference w:type="default" r:id="rId42"/>
      <w:headerReference w:type="first" r:id="rId43"/>
      <w:footerReference w:type="first" r:id="rId44"/>
      <w:pgSz w:w="11906" w:h="16838" w:code="9"/>
      <w:pgMar w:top="2269" w:right="1701" w:bottom="1418" w:left="1701" w:header="141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1DAE2" w14:textId="77777777" w:rsidR="0082637D" w:rsidRDefault="0082637D" w:rsidP="00EF6030">
      <w:pPr>
        <w:spacing w:after="0" w:line="240" w:lineRule="auto"/>
      </w:pPr>
      <w:r>
        <w:separator/>
      </w:r>
    </w:p>
  </w:endnote>
  <w:endnote w:type="continuationSeparator" w:id="0">
    <w:p w14:paraId="699D6272" w14:textId="77777777" w:rsidR="0082637D" w:rsidRDefault="0082637D" w:rsidP="00EF6030">
      <w:pPr>
        <w:spacing w:after="0" w:line="240" w:lineRule="auto"/>
      </w:pPr>
      <w:r>
        <w:continuationSeparator/>
      </w:r>
    </w:p>
  </w:endnote>
  <w:endnote w:type="continuationNotice" w:id="1">
    <w:p w14:paraId="26FC9F01" w14:textId="77777777" w:rsidR="0082637D" w:rsidRDefault="008263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etter Gothic">
    <w:altName w:val="Courier New"/>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617E5" w14:textId="77777777" w:rsidR="001C3B61" w:rsidRDefault="001C3B6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709E9" w14:textId="2F5EAC15" w:rsidR="00EF6030" w:rsidRPr="005503F8" w:rsidRDefault="005503F8" w:rsidP="005503F8">
    <w:pPr>
      <w:pStyle w:val="Rodap"/>
      <w:jc w:val="center"/>
      <w:rPr>
        <w:color w:val="ED7D31" w:themeColor="accent2"/>
        <w:sz w:val="18"/>
        <w:szCs w:val="18"/>
      </w:rPr>
    </w:pPr>
    <w:r w:rsidRPr="00C52C57">
      <w:rPr>
        <w:sz w:val="20"/>
        <w:szCs w:val="20"/>
      </w:rPr>
      <w:fldChar w:fldCharType="begin"/>
    </w:r>
    <w:r w:rsidRPr="00C52C57">
      <w:rPr>
        <w:sz w:val="20"/>
        <w:szCs w:val="20"/>
      </w:rPr>
      <w:instrText>PAGE   \* MERGEFORMAT</w:instrText>
    </w:r>
    <w:r w:rsidRPr="00C52C57">
      <w:rPr>
        <w:sz w:val="20"/>
        <w:szCs w:val="20"/>
      </w:rPr>
      <w:fldChar w:fldCharType="separate"/>
    </w:r>
    <w:r w:rsidRPr="00C52C57">
      <w:rPr>
        <w:sz w:val="20"/>
        <w:szCs w:val="20"/>
      </w:rPr>
      <w:t>1</w:t>
    </w:r>
    <w:r w:rsidRPr="00C52C57">
      <w:rPr>
        <w:sz w:val="20"/>
        <w:szCs w:val="20"/>
      </w:rPr>
      <w:fldChar w:fldCharType="end"/>
    </w:r>
    <w:r w:rsidR="0067213A" w:rsidRPr="005503F8">
      <w:rPr>
        <w:noProof/>
        <w:color w:val="000000" w:themeColor="text1"/>
        <w:sz w:val="16"/>
        <w:szCs w:val="18"/>
        <w:lang w:eastAsia="pt-BR"/>
      </w:rPr>
      <mc:AlternateContent>
        <mc:Choice Requires="wps">
          <w:drawing>
            <wp:anchor distT="0" distB="0" distL="114300" distR="114300" simplePos="0" relativeHeight="251658240" behindDoc="0" locked="0" layoutInCell="1" allowOverlap="1" wp14:anchorId="1CB9C6F7" wp14:editId="478F8693">
              <wp:simplePos x="0" y="0"/>
              <wp:positionH relativeFrom="column">
                <wp:posOffset>-1070610</wp:posOffset>
              </wp:positionH>
              <wp:positionV relativeFrom="paragraph">
                <wp:posOffset>200822</wp:posOffset>
              </wp:positionV>
              <wp:extent cx="75565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755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4EE071" id="Straight Connector 1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3pt,15.8pt" to="510.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" strokecolor="black [3200]" strokeweight="1pt"/>
          </w:pict>
        </mc:Fallback>
      </mc:AlternateContent>
    </w:r>
  </w:p>
  <w:p w14:paraId="3E9D565C" w14:textId="77777777" w:rsidR="0067213A" w:rsidRDefault="0067213A" w:rsidP="00086ABD">
    <w:pPr>
      <w:pStyle w:val="Rodap"/>
      <w:ind w:hanging="993"/>
      <w:rPr>
        <w:b/>
        <w:bCs/>
        <w:color w:val="ED7D31" w:themeColor="accent2"/>
        <w:sz w:val="18"/>
        <w:szCs w:val="18"/>
      </w:rPr>
    </w:pPr>
  </w:p>
  <w:p w14:paraId="5309CDE0" w14:textId="31525540" w:rsidR="00086ABD" w:rsidRDefault="00EF6030" w:rsidP="00086ABD">
    <w:pPr>
      <w:pStyle w:val="Rodap"/>
      <w:ind w:hanging="993"/>
      <w:rPr>
        <w:sz w:val="18"/>
        <w:szCs w:val="18"/>
      </w:rPr>
    </w:pPr>
    <w:r w:rsidRPr="00EF6030">
      <w:rPr>
        <w:b/>
        <w:bCs/>
        <w:color w:val="ED7D31" w:themeColor="accent2"/>
        <w:sz w:val="18"/>
        <w:szCs w:val="18"/>
      </w:rPr>
      <w:t>|</w:t>
    </w:r>
    <w:r>
      <w:rPr>
        <w:sz w:val="18"/>
        <w:szCs w:val="18"/>
      </w:rPr>
      <w:t xml:space="preserve"> </w:t>
    </w:r>
    <w:r w:rsidRPr="00EF6030">
      <w:rPr>
        <w:sz w:val="18"/>
        <w:szCs w:val="18"/>
      </w:rPr>
      <w:t>Secretaria de Administração e Abastecimento</w:t>
    </w:r>
  </w:p>
  <w:p w14:paraId="0D2308D1" w14:textId="449E9C50" w:rsidR="00086ABD" w:rsidRPr="0067213A" w:rsidRDefault="0067213A" w:rsidP="0067213A">
    <w:pPr>
      <w:pStyle w:val="Rodap"/>
      <w:ind w:hanging="993"/>
      <w:rPr>
        <w:color w:val="595959" w:themeColor="text1" w:themeTint="A6"/>
        <w:sz w:val="16"/>
        <w:szCs w:val="16"/>
      </w:rPr>
    </w:pPr>
    <w:r>
      <w:rPr>
        <w:color w:val="595959" w:themeColor="text1" w:themeTint="A6"/>
        <w:sz w:val="16"/>
        <w:szCs w:val="16"/>
      </w:rPr>
      <w:t xml:space="preserve">    Saab </w:t>
    </w:r>
    <w:r w:rsidR="006F0370">
      <w:rPr>
        <w:color w:val="595959" w:themeColor="text1" w:themeTint="A6"/>
        <w:sz w:val="16"/>
        <w:szCs w:val="16"/>
      </w:rPr>
      <w:t>5</w:t>
    </w:r>
    <w:r>
      <w:rPr>
        <w:color w:val="595959" w:themeColor="text1" w:themeTint="A6"/>
        <w:sz w:val="16"/>
        <w:szCs w:val="16"/>
      </w:rPr>
      <w:t xml:space="preserve"> – </w:t>
    </w:r>
    <w:r w:rsidR="00086ABD" w:rsidRPr="0067213A">
      <w:rPr>
        <w:color w:val="595959" w:themeColor="text1" w:themeTint="A6"/>
        <w:sz w:val="16"/>
        <w:szCs w:val="16"/>
      </w:rPr>
      <w:t xml:space="preserve">Diretoria de </w:t>
    </w:r>
    <w:r w:rsidR="00304FED">
      <w:rPr>
        <w:color w:val="595959" w:themeColor="text1" w:themeTint="A6"/>
        <w:sz w:val="16"/>
        <w:szCs w:val="16"/>
      </w:rPr>
      <w:t>Licitações e Suprimentos</w:t>
    </w:r>
  </w:p>
  <w:p w14:paraId="7054A99B" w14:textId="4DB55DA9" w:rsidR="0067213A" w:rsidRPr="0067213A" w:rsidRDefault="0067213A" w:rsidP="00304FED">
    <w:pPr>
      <w:pStyle w:val="Rodap"/>
      <w:tabs>
        <w:tab w:val="clear" w:pos="4252"/>
        <w:tab w:val="clear" w:pos="8504"/>
        <w:tab w:val="left" w:pos="2012"/>
      </w:tabs>
      <w:ind w:hanging="993"/>
      <w:rPr>
        <w:color w:val="595959" w:themeColor="text1" w:themeTint="A6"/>
        <w:spacing w:val="20"/>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B721C" w14:textId="77777777" w:rsidR="001C3B61" w:rsidRDefault="001C3B6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F1438" w14:textId="77777777" w:rsidR="0082637D" w:rsidRDefault="0082637D" w:rsidP="00EF6030">
      <w:pPr>
        <w:spacing w:after="0" w:line="240" w:lineRule="auto"/>
      </w:pPr>
      <w:r>
        <w:separator/>
      </w:r>
    </w:p>
  </w:footnote>
  <w:footnote w:type="continuationSeparator" w:id="0">
    <w:p w14:paraId="22652EBB" w14:textId="77777777" w:rsidR="0082637D" w:rsidRDefault="0082637D" w:rsidP="00EF6030">
      <w:pPr>
        <w:spacing w:after="0" w:line="240" w:lineRule="auto"/>
      </w:pPr>
      <w:r>
        <w:continuationSeparator/>
      </w:r>
    </w:p>
  </w:footnote>
  <w:footnote w:type="continuationNotice" w:id="1">
    <w:p w14:paraId="0FC40745" w14:textId="77777777" w:rsidR="0082637D" w:rsidRDefault="008263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EEDC" w14:textId="77777777" w:rsidR="001C3B61" w:rsidRDefault="001C3B6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F3132" w14:textId="133DC158" w:rsidR="00EF6030" w:rsidRDefault="00733A54" w:rsidP="00086ABD">
    <w:pPr>
      <w:pStyle w:val="Cabealho"/>
      <w:spacing w:line="276" w:lineRule="auto"/>
      <w:jc w:val="center"/>
      <w:rPr>
        <w:color w:val="595959" w:themeColor="text1" w:themeTint="A6"/>
        <w:spacing w:val="48"/>
        <w:sz w:val="15"/>
        <w:szCs w:val="15"/>
      </w:rPr>
    </w:pPr>
    <w:r>
      <w:rPr>
        <w:rFonts w:ascii="Garamond" w:hAnsi="Garamond"/>
        <w:noProof/>
        <w:color w:val="ED7D31" w:themeColor="accent2"/>
        <w:spacing w:val="48"/>
        <w:sz w:val="15"/>
        <w:szCs w:val="15"/>
        <w:lang w:eastAsia="pt-BR"/>
      </w:rPr>
      <w:drawing>
        <wp:anchor distT="0" distB="0" distL="114300" distR="114300" simplePos="0" relativeHeight="251658242" behindDoc="1" locked="0" layoutInCell="1" allowOverlap="1" wp14:anchorId="428BED34" wp14:editId="5B3FF29E">
          <wp:simplePos x="0" y="0"/>
          <wp:positionH relativeFrom="column">
            <wp:posOffset>-1073690</wp:posOffset>
          </wp:positionH>
          <wp:positionV relativeFrom="paragraph">
            <wp:posOffset>-915670</wp:posOffset>
          </wp:positionV>
          <wp:extent cx="7556500" cy="10690527"/>
          <wp:effectExtent l="0" t="0" r="6350" b="0"/>
          <wp:wrapNone/>
          <wp:docPr id="4" name="Picture 4" descr="Uma imagem contend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m 213" descr="Uma imagem contendo Cart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6500" cy="10690527"/>
                  </a:xfrm>
                  <a:prstGeom prst="rect">
                    <a:avLst/>
                  </a:prstGeom>
                </pic:spPr>
              </pic:pic>
            </a:graphicData>
          </a:graphic>
          <wp14:sizeRelH relativeFrom="margin">
            <wp14:pctWidth>0</wp14:pctWidth>
          </wp14:sizeRelH>
          <wp14:sizeRelV relativeFrom="margin">
            <wp14:pctHeight>0</wp14:pctHeight>
          </wp14:sizeRelV>
        </wp:anchor>
      </w:drawing>
    </w:r>
    <w:sdt>
      <w:sdtPr>
        <w:rPr>
          <w:rFonts w:ascii="Garamond" w:hAnsi="Garamond"/>
          <w:color w:val="ED7D31" w:themeColor="accent2"/>
          <w:spacing w:val="48"/>
          <w:sz w:val="15"/>
          <w:szCs w:val="15"/>
        </w:rPr>
        <w:id w:val="64692348"/>
        <w:docPartObj>
          <w:docPartGallery w:val="Page Numbers (Margins)"/>
          <w:docPartUnique/>
        </w:docPartObj>
      </w:sdtPr>
      <w:sdtEndPr/>
      <w:sdtContent/>
    </w:sdt>
    <w:r w:rsidR="00EF6030" w:rsidRPr="00EF6030">
      <w:rPr>
        <w:rFonts w:ascii="Garamond" w:hAnsi="Garamond"/>
        <w:color w:val="ED7D31" w:themeColor="accent2"/>
        <w:spacing w:val="48"/>
        <w:sz w:val="15"/>
        <w:szCs w:val="15"/>
      </w:rPr>
      <w:t>■</w:t>
    </w:r>
    <w:r w:rsidR="00EF6030">
      <w:rPr>
        <w:color w:val="7F7F7F" w:themeColor="text1" w:themeTint="80"/>
        <w:spacing w:val="48"/>
        <w:sz w:val="15"/>
        <w:szCs w:val="15"/>
      </w:rPr>
      <w:t xml:space="preserve"> </w:t>
    </w:r>
    <w:r w:rsidR="00EF6030" w:rsidRPr="00EF6030">
      <w:rPr>
        <w:b/>
        <w:bCs/>
        <w:color w:val="595959" w:themeColor="text1" w:themeTint="A6"/>
        <w:spacing w:val="48"/>
        <w:sz w:val="15"/>
        <w:szCs w:val="15"/>
      </w:rPr>
      <w:t>SECRETARIA DE ADMINISTRAÇÃO E ABASTECIMENTO</w:t>
    </w:r>
    <w:r w:rsidR="00EF6030" w:rsidRPr="00EF6030">
      <w:rPr>
        <w:color w:val="595959" w:themeColor="text1" w:themeTint="A6"/>
        <w:spacing w:val="48"/>
        <w:sz w:val="15"/>
        <w:szCs w:val="15"/>
      </w:rPr>
      <w:t xml:space="preserve"> </w:t>
    </w:r>
  </w:p>
  <w:p w14:paraId="0503F04B" w14:textId="028DB3FF" w:rsidR="00086ABD" w:rsidRPr="00086ABD" w:rsidRDefault="0067213A" w:rsidP="00086ABD">
    <w:pPr>
      <w:pStyle w:val="Cabealho"/>
      <w:spacing w:line="276" w:lineRule="auto"/>
      <w:jc w:val="center"/>
      <w:rPr>
        <w:color w:val="7F7F7F" w:themeColor="text1" w:themeTint="80"/>
        <w:spacing w:val="20"/>
        <w:sz w:val="15"/>
        <w:szCs w:val="15"/>
      </w:rPr>
    </w:pPr>
    <w:r>
      <w:rPr>
        <w:b/>
        <w:bCs/>
        <w:noProof/>
        <w:color w:val="ED7D31" w:themeColor="accent2"/>
        <w:sz w:val="18"/>
        <w:szCs w:val="18"/>
        <w:lang w:eastAsia="pt-BR"/>
      </w:rPr>
      <mc:AlternateContent>
        <mc:Choice Requires="wps">
          <w:drawing>
            <wp:anchor distT="0" distB="0" distL="114300" distR="114300" simplePos="0" relativeHeight="251658241" behindDoc="0" locked="0" layoutInCell="1" allowOverlap="1" wp14:anchorId="74970FFD" wp14:editId="31FDCB39">
              <wp:simplePos x="0" y="0"/>
              <wp:positionH relativeFrom="column">
                <wp:posOffset>-1071245</wp:posOffset>
              </wp:positionH>
              <wp:positionV relativeFrom="paragraph">
                <wp:posOffset>236381</wp:posOffset>
              </wp:positionV>
              <wp:extent cx="7556500" cy="0"/>
              <wp:effectExtent l="38100" t="19050" r="63500" b="114300"/>
              <wp:wrapNone/>
              <wp:docPr id="215" name="Straight Connector 215"/>
              <wp:cNvGraphicFramePr/>
              <a:graphic xmlns:a="http://schemas.openxmlformats.org/drawingml/2006/main">
                <a:graphicData uri="http://schemas.microsoft.com/office/word/2010/wordprocessingShape">
                  <wps:wsp>
                    <wps:cNvCnPr/>
                    <wps:spPr>
                      <a:xfrm>
                        <a:off x="0" y="0"/>
                        <a:ext cx="7556500" cy="0"/>
                      </a:xfrm>
                      <a:prstGeom prst="line">
                        <a:avLst/>
                      </a:prstGeom>
                      <a:ln w="12700"/>
                      <a:effectLst>
                        <a:outerShdw blurRad="50800" dist="38100" dir="5400000" algn="t"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655AC7" id="Straight Connector 215"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84.35pt,18.6pt" to="510.6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" strokecolor="black [3200]" strokeweight="1pt">
              <v:shadow on="t" color="black" opacity="26214f" origin=",-.5" offset="0,3pt"/>
            </v:line>
          </w:pict>
        </mc:Fallback>
      </mc:AlternateContent>
    </w:r>
    <w:r w:rsidR="00086ABD" w:rsidRPr="00086ABD">
      <w:rPr>
        <w:color w:val="595959" w:themeColor="text1" w:themeTint="A6"/>
        <w:spacing w:val="20"/>
        <w:sz w:val="15"/>
        <w:szCs w:val="15"/>
      </w:rPr>
      <w:t xml:space="preserve">Saab </w:t>
    </w:r>
    <w:r w:rsidR="006F0370">
      <w:rPr>
        <w:color w:val="595959" w:themeColor="text1" w:themeTint="A6"/>
        <w:spacing w:val="20"/>
        <w:sz w:val="15"/>
        <w:szCs w:val="15"/>
      </w:rPr>
      <w:t>5</w:t>
    </w:r>
    <w:r w:rsidR="00086ABD" w:rsidRPr="00086ABD">
      <w:rPr>
        <w:color w:val="595959" w:themeColor="text1" w:themeTint="A6"/>
        <w:spacing w:val="20"/>
        <w:sz w:val="15"/>
        <w:szCs w:val="15"/>
      </w:rPr>
      <w:t xml:space="preserve"> - Diretoria de </w:t>
    </w:r>
    <w:r w:rsidR="00304FED">
      <w:rPr>
        <w:color w:val="595959" w:themeColor="text1" w:themeTint="A6"/>
        <w:spacing w:val="20"/>
        <w:sz w:val="15"/>
        <w:szCs w:val="15"/>
      </w:rPr>
      <w:t>Licitações e Suprimentos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1B8D7" w14:textId="77777777" w:rsidR="001C3B61" w:rsidRDefault="001C3B6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FB281D6"/>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00155F89"/>
    <w:multiLevelType w:val="hybridMultilevel"/>
    <w:tmpl w:val="088C39A0"/>
    <w:lvl w:ilvl="0" w:tplc="FFFFFFFF">
      <w:start w:val="1"/>
      <w:numFmt w:val="lowerLetter"/>
      <w:lvlText w:val="%1)"/>
      <w:lvlJc w:val="left"/>
      <w:pPr>
        <w:ind w:left="3337" w:hanging="360"/>
      </w:pPr>
      <w:rPr>
        <w:rFonts w:hint="default"/>
        <w:b/>
        <w:bCs/>
      </w:rPr>
    </w:lvl>
    <w:lvl w:ilvl="1" w:tplc="FFFFFFFF">
      <w:start w:val="1"/>
      <w:numFmt w:val="lowerLetter"/>
      <w:lvlText w:val="%2."/>
      <w:lvlJc w:val="left"/>
      <w:pPr>
        <w:ind w:left="4057" w:hanging="360"/>
      </w:pPr>
    </w:lvl>
    <w:lvl w:ilvl="2" w:tplc="FFFFFFFF" w:tentative="1">
      <w:start w:val="1"/>
      <w:numFmt w:val="lowerRoman"/>
      <w:lvlText w:val="%3."/>
      <w:lvlJc w:val="right"/>
      <w:pPr>
        <w:ind w:left="4777" w:hanging="180"/>
      </w:pPr>
    </w:lvl>
    <w:lvl w:ilvl="3" w:tplc="FFFFFFFF" w:tentative="1">
      <w:start w:val="1"/>
      <w:numFmt w:val="decimal"/>
      <w:lvlText w:val="%4."/>
      <w:lvlJc w:val="left"/>
      <w:pPr>
        <w:ind w:left="5497" w:hanging="360"/>
      </w:pPr>
    </w:lvl>
    <w:lvl w:ilvl="4" w:tplc="FFFFFFFF" w:tentative="1">
      <w:start w:val="1"/>
      <w:numFmt w:val="lowerLetter"/>
      <w:lvlText w:val="%5."/>
      <w:lvlJc w:val="left"/>
      <w:pPr>
        <w:ind w:left="6217" w:hanging="360"/>
      </w:pPr>
    </w:lvl>
    <w:lvl w:ilvl="5" w:tplc="FFFFFFFF" w:tentative="1">
      <w:start w:val="1"/>
      <w:numFmt w:val="lowerRoman"/>
      <w:lvlText w:val="%6."/>
      <w:lvlJc w:val="right"/>
      <w:pPr>
        <w:ind w:left="6937" w:hanging="180"/>
      </w:pPr>
    </w:lvl>
    <w:lvl w:ilvl="6" w:tplc="FFFFFFFF" w:tentative="1">
      <w:start w:val="1"/>
      <w:numFmt w:val="decimal"/>
      <w:lvlText w:val="%7."/>
      <w:lvlJc w:val="left"/>
      <w:pPr>
        <w:ind w:left="7657" w:hanging="360"/>
      </w:pPr>
    </w:lvl>
    <w:lvl w:ilvl="7" w:tplc="FFFFFFFF" w:tentative="1">
      <w:start w:val="1"/>
      <w:numFmt w:val="lowerLetter"/>
      <w:lvlText w:val="%8."/>
      <w:lvlJc w:val="left"/>
      <w:pPr>
        <w:ind w:left="8377" w:hanging="360"/>
      </w:pPr>
    </w:lvl>
    <w:lvl w:ilvl="8" w:tplc="FFFFFFFF" w:tentative="1">
      <w:start w:val="1"/>
      <w:numFmt w:val="lowerRoman"/>
      <w:lvlText w:val="%9."/>
      <w:lvlJc w:val="right"/>
      <w:pPr>
        <w:ind w:left="9097" w:hanging="180"/>
      </w:pPr>
    </w:lvl>
  </w:abstractNum>
  <w:abstractNum w:abstractNumId="2" w15:restartNumberingAfterBreak="0">
    <w:nsid w:val="00C94356"/>
    <w:multiLevelType w:val="multilevel"/>
    <w:tmpl w:val="89C4A616"/>
    <w:lvl w:ilvl="0">
      <w:start w:val="1"/>
      <w:numFmt w:val="decimal"/>
      <w:lvlText w:val="%1."/>
      <w:lvlJc w:val="left"/>
      <w:pPr>
        <w:tabs>
          <w:tab w:val="num" w:pos="709"/>
        </w:tabs>
        <w:ind w:left="709" w:hanging="709"/>
      </w:pPr>
      <w:rPr>
        <w:rFonts w:hint="default"/>
      </w:rPr>
    </w:lvl>
    <w:lvl w:ilvl="1">
      <w:start w:val="1"/>
      <w:numFmt w:val="decimal"/>
      <w:isLgl/>
      <w:lvlText w:val="%1.%2."/>
      <w:lvlJc w:val="left"/>
      <w:pPr>
        <w:tabs>
          <w:tab w:val="num" w:pos="709"/>
        </w:tabs>
        <w:ind w:left="709" w:hanging="709"/>
      </w:pPr>
      <w:rPr>
        <w:rFonts w:hint="default"/>
        <w:b/>
        <w:i w:val="0"/>
        <w:color w:val="000000"/>
      </w:rPr>
    </w:lvl>
    <w:lvl w:ilvl="2">
      <w:start w:val="1"/>
      <w:numFmt w:val="decimal"/>
      <w:isLgl/>
      <w:lvlText w:val="%1.%2.%3."/>
      <w:lvlJc w:val="left"/>
      <w:pPr>
        <w:ind w:left="720" w:hanging="720"/>
      </w:pPr>
      <w:rPr>
        <w:rFonts w:hint="default"/>
        <w:b/>
        <w:i w:val="0"/>
        <w:color w:val="auto"/>
      </w:rPr>
    </w:lvl>
    <w:lvl w:ilvl="3">
      <w:start w:val="1"/>
      <w:numFmt w:val="decimal"/>
      <w:isLgl/>
      <w:lvlText w:val="%1.%2.%3.%4."/>
      <w:lvlJc w:val="left"/>
      <w:pPr>
        <w:ind w:left="720" w:hanging="720"/>
      </w:pPr>
      <w:rPr>
        <w:rFonts w:hint="default"/>
        <w:i w:val="0"/>
        <w:color w:val="auto"/>
      </w:rPr>
    </w:lvl>
    <w:lvl w:ilvl="4">
      <w:start w:val="1"/>
      <w:numFmt w:val="decimal"/>
      <w:isLgl/>
      <w:lvlText w:val="%1.%2.%3.%4.%5."/>
      <w:lvlJc w:val="left"/>
      <w:pPr>
        <w:ind w:left="1080" w:hanging="1080"/>
      </w:pPr>
      <w:rPr>
        <w:rFonts w:hint="default"/>
        <w:i w:val="0"/>
        <w:color w:val="auto"/>
      </w:rPr>
    </w:lvl>
    <w:lvl w:ilvl="5">
      <w:start w:val="1"/>
      <w:numFmt w:val="decimal"/>
      <w:isLgl/>
      <w:lvlText w:val="%1.%2.%3.%4.%5.%6."/>
      <w:lvlJc w:val="left"/>
      <w:pPr>
        <w:ind w:left="1080" w:hanging="1080"/>
      </w:pPr>
      <w:rPr>
        <w:rFonts w:hint="default"/>
        <w:i w:val="0"/>
        <w:color w:val="auto"/>
      </w:rPr>
    </w:lvl>
    <w:lvl w:ilvl="6">
      <w:start w:val="1"/>
      <w:numFmt w:val="decimal"/>
      <w:isLgl/>
      <w:lvlText w:val="%1.%2.%3.%4.%5.%6.%7."/>
      <w:lvlJc w:val="left"/>
      <w:pPr>
        <w:ind w:left="1440" w:hanging="1440"/>
      </w:pPr>
      <w:rPr>
        <w:rFonts w:hint="default"/>
        <w:i w:val="0"/>
        <w:color w:val="auto"/>
      </w:rPr>
    </w:lvl>
    <w:lvl w:ilvl="7">
      <w:start w:val="1"/>
      <w:numFmt w:val="decimal"/>
      <w:isLgl/>
      <w:lvlText w:val="%1.%2.%3.%4.%5.%6.%7.%8."/>
      <w:lvlJc w:val="left"/>
      <w:pPr>
        <w:ind w:left="1440" w:hanging="1440"/>
      </w:pPr>
      <w:rPr>
        <w:rFonts w:hint="default"/>
        <w:i w:val="0"/>
        <w:color w:val="auto"/>
      </w:rPr>
    </w:lvl>
    <w:lvl w:ilvl="8">
      <w:start w:val="1"/>
      <w:numFmt w:val="decimal"/>
      <w:isLgl/>
      <w:lvlText w:val="%1.%2.%3.%4.%5.%6.%7.%8.%9."/>
      <w:lvlJc w:val="left"/>
      <w:pPr>
        <w:ind w:left="1800" w:hanging="1800"/>
      </w:pPr>
      <w:rPr>
        <w:rFonts w:hint="default"/>
        <w:i w:val="0"/>
        <w:color w:val="auto"/>
      </w:rPr>
    </w:lvl>
  </w:abstractNum>
  <w:abstractNum w:abstractNumId="3" w15:restartNumberingAfterBreak="0">
    <w:nsid w:val="035B6ABD"/>
    <w:multiLevelType w:val="hybridMultilevel"/>
    <w:tmpl w:val="285A4EB0"/>
    <w:lvl w:ilvl="0" w:tplc="4C721C12">
      <w:start w:val="1"/>
      <w:numFmt w:val="lowerLetter"/>
      <w:lvlText w:val="%1)"/>
      <w:lvlJc w:val="left"/>
      <w:pPr>
        <w:ind w:left="1353" w:hanging="360"/>
      </w:pPr>
      <w:rPr>
        <w:rFonts w:cstheme="minorBidi" w:hint="default"/>
        <w:b/>
        <w:bCs/>
        <w:sz w:val="22"/>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4" w15:restartNumberingAfterBreak="0">
    <w:nsid w:val="049917B6"/>
    <w:multiLevelType w:val="hybridMultilevel"/>
    <w:tmpl w:val="088C39A0"/>
    <w:lvl w:ilvl="0" w:tplc="FFFFFFFF">
      <w:start w:val="1"/>
      <w:numFmt w:val="lowerLetter"/>
      <w:lvlText w:val="%1)"/>
      <w:lvlJc w:val="left"/>
      <w:pPr>
        <w:ind w:left="3337" w:hanging="360"/>
      </w:pPr>
      <w:rPr>
        <w:rFonts w:hint="default"/>
        <w:b/>
        <w:bCs/>
      </w:rPr>
    </w:lvl>
    <w:lvl w:ilvl="1" w:tplc="FFFFFFFF">
      <w:start w:val="1"/>
      <w:numFmt w:val="lowerLetter"/>
      <w:lvlText w:val="%2."/>
      <w:lvlJc w:val="left"/>
      <w:pPr>
        <w:ind w:left="4057" w:hanging="360"/>
      </w:pPr>
    </w:lvl>
    <w:lvl w:ilvl="2" w:tplc="FFFFFFFF" w:tentative="1">
      <w:start w:val="1"/>
      <w:numFmt w:val="lowerRoman"/>
      <w:lvlText w:val="%3."/>
      <w:lvlJc w:val="right"/>
      <w:pPr>
        <w:ind w:left="4777" w:hanging="180"/>
      </w:pPr>
    </w:lvl>
    <w:lvl w:ilvl="3" w:tplc="FFFFFFFF" w:tentative="1">
      <w:start w:val="1"/>
      <w:numFmt w:val="decimal"/>
      <w:lvlText w:val="%4."/>
      <w:lvlJc w:val="left"/>
      <w:pPr>
        <w:ind w:left="5497" w:hanging="360"/>
      </w:pPr>
    </w:lvl>
    <w:lvl w:ilvl="4" w:tplc="FFFFFFFF" w:tentative="1">
      <w:start w:val="1"/>
      <w:numFmt w:val="lowerLetter"/>
      <w:lvlText w:val="%5."/>
      <w:lvlJc w:val="left"/>
      <w:pPr>
        <w:ind w:left="6217" w:hanging="360"/>
      </w:pPr>
    </w:lvl>
    <w:lvl w:ilvl="5" w:tplc="FFFFFFFF" w:tentative="1">
      <w:start w:val="1"/>
      <w:numFmt w:val="lowerRoman"/>
      <w:lvlText w:val="%6."/>
      <w:lvlJc w:val="right"/>
      <w:pPr>
        <w:ind w:left="6937" w:hanging="180"/>
      </w:pPr>
    </w:lvl>
    <w:lvl w:ilvl="6" w:tplc="FFFFFFFF" w:tentative="1">
      <w:start w:val="1"/>
      <w:numFmt w:val="decimal"/>
      <w:lvlText w:val="%7."/>
      <w:lvlJc w:val="left"/>
      <w:pPr>
        <w:ind w:left="7657" w:hanging="360"/>
      </w:pPr>
    </w:lvl>
    <w:lvl w:ilvl="7" w:tplc="FFFFFFFF" w:tentative="1">
      <w:start w:val="1"/>
      <w:numFmt w:val="lowerLetter"/>
      <w:lvlText w:val="%8."/>
      <w:lvlJc w:val="left"/>
      <w:pPr>
        <w:ind w:left="8377" w:hanging="360"/>
      </w:pPr>
    </w:lvl>
    <w:lvl w:ilvl="8" w:tplc="FFFFFFFF" w:tentative="1">
      <w:start w:val="1"/>
      <w:numFmt w:val="lowerRoman"/>
      <w:lvlText w:val="%9."/>
      <w:lvlJc w:val="right"/>
      <w:pPr>
        <w:ind w:left="9097" w:hanging="180"/>
      </w:pPr>
    </w:lvl>
  </w:abstractNum>
  <w:abstractNum w:abstractNumId="5" w15:restartNumberingAfterBreak="0">
    <w:nsid w:val="0BF97F40"/>
    <w:multiLevelType w:val="multilevel"/>
    <w:tmpl w:val="ABC2E7BA"/>
    <w:lvl w:ilvl="0">
      <w:start w:val="1"/>
      <w:numFmt w:val="decimal"/>
      <w:lvlText w:val="%1."/>
      <w:lvlJc w:val="left"/>
      <w:pPr>
        <w:ind w:left="709" w:hanging="709"/>
      </w:pPr>
      <w:rPr>
        <w:rFonts w:hint="default"/>
      </w:rPr>
    </w:lvl>
    <w:lvl w:ilvl="1">
      <w:start w:val="1"/>
      <w:numFmt w:val="decimal"/>
      <w:isLgl/>
      <w:lvlText w:val="%1.%2."/>
      <w:lvlJc w:val="left"/>
      <w:pPr>
        <w:ind w:left="360" w:hanging="360"/>
      </w:pPr>
      <w:rPr>
        <w:rFonts w:asciiTheme="minorHAnsi" w:hAnsiTheme="minorHAnsi" w:cstheme="minorHAnsi" w:hint="default"/>
        <w:b/>
        <w:i w:val="0"/>
        <w:color w:val="auto"/>
        <w:sz w:val="24"/>
        <w:szCs w:val="24"/>
      </w:rPr>
    </w:lvl>
    <w:lvl w:ilvl="2">
      <w:start w:val="1"/>
      <w:numFmt w:val="decimal"/>
      <w:isLgl/>
      <w:lvlText w:val="%1.%2.%3."/>
      <w:lvlJc w:val="left"/>
      <w:pPr>
        <w:ind w:left="720" w:hanging="720"/>
      </w:pPr>
      <w:rPr>
        <w:rFonts w:hint="default"/>
        <w:b/>
        <w:i w:val="0"/>
        <w:color w:val="auto"/>
      </w:rPr>
    </w:lvl>
    <w:lvl w:ilvl="3">
      <w:start w:val="1"/>
      <w:numFmt w:val="decimal"/>
      <w:isLgl/>
      <w:lvlText w:val="%1.%2.%3.%4."/>
      <w:lvlJc w:val="left"/>
      <w:pPr>
        <w:ind w:left="720" w:hanging="720"/>
      </w:pPr>
      <w:rPr>
        <w:rFonts w:hint="default"/>
        <w:b/>
        <w:i w:val="0"/>
        <w:color w:val="auto"/>
      </w:rPr>
    </w:lvl>
    <w:lvl w:ilvl="4">
      <w:start w:val="1"/>
      <w:numFmt w:val="decimal"/>
      <w:isLgl/>
      <w:lvlText w:val="%1.%2.%3.%4.%5."/>
      <w:lvlJc w:val="left"/>
      <w:pPr>
        <w:ind w:left="1080" w:hanging="1080"/>
      </w:pPr>
      <w:rPr>
        <w:rFonts w:hint="default"/>
        <w:b/>
        <w:i w:val="0"/>
        <w:color w:val="auto"/>
      </w:rPr>
    </w:lvl>
    <w:lvl w:ilvl="5">
      <w:start w:val="1"/>
      <w:numFmt w:val="decimal"/>
      <w:isLgl/>
      <w:lvlText w:val="%1.%2.%3.%4.%5.%6."/>
      <w:lvlJc w:val="left"/>
      <w:pPr>
        <w:ind w:left="1080" w:hanging="1080"/>
      </w:pPr>
      <w:rPr>
        <w:rFonts w:hint="default"/>
        <w:b/>
        <w:i w:val="0"/>
        <w:color w:val="auto"/>
      </w:rPr>
    </w:lvl>
    <w:lvl w:ilvl="6">
      <w:start w:val="1"/>
      <w:numFmt w:val="decimal"/>
      <w:isLgl/>
      <w:lvlText w:val="%1.%2.%3.%4.%5.%6.%7."/>
      <w:lvlJc w:val="left"/>
      <w:pPr>
        <w:ind w:left="1440" w:hanging="1440"/>
      </w:pPr>
      <w:rPr>
        <w:rFonts w:hint="default"/>
        <w:b/>
        <w:i w:val="0"/>
        <w:color w:val="auto"/>
      </w:rPr>
    </w:lvl>
    <w:lvl w:ilvl="7">
      <w:start w:val="1"/>
      <w:numFmt w:val="decimal"/>
      <w:isLgl/>
      <w:lvlText w:val="%1.%2.%3.%4.%5.%6.%7.%8."/>
      <w:lvlJc w:val="left"/>
      <w:pPr>
        <w:ind w:left="1440" w:hanging="1440"/>
      </w:pPr>
      <w:rPr>
        <w:rFonts w:hint="default"/>
        <w:b/>
        <w:i w:val="0"/>
        <w:color w:val="auto"/>
      </w:rPr>
    </w:lvl>
    <w:lvl w:ilvl="8">
      <w:start w:val="1"/>
      <w:numFmt w:val="decimal"/>
      <w:isLgl/>
      <w:lvlText w:val="%1.%2.%3.%4.%5.%6.%7.%8.%9."/>
      <w:lvlJc w:val="left"/>
      <w:pPr>
        <w:ind w:left="1800" w:hanging="1800"/>
      </w:pPr>
      <w:rPr>
        <w:rFonts w:hint="default"/>
        <w:b/>
        <w:i w:val="0"/>
        <w:color w:val="auto"/>
      </w:rPr>
    </w:lvl>
  </w:abstractNum>
  <w:abstractNum w:abstractNumId="6" w15:restartNumberingAfterBreak="0">
    <w:nsid w:val="17E72F6A"/>
    <w:multiLevelType w:val="hybridMultilevel"/>
    <w:tmpl w:val="0BE6B054"/>
    <w:lvl w:ilvl="0" w:tplc="FBF219D2">
      <w:start w:val="1"/>
      <w:numFmt w:val="lowerLetter"/>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BB612F"/>
    <w:multiLevelType w:val="hybridMultilevel"/>
    <w:tmpl w:val="1D2A532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FA358D"/>
    <w:multiLevelType w:val="multilevel"/>
    <w:tmpl w:val="F5124EC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207FD8"/>
    <w:multiLevelType w:val="multilevel"/>
    <w:tmpl w:val="29120410"/>
    <w:lvl w:ilvl="0">
      <w:start w:val="1"/>
      <w:numFmt w:val="decimal"/>
      <w:lvlText w:val="%1."/>
      <w:lvlJc w:val="left"/>
      <w:pPr>
        <w:ind w:left="709" w:hanging="709"/>
      </w:pPr>
      <w:rPr>
        <w:rFonts w:hint="default"/>
      </w:rPr>
    </w:lvl>
    <w:lvl w:ilvl="1">
      <w:start w:val="1"/>
      <w:numFmt w:val="lowerLetter"/>
      <w:lvlText w:val="%2)"/>
      <w:lvlJc w:val="left"/>
      <w:pPr>
        <w:ind w:left="360" w:hanging="360"/>
      </w:pPr>
      <w:rPr>
        <w:b/>
        <w:bCs/>
      </w:rPr>
    </w:lvl>
    <w:lvl w:ilvl="2">
      <w:start w:val="1"/>
      <w:numFmt w:val="decimal"/>
      <w:isLgl/>
      <w:lvlText w:val="%1.%2.%3."/>
      <w:lvlJc w:val="left"/>
      <w:pPr>
        <w:ind w:left="720" w:hanging="720"/>
      </w:pPr>
      <w:rPr>
        <w:rFonts w:hint="default"/>
        <w:b/>
        <w:i w:val="0"/>
        <w:color w:val="auto"/>
      </w:rPr>
    </w:lvl>
    <w:lvl w:ilvl="3">
      <w:start w:val="1"/>
      <w:numFmt w:val="decimal"/>
      <w:isLgl/>
      <w:lvlText w:val="%1.%2.%3.%4."/>
      <w:lvlJc w:val="left"/>
      <w:pPr>
        <w:ind w:left="720" w:hanging="720"/>
      </w:pPr>
      <w:rPr>
        <w:rFonts w:hint="default"/>
        <w:b/>
        <w:i w:val="0"/>
        <w:color w:val="auto"/>
      </w:rPr>
    </w:lvl>
    <w:lvl w:ilvl="4">
      <w:start w:val="1"/>
      <w:numFmt w:val="decimal"/>
      <w:isLgl/>
      <w:lvlText w:val="%1.%2.%3.%4.%5."/>
      <w:lvlJc w:val="left"/>
      <w:pPr>
        <w:ind w:left="1080" w:hanging="1080"/>
      </w:pPr>
      <w:rPr>
        <w:rFonts w:hint="default"/>
        <w:b/>
        <w:i w:val="0"/>
        <w:color w:val="auto"/>
      </w:rPr>
    </w:lvl>
    <w:lvl w:ilvl="5">
      <w:start w:val="1"/>
      <w:numFmt w:val="decimal"/>
      <w:isLgl/>
      <w:lvlText w:val="%1.%2.%3.%4.%5.%6."/>
      <w:lvlJc w:val="left"/>
      <w:pPr>
        <w:ind w:left="1080" w:hanging="1080"/>
      </w:pPr>
      <w:rPr>
        <w:rFonts w:hint="default"/>
        <w:b/>
        <w:i w:val="0"/>
        <w:color w:val="auto"/>
      </w:rPr>
    </w:lvl>
    <w:lvl w:ilvl="6">
      <w:start w:val="1"/>
      <w:numFmt w:val="decimal"/>
      <w:isLgl/>
      <w:lvlText w:val="%1.%2.%3.%4.%5.%6.%7."/>
      <w:lvlJc w:val="left"/>
      <w:pPr>
        <w:ind w:left="1440" w:hanging="1440"/>
      </w:pPr>
      <w:rPr>
        <w:rFonts w:hint="default"/>
        <w:b/>
        <w:i w:val="0"/>
        <w:color w:val="auto"/>
      </w:rPr>
    </w:lvl>
    <w:lvl w:ilvl="7">
      <w:start w:val="1"/>
      <w:numFmt w:val="decimal"/>
      <w:isLgl/>
      <w:lvlText w:val="%1.%2.%3.%4.%5.%6.%7.%8."/>
      <w:lvlJc w:val="left"/>
      <w:pPr>
        <w:ind w:left="1440" w:hanging="1440"/>
      </w:pPr>
      <w:rPr>
        <w:rFonts w:hint="default"/>
        <w:b/>
        <w:i w:val="0"/>
        <w:color w:val="auto"/>
      </w:rPr>
    </w:lvl>
    <w:lvl w:ilvl="8">
      <w:start w:val="1"/>
      <w:numFmt w:val="decimal"/>
      <w:isLgl/>
      <w:lvlText w:val="%1.%2.%3.%4.%5.%6.%7.%8.%9."/>
      <w:lvlJc w:val="left"/>
      <w:pPr>
        <w:ind w:left="1800" w:hanging="1800"/>
      </w:pPr>
      <w:rPr>
        <w:rFonts w:hint="default"/>
        <w:b/>
        <w:i w:val="0"/>
        <w:color w:val="auto"/>
      </w:rPr>
    </w:lvl>
  </w:abstractNum>
  <w:abstractNum w:abstractNumId="11" w15:restartNumberingAfterBreak="0">
    <w:nsid w:val="28255493"/>
    <w:multiLevelType w:val="multilevel"/>
    <w:tmpl w:val="BD5E3C6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8727E1"/>
    <w:multiLevelType w:val="multilevel"/>
    <w:tmpl w:val="69DEF628"/>
    <w:lvl w:ilvl="0">
      <w:start w:val="1"/>
      <w:numFmt w:val="decimal"/>
      <w:lvlText w:val="%1."/>
      <w:lvlJc w:val="left"/>
      <w:pPr>
        <w:ind w:left="709" w:hanging="709"/>
      </w:pPr>
      <w:rPr>
        <w:rFonts w:hint="default"/>
      </w:rPr>
    </w:lvl>
    <w:lvl w:ilvl="1">
      <w:start w:val="1"/>
      <w:numFmt w:val="none"/>
      <w:isLgl/>
      <w:lvlText w:val="12.13"/>
      <w:lvlJc w:val="left"/>
      <w:pPr>
        <w:ind w:left="360" w:hanging="360"/>
      </w:pPr>
      <w:rPr>
        <w:rFonts w:asciiTheme="minorHAnsi" w:hAnsiTheme="minorHAnsi" w:cstheme="minorHAnsi" w:hint="default"/>
        <w:b/>
        <w:i w:val="0"/>
        <w:color w:val="auto"/>
        <w:sz w:val="22"/>
        <w:szCs w:val="22"/>
      </w:rPr>
    </w:lvl>
    <w:lvl w:ilvl="2">
      <w:start w:val="1"/>
      <w:numFmt w:val="decimal"/>
      <w:isLgl/>
      <w:lvlText w:val="%1.%2.%3."/>
      <w:lvlJc w:val="left"/>
      <w:pPr>
        <w:ind w:left="720" w:hanging="720"/>
      </w:pPr>
      <w:rPr>
        <w:rFonts w:asciiTheme="minorHAnsi" w:hAnsiTheme="minorHAnsi" w:cstheme="minorHAnsi" w:hint="default"/>
        <w:b/>
        <w:i w:val="0"/>
        <w:color w:val="auto"/>
        <w:sz w:val="22"/>
        <w:szCs w:val="22"/>
      </w:rPr>
    </w:lvl>
    <w:lvl w:ilvl="3">
      <w:start w:val="1"/>
      <w:numFmt w:val="decimal"/>
      <w:isLgl/>
      <w:lvlText w:val="%1.%2.%3.%4."/>
      <w:lvlJc w:val="left"/>
      <w:pPr>
        <w:ind w:left="720" w:hanging="720"/>
      </w:pPr>
      <w:rPr>
        <w:rFonts w:hint="default"/>
        <w:b/>
        <w:i w:val="0"/>
        <w:color w:val="auto"/>
      </w:rPr>
    </w:lvl>
    <w:lvl w:ilvl="4">
      <w:start w:val="1"/>
      <w:numFmt w:val="decimal"/>
      <w:isLgl/>
      <w:lvlText w:val="%1.%2.%3.%4.%5."/>
      <w:lvlJc w:val="left"/>
      <w:pPr>
        <w:ind w:left="1080" w:hanging="1080"/>
      </w:pPr>
      <w:rPr>
        <w:rFonts w:hint="default"/>
        <w:b/>
        <w:i w:val="0"/>
        <w:color w:val="auto"/>
      </w:rPr>
    </w:lvl>
    <w:lvl w:ilvl="5">
      <w:start w:val="1"/>
      <w:numFmt w:val="decimal"/>
      <w:isLgl/>
      <w:lvlText w:val="%1.%2.%3.%4.%5.%6."/>
      <w:lvlJc w:val="left"/>
      <w:pPr>
        <w:ind w:left="1080" w:hanging="1080"/>
      </w:pPr>
      <w:rPr>
        <w:rFonts w:hint="default"/>
        <w:b/>
        <w:i w:val="0"/>
        <w:color w:val="auto"/>
      </w:rPr>
    </w:lvl>
    <w:lvl w:ilvl="6">
      <w:start w:val="1"/>
      <w:numFmt w:val="decimal"/>
      <w:isLgl/>
      <w:lvlText w:val="%1.%2.%3.%4.%5.%6.%7."/>
      <w:lvlJc w:val="left"/>
      <w:pPr>
        <w:ind w:left="1440" w:hanging="1440"/>
      </w:pPr>
      <w:rPr>
        <w:rFonts w:hint="default"/>
        <w:b/>
        <w:i w:val="0"/>
        <w:color w:val="auto"/>
      </w:rPr>
    </w:lvl>
    <w:lvl w:ilvl="7">
      <w:start w:val="1"/>
      <w:numFmt w:val="decimal"/>
      <w:isLgl/>
      <w:lvlText w:val="%1.%2.%3.%4.%5.%6.%7.%8."/>
      <w:lvlJc w:val="left"/>
      <w:pPr>
        <w:ind w:left="1440" w:hanging="1440"/>
      </w:pPr>
      <w:rPr>
        <w:rFonts w:hint="default"/>
        <w:b/>
        <w:i w:val="0"/>
        <w:color w:val="auto"/>
      </w:rPr>
    </w:lvl>
    <w:lvl w:ilvl="8">
      <w:start w:val="1"/>
      <w:numFmt w:val="decimal"/>
      <w:isLgl/>
      <w:lvlText w:val="%1.%2.%3.%4.%5.%6.%7.%8.%9."/>
      <w:lvlJc w:val="left"/>
      <w:pPr>
        <w:ind w:left="1800" w:hanging="1800"/>
      </w:pPr>
      <w:rPr>
        <w:rFonts w:hint="default"/>
        <w:b/>
        <w:i w:val="0"/>
        <w:color w:val="auto"/>
      </w:rPr>
    </w:lvl>
  </w:abstractNum>
  <w:abstractNum w:abstractNumId="13" w15:restartNumberingAfterBreak="0">
    <w:nsid w:val="377C50ED"/>
    <w:multiLevelType w:val="multilevel"/>
    <w:tmpl w:val="29120410"/>
    <w:lvl w:ilvl="0">
      <w:start w:val="1"/>
      <w:numFmt w:val="decimal"/>
      <w:lvlText w:val="%1."/>
      <w:lvlJc w:val="left"/>
      <w:pPr>
        <w:ind w:left="709" w:hanging="709"/>
      </w:pPr>
      <w:rPr>
        <w:rFonts w:hint="default"/>
      </w:rPr>
    </w:lvl>
    <w:lvl w:ilvl="1">
      <w:start w:val="1"/>
      <w:numFmt w:val="lowerLetter"/>
      <w:lvlText w:val="%2)"/>
      <w:lvlJc w:val="left"/>
      <w:pPr>
        <w:ind w:left="360" w:hanging="360"/>
      </w:pPr>
      <w:rPr>
        <w:b/>
        <w:bCs/>
      </w:rPr>
    </w:lvl>
    <w:lvl w:ilvl="2">
      <w:start w:val="1"/>
      <w:numFmt w:val="decimal"/>
      <w:isLgl/>
      <w:lvlText w:val="%1.%2.%3."/>
      <w:lvlJc w:val="left"/>
      <w:pPr>
        <w:ind w:left="720" w:hanging="720"/>
      </w:pPr>
      <w:rPr>
        <w:rFonts w:hint="default"/>
        <w:b/>
        <w:i w:val="0"/>
        <w:color w:val="auto"/>
      </w:rPr>
    </w:lvl>
    <w:lvl w:ilvl="3">
      <w:start w:val="1"/>
      <w:numFmt w:val="decimal"/>
      <w:isLgl/>
      <w:lvlText w:val="%1.%2.%3.%4."/>
      <w:lvlJc w:val="left"/>
      <w:pPr>
        <w:ind w:left="720" w:hanging="720"/>
      </w:pPr>
      <w:rPr>
        <w:rFonts w:hint="default"/>
        <w:b/>
        <w:i w:val="0"/>
        <w:color w:val="auto"/>
      </w:rPr>
    </w:lvl>
    <w:lvl w:ilvl="4">
      <w:start w:val="1"/>
      <w:numFmt w:val="decimal"/>
      <w:isLgl/>
      <w:lvlText w:val="%1.%2.%3.%4.%5."/>
      <w:lvlJc w:val="left"/>
      <w:pPr>
        <w:ind w:left="1080" w:hanging="1080"/>
      </w:pPr>
      <w:rPr>
        <w:rFonts w:hint="default"/>
        <w:b/>
        <w:i w:val="0"/>
        <w:color w:val="auto"/>
      </w:rPr>
    </w:lvl>
    <w:lvl w:ilvl="5">
      <w:start w:val="1"/>
      <w:numFmt w:val="decimal"/>
      <w:isLgl/>
      <w:lvlText w:val="%1.%2.%3.%4.%5.%6."/>
      <w:lvlJc w:val="left"/>
      <w:pPr>
        <w:ind w:left="1080" w:hanging="1080"/>
      </w:pPr>
      <w:rPr>
        <w:rFonts w:hint="default"/>
        <w:b/>
        <w:i w:val="0"/>
        <w:color w:val="auto"/>
      </w:rPr>
    </w:lvl>
    <w:lvl w:ilvl="6">
      <w:start w:val="1"/>
      <w:numFmt w:val="decimal"/>
      <w:isLgl/>
      <w:lvlText w:val="%1.%2.%3.%4.%5.%6.%7."/>
      <w:lvlJc w:val="left"/>
      <w:pPr>
        <w:ind w:left="1440" w:hanging="1440"/>
      </w:pPr>
      <w:rPr>
        <w:rFonts w:hint="default"/>
        <w:b/>
        <w:i w:val="0"/>
        <w:color w:val="auto"/>
      </w:rPr>
    </w:lvl>
    <w:lvl w:ilvl="7">
      <w:start w:val="1"/>
      <w:numFmt w:val="decimal"/>
      <w:isLgl/>
      <w:lvlText w:val="%1.%2.%3.%4.%5.%6.%7.%8."/>
      <w:lvlJc w:val="left"/>
      <w:pPr>
        <w:ind w:left="1440" w:hanging="1440"/>
      </w:pPr>
      <w:rPr>
        <w:rFonts w:hint="default"/>
        <w:b/>
        <w:i w:val="0"/>
        <w:color w:val="auto"/>
      </w:rPr>
    </w:lvl>
    <w:lvl w:ilvl="8">
      <w:start w:val="1"/>
      <w:numFmt w:val="decimal"/>
      <w:isLgl/>
      <w:lvlText w:val="%1.%2.%3.%4.%5.%6.%7.%8.%9."/>
      <w:lvlJc w:val="left"/>
      <w:pPr>
        <w:ind w:left="1800" w:hanging="1800"/>
      </w:pPr>
      <w:rPr>
        <w:rFonts w:hint="default"/>
        <w:b/>
        <w:i w:val="0"/>
        <w:color w:val="auto"/>
      </w:rPr>
    </w:lvl>
  </w:abstractNum>
  <w:abstractNum w:abstractNumId="14" w15:restartNumberingAfterBreak="0">
    <w:nsid w:val="3EF46681"/>
    <w:multiLevelType w:val="hybridMultilevel"/>
    <w:tmpl w:val="088C39A0"/>
    <w:lvl w:ilvl="0" w:tplc="1FDE0CF0">
      <w:start w:val="1"/>
      <w:numFmt w:val="lowerLetter"/>
      <w:lvlText w:val="%1)"/>
      <w:lvlJc w:val="left"/>
      <w:pPr>
        <w:ind w:left="3337" w:hanging="360"/>
      </w:pPr>
      <w:rPr>
        <w:rFonts w:hint="default"/>
        <w:b/>
        <w:bCs/>
      </w:rPr>
    </w:lvl>
    <w:lvl w:ilvl="1" w:tplc="04160019">
      <w:start w:val="1"/>
      <w:numFmt w:val="lowerLetter"/>
      <w:lvlText w:val="%2."/>
      <w:lvlJc w:val="left"/>
      <w:pPr>
        <w:ind w:left="4057" w:hanging="360"/>
      </w:pPr>
    </w:lvl>
    <w:lvl w:ilvl="2" w:tplc="0416001B" w:tentative="1">
      <w:start w:val="1"/>
      <w:numFmt w:val="lowerRoman"/>
      <w:lvlText w:val="%3."/>
      <w:lvlJc w:val="right"/>
      <w:pPr>
        <w:ind w:left="4777" w:hanging="180"/>
      </w:pPr>
    </w:lvl>
    <w:lvl w:ilvl="3" w:tplc="0416000F" w:tentative="1">
      <w:start w:val="1"/>
      <w:numFmt w:val="decimal"/>
      <w:lvlText w:val="%4."/>
      <w:lvlJc w:val="left"/>
      <w:pPr>
        <w:ind w:left="5497" w:hanging="360"/>
      </w:pPr>
    </w:lvl>
    <w:lvl w:ilvl="4" w:tplc="04160019" w:tentative="1">
      <w:start w:val="1"/>
      <w:numFmt w:val="lowerLetter"/>
      <w:lvlText w:val="%5."/>
      <w:lvlJc w:val="left"/>
      <w:pPr>
        <w:ind w:left="6217" w:hanging="360"/>
      </w:pPr>
    </w:lvl>
    <w:lvl w:ilvl="5" w:tplc="0416001B" w:tentative="1">
      <w:start w:val="1"/>
      <w:numFmt w:val="lowerRoman"/>
      <w:lvlText w:val="%6."/>
      <w:lvlJc w:val="right"/>
      <w:pPr>
        <w:ind w:left="6937" w:hanging="180"/>
      </w:pPr>
    </w:lvl>
    <w:lvl w:ilvl="6" w:tplc="0416000F" w:tentative="1">
      <w:start w:val="1"/>
      <w:numFmt w:val="decimal"/>
      <w:lvlText w:val="%7."/>
      <w:lvlJc w:val="left"/>
      <w:pPr>
        <w:ind w:left="7657" w:hanging="360"/>
      </w:pPr>
    </w:lvl>
    <w:lvl w:ilvl="7" w:tplc="04160019" w:tentative="1">
      <w:start w:val="1"/>
      <w:numFmt w:val="lowerLetter"/>
      <w:lvlText w:val="%8."/>
      <w:lvlJc w:val="left"/>
      <w:pPr>
        <w:ind w:left="8377" w:hanging="360"/>
      </w:pPr>
    </w:lvl>
    <w:lvl w:ilvl="8" w:tplc="0416001B" w:tentative="1">
      <w:start w:val="1"/>
      <w:numFmt w:val="lowerRoman"/>
      <w:lvlText w:val="%9."/>
      <w:lvlJc w:val="right"/>
      <w:pPr>
        <w:ind w:left="9097" w:hanging="180"/>
      </w:pPr>
    </w:lvl>
  </w:abstractNum>
  <w:abstractNum w:abstractNumId="15" w15:restartNumberingAfterBreak="0">
    <w:nsid w:val="3F3F1D56"/>
    <w:multiLevelType w:val="multilevel"/>
    <w:tmpl w:val="54D8419C"/>
    <w:lvl w:ilvl="0">
      <w:start w:val="2"/>
      <w:numFmt w:val="decimal"/>
      <w:lvlText w:val="%1"/>
      <w:lvlJc w:val="left"/>
      <w:pPr>
        <w:ind w:left="720" w:hanging="720"/>
      </w:pPr>
      <w:rPr>
        <w:vertAlign w:val="baseline"/>
      </w:rPr>
    </w:lvl>
    <w:lvl w:ilvl="1">
      <w:start w:val="1"/>
      <w:numFmt w:val="decimal"/>
      <w:lvlText w:val="%1.%2"/>
      <w:lvlJc w:val="left"/>
      <w:pPr>
        <w:ind w:left="1074" w:hanging="720"/>
      </w:pPr>
      <w:rPr>
        <w:vertAlign w:val="baseline"/>
      </w:rPr>
    </w:lvl>
    <w:lvl w:ilvl="2">
      <w:start w:val="1"/>
      <w:numFmt w:val="decimal"/>
      <w:lvlText w:val="%1.%2.%3"/>
      <w:lvlJc w:val="left"/>
      <w:pPr>
        <w:ind w:left="1428" w:hanging="719"/>
      </w:pPr>
      <w:rPr>
        <w:vertAlign w:val="baseline"/>
      </w:rPr>
    </w:lvl>
    <w:lvl w:ilvl="3">
      <w:start w:val="1"/>
      <w:numFmt w:val="decimal"/>
      <w:lvlText w:val="%1.%2.%3.%4"/>
      <w:lvlJc w:val="left"/>
      <w:pPr>
        <w:ind w:left="1782" w:hanging="720"/>
      </w:pPr>
      <w:rPr>
        <w:vertAlign w:val="baseline"/>
      </w:rPr>
    </w:lvl>
    <w:lvl w:ilvl="4">
      <w:start w:val="1"/>
      <w:numFmt w:val="decimal"/>
      <w:lvlText w:val="%1.%2.%3.%4.%5"/>
      <w:lvlJc w:val="left"/>
      <w:pPr>
        <w:ind w:left="2496" w:hanging="1080"/>
      </w:pPr>
      <w:rPr>
        <w:vertAlign w:val="baseline"/>
      </w:rPr>
    </w:lvl>
    <w:lvl w:ilvl="5">
      <w:start w:val="1"/>
      <w:numFmt w:val="decimal"/>
      <w:lvlText w:val="%1.%2.%3.%4.%5.%6"/>
      <w:lvlJc w:val="left"/>
      <w:pPr>
        <w:ind w:left="2850" w:hanging="1080"/>
      </w:pPr>
      <w:rPr>
        <w:vertAlign w:val="baseline"/>
      </w:rPr>
    </w:lvl>
    <w:lvl w:ilvl="6">
      <w:start w:val="1"/>
      <w:numFmt w:val="decimal"/>
      <w:lvlText w:val="%1.%2.%3.%4.%5.%6.%7"/>
      <w:lvlJc w:val="left"/>
      <w:pPr>
        <w:ind w:left="3564" w:hanging="1440"/>
      </w:pPr>
      <w:rPr>
        <w:vertAlign w:val="baseline"/>
      </w:rPr>
    </w:lvl>
    <w:lvl w:ilvl="7">
      <w:start w:val="1"/>
      <w:numFmt w:val="decimal"/>
      <w:lvlText w:val="%1.%2.%3.%4.%5.%6.%7.%8"/>
      <w:lvlJc w:val="left"/>
      <w:pPr>
        <w:ind w:left="3918" w:hanging="1440"/>
      </w:pPr>
      <w:rPr>
        <w:vertAlign w:val="baseline"/>
      </w:rPr>
    </w:lvl>
    <w:lvl w:ilvl="8">
      <w:start w:val="1"/>
      <w:numFmt w:val="decimal"/>
      <w:lvlText w:val="%1.%2.%3.%4.%5.%6.%7.%8.%9"/>
      <w:lvlJc w:val="left"/>
      <w:pPr>
        <w:ind w:left="4272" w:hanging="1440"/>
      </w:pPr>
      <w:rPr>
        <w:vertAlign w:val="baseline"/>
      </w:rPr>
    </w:lvl>
  </w:abstractNum>
  <w:abstractNum w:abstractNumId="16" w15:restartNumberingAfterBreak="0">
    <w:nsid w:val="407B0172"/>
    <w:multiLevelType w:val="hybridMultilevel"/>
    <w:tmpl w:val="64B01340"/>
    <w:lvl w:ilvl="0" w:tplc="C8C6EC14">
      <w:start w:val="1"/>
      <w:numFmt w:val="lowerLetter"/>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4F7E4AF4"/>
    <w:multiLevelType w:val="multilevel"/>
    <w:tmpl w:val="DE10B99A"/>
    <w:lvl w:ilvl="0">
      <w:start w:val="1"/>
      <w:numFmt w:val="decimal"/>
      <w:lvlText w:val="%1."/>
      <w:lvlJc w:val="left"/>
      <w:pPr>
        <w:ind w:left="709" w:hanging="709"/>
      </w:pPr>
      <w:rPr>
        <w:rFonts w:hint="default"/>
      </w:rPr>
    </w:lvl>
    <w:lvl w:ilvl="1">
      <w:start w:val="1"/>
      <w:numFmt w:val="lowerLetter"/>
      <w:lvlText w:val="%2)"/>
      <w:lvlJc w:val="left"/>
      <w:pPr>
        <w:ind w:left="360" w:hanging="360"/>
      </w:pPr>
      <w:rPr>
        <w:b/>
        <w:bCs/>
      </w:rPr>
    </w:lvl>
    <w:lvl w:ilvl="2">
      <w:start w:val="1"/>
      <w:numFmt w:val="decimal"/>
      <w:isLgl/>
      <w:lvlText w:val="%1.%2.%3."/>
      <w:lvlJc w:val="left"/>
      <w:pPr>
        <w:ind w:left="720" w:hanging="720"/>
      </w:pPr>
      <w:rPr>
        <w:rFonts w:hint="default"/>
        <w:b/>
        <w:i w:val="0"/>
        <w:color w:val="auto"/>
      </w:rPr>
    </w:lvl>
    <w:lvl w:ilvl="3">
      <w:start w:val="1"/>
      <w:numFmt w:val="decimal"/>
      <w:isLgl/>
      <w:lvlText w:val="%1.%2.%3.%4."/>
      <w:lvlJc w:val="left"/>
      <w:pPr>
        <w:ind w:left="720" w:hanging="720"/>
      </w:pPr>
      <w:rPr>
        <w:rFonts w:hint="default"/>
        <w:b/>
        <w:i w:val="0"/>
        <w:color w:val="auto"/>
      </w:rPr>
    </w:lvl>
    <w:lvl w:ilvl="4">
      <w:start w:val="1"/>
      <w:numFmt w:val="decimal"/>
      <w:isLgl/>
      <w:lvlText w:val="%1.%2.%3.%4.%5."/>
      <w:lvlJc w:val="left"/>
      <w:pPr>
        <w:ind w:left="1080" w:hanging="1080"/>
      </w:pPr>
      <w:rPr>
        <w:rFonts w:hint="default"/>
        <w:b/>
        <w:i w:val="0"/>
        <w:color w:val="auto"/>
      </w:rPr>
    </w:lvl>
    <w:lvl w:ilvl="5">
      <w:start w:val="1"/>
      <w:numFmt w:val="decimal"/>
      <w:isLgl/>
      <w:lvlText w:val="%1.%2.%3.%4.%5.%6."/>
      <w:lvlJc w:val="left"/>
      <w:pPr>
        <w:ind w:left="1080" w:hanging="1080"/>
      </w:pPr>
      <w:rPr>
        <w:rFonts w:hint="default"/>
        <w:b/>
        <w:i w:val="0"/>
        <w:color w:val="auto"/>
      </w:rPr>
    </w:lvl>
    <w:lvl w:ilvl="6">
      <w:start w:val="1"/>
      <w:numFmt w:val="decimal"/>
      <w:isLgl/>
      <w:lvlText w:val="%1.%2.%3.%4.%5.%6.%7."/>
      <w:lvlJc w:val="left"/>
      <w:pPr>
        <w:ind w:left="1440" w:hanging="1440"/>
      </w:pPr>
      <w:rPr>
        <w:rFonts w:hint="default"/>
        <w:b/>
        <w:i w:val="0"/>
        <w:color w:val="auto"/>
      </w:rPr>
    </w:lvl>
    <w:lvl w:ilvl="7">
      <w:start w:val="1"/>
      <w:numFmt w:val="decimal"/>
      <w:isLgl/>
      <w:lvlText w:val="%1.%2.%3.%4.%5.%6.%7.%8."/>
      <w:lvlJc w:val="left"/>
      <w:pPr>
        <w:ind w:left="1440" w:hanging="1440"/>
      </w:pPr>
      <w:rPr>
        <w:rFonts w:hint="default"/>
        <w:b/>
        <w:i w:val="0"/>
        <w:color w:val="auto"/>
      </w:rPr>
    </w:lvl>
    <w:lvl w:ilvl="8">
      <w:start w:val="1"/>
      <w:numFmt w:val="decimal"/>
      <w:isLgl/>
      <w:lvlText w:val="%1.%2.%3.%4.%5.%6.%7.%8.%9."/>
      <w:lvlJc w:val="left"/>
      <w:pPr>
        <w:ind w:left="1800" w:hanging="1800"/>
      </w:pPr>
      <w:rPr>
        <w:rFonts w:hint="default"/>
        <w:b/>
        <w:i w:val="0"/>
        <w:color w:val="auto"/>
      </w:rPr>
    </w:lvl>
  </w:abstractNum>
  <w:abstractNum w:abstractNumId="18" w15:restartNumberingAfterBreak="0">
    <w:nsid w:val="53AB0B61"/>
    <w:multiLevelType w:val="multilevel"/>
    <w:tmpl w:val="EDF6A0FA"/>
    <w:lvl w:ilvl="0">
      <w:start w:val="1"/>
      <w:numFmt w:val="decimal"/>
      <w:lvlText w:val="%1."/>
      <w:lvlJc w:val="left"/>
      <w:pPr>
        <w:ind w:left="709" w:hanging="709"/>
      </w:pPr>
      <w:rPr>
        <w:rFonts w:hint="default"/>
      </w:rPr>
    </w:lvl>
    <w:lvl w:ilvl="1">
      <w:start w:val="1"/>
      <w:numFmt w:val="decimal"/>
      <w:isLgl/>
      <w:lvlText w:val="%1.%2."/>
      <w:lvlJc w:val="left"/>
      <w:pPr>
        <w:ind w:left="360" w:hanging="360"/>
      </w:pPr>
      <w:rPr>
        <w:rFonts w:asciiTheme="minorHAnsi" w:hAnsiTheme="minorHAnsi" w:cstheme="minorHAnsi" w:hint="default"/>
        <w:b/>
        <w:i w:val="0"/>
        <w:color w:val="auto"/>
        <w:sz w:val="22"/>
        <w:szCs w:val="22"/>
      </w:rPr>
    </w:lvl>
    <w:lvl w:ilvl="2">
      <w:start w:val="1"/>
      <w:numFmt w:val="decimal"/>
      <w:isLgl/>
      <w:lvlText w:val="%1.%2.%3."/>
      <w:lvlJc w:val="left"/>
      <w:pPr>
        <w:ind w:left="720" w:hanging="720"/>
      </w:pPr>
      <w:rPr>
        <w:rFonts w:asciiTheme="minorHAnsi" w:hAnsiTheme="minorHAnsi" w:cstheme="minorHAnsi" w:hint="default"/>
        <w:b/>
        <w:bCs w:val="0"/>
        <w:i w:val="0"/>
        <w:color w:val="auto"/>
        <w:sz w:val="22"/>
        <w:szCs w:val="22"/>
      </w:rPr>
    </w:lvl>
    <w:lvl w:ilvl="3">
      <w:start w:val="1"/>
      <w:numFmt w:val="decimal"/>
      <w:isLgl/>
      <w:lvlText w:val="%1.%2.%3.%4."/>
      <w:lvlJc w:val="left"/>
      <w:pPr>
        <w:ind w:left="720" w:hanging="720"/>
      </w:pPr>
      <w:rPr>
        <w:rFonts w:hint="default"/>
        <w:b/>
        <w:i w:val="0"/>
        <w:color w:val="auto"/>
        <w:sz w:val="22"/>
        <w:szCs w:val="22"/>
      </w:rPr>
    </w:lvl>
    <w:lvl w:ilvl="4">
      <w:start w:val="1"/>
      <w:numFmt w:val="decimal"/>
      <w:isLgl/>
      <w:lvlText w:val="%1.%2.%3.%4.%5."/>
      <w:lvlJc w:val="left"/>
      <w:pPr>
        <w:tabs>
          <w:tab w:val="num" w:pos="3969"/>
        </w:tabs>
        <w:ind w:left="3969" w:hanging="1134"/>
      </w:pPr>
      <w:rPr>
        <w:rFonts w:hint="default"/>
        <w:b/>
        <w:i w:val="0"/>
        <w:color w:val="auto"/>
      </w:rPr>
    </w:lvl>
    <w:lvl w:ilvl="5">
      <w:start w:val="1"/>
      <w:numFmt w:val="decimal"/>
      <w:isLgl/>
      <w:lvlText w:val="%1.%2.%3.%4.%5.%6."/>
      <w:lvlJc w:val="left"/>
      <w:pPr>
        <w:ind w:left="1080" w:hanging="1080"/>
      </w:pPr>
      <w:rPr>
        <w:rFonts w:hint="default"/>
        <w:b/>
        <w:i w:val="0"/>
        <w:color w:val="auto"/>
      </w:rPr>
    </w:lvl>
    <w:lvl w:ilvl="6">
      <w:start w:val="1"/>
      <w:numFmt w:val="decimal"/>
      <w:isLgl/>
      <w:lvlText w:val="%1.%2.%3.%4.%5.%6.%7."/>
      <w:lvlJc w:val="left"/>
      <w:pPr>
        <w:ind w:left="1440" w:hanging="1440"/>
      </w:pPr>
      <w:rPr>
        <w:rFonts w:hint="default"/>
        <w:b/>
        <w:i w:val="0"/>
        <w:color w:val="auto"/>
      </w:rPr>
    </w:lvl>
    <w:lvl w:ilvl="7">
      <w:start w:val="1"/>
      <w:numFmt w:val="decimal"/>
      <w:isLgl/>
      <w:lvlText w:val="%1.%2.%3.%4.%5.%6.%7.%8."/>
      <w:lvlJc w:val="left"/>
      <w:pPr>
        <w:ind w:left="1440" w:hanging="1440"/>
      </w:pPr>
      <w:rPr>
        <w:rFonts w:hint="default"/>
        <w:b/>
        <w:i w:val="0"/>
        <w:color w:val="auto"/>
      </w:rPr>
    </w:lvl>
    <w:lvl w:ilvl="8">
      <w:start w:val="1"/>
      <w:numFmt w:val="decimal"/>
      <w:isLgl/>
      <w:lvlText w:val="%1.%2.%3.%4.%5.%6.%7.%8.%9."/>
      <w:lvlJc w:val="left"/>
      <w:pPr>
        <w:ind w:left="1800" w:hanging="1800"/>
      </w:pPr>
      <w:rPr>
        <w:rFonts w:hint="default"/>
        <w:b/>
        <w:i w:val="0"/>
        <w:color w:val="auto"/>
      </w:rPr>
    </w:lvl>
  </w:abstractNum>
  <w:abstractNum w:abstractNumId="19" w15:restartNumberingAfterBreak="0">
    <w:nsid w:val="5B3CB4F1"/>
    <w:multiLevelType w:val="multilevel"/>
    <w:tmpl w:val="2B2A43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1.%2.%3.%4.%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F405E7D"/>
    <w:multiLevelType w:val="multilevel"/>
    <w:tmpl w:val="0AF24FC6"/>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b/>
        <w:bCs/>
      </w:rPr>
    </w:lvl>
    <w:lvl w:ilvl="2">
      <w:start w:val="1"/>
      <w:numFmt w:val="decimal"/>
      <w:lvlText w:val="%1.%2.%3."/>
      <w:lvlJc w:val="left"/>
      <w:pPr>
        <w:ind w:left="1497"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F91905"/>
    <w:multiLevelType w:val="hybridMultilevel"/>
    <w:tmpl w:val="F0267418"/>
    <w:lvl w:ilvl="0" w:tplc="5062304A">
      <w:start w:val="1"/>
      <w:numFmt w:val="lowerLetter"/>
      <w:lvlText w:val="%1)"/>
      <w:lvlJc w:val="left"/>
      <w:pPr>
        <w:ind w:left="1069" w:hanging="360"/>
      </w:pPr>
      <w:rPr>
        <w:rFonts w:hint="default"/>
        <w:b/>
        <w:bCs/>
      </w:rPr>
    </w:lvl>
    <w:lvl w:ilvl="1" w:tplc="04160019" w:tentative="1">
      <w:start w:val="1"/>
      <w:numFmt w:val="lowerLetter"/>
      <w:lvlText w:val="%2."/>
      <w:lvlJc w:val="left"/>
      <w:pPr>
        <w:ind w:left="1789" w:hanging="360"/>
      </w:pPr>
    </w:lvl>
    <w:lvl w:ilvl="2" w:tplc="0416001B">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2" w15:restartNumberingAfterBreak="0">
    <w:nsid w:val="6716B7C1"/>
    <w:multiLevelType w:val="multilevel"/>
    <w:tmpl w:val="6AF25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93859D4"/>
    <w:multiLevelType w:val="multilevel"/>
    <w:tmpl w:val="29120410"/>
    <w:lvl w:ilvl="0">
      <w:start w:val="1"/>
      <w:numFmt w:val="decimal"/>
      <w:lvlText w:val="%1."/>
      <w:lvlJc w:val="left"/>
      <w:pPr>
        <w:ind w:left="709" w:hanging="709"/>
      </w:pPr>
      <w:rPr>
        <w:rFonts w:hint="default"/>
      </w:rPr>
    </w:lvl>
    <w:lvl w:ilvl="1">
      <w:start w:val="1"/>
      <w:numFmt w:val="lowerLetter"/>
      <w:lvlText w:val="%2)"/>
      <w:lvlJc w:val="left"/>
      <w:pPr>
        <w:ind w:left="360" w:hanging="360"/>
      </w:pPr>
      <w:rPr>
        <w:b/>
        <w:bCs/>
      </w:rPr>
    </w:lvl>
    <w:lvl w:ilvl="2">
      <w:start w:val="1"/>
      <w:numFmt w:val="decimal"/>
      <w:isLgl/>
      <w:lvlText w:val="%1.%2.%3."/>
      <w:lvlJc w:val="left"/>
      <w:pPr>
        <w:ind w:left="720" w:hanging="720"/>
      </w:pPr>
      <w:rPr>
        <w:rFonts w:hint="default"/>
        <w:b/>
        <w:i w:val="0"/>
        <w:color w:val="auto"/>
      </w:rPr>
    </w:lvl>
    <w:lvl w:ilvl="3">
      <w:start w:val="1"/>
      <w:numFmt w:val="decimal"/>
      <w:isLgl/>
      <w:lvlText w:val="%1.%2.%3.%4."/>
      <w:lvlJc w:val="left"/>
      <w:pPr>
        <w:ind w:left="720" w:hanging="720"/>
      </w:pPr>
      <w:rPr>
        <w:rFonts w:hint="default"/>
        <w:b/>
        <w:i w:val="0"/>
        <w:color w:val="auto"/>
      </w:rPr>
    </w:lvl>
    <w:lvl w:ilvl="4">
      <w:start w:val="1"/>
      <w:numFmt w:val="decimal"/>
      <w:isLgl/>
      <w:lvlText w:val="%1.%2.%3.%4.%5."/>
      <w:lvlJc w:val="left"/>
      <w:pPr>
        <w:ind w:left="1080" w:hanging="1080"/>
      </w:pPr>
      <w:rPr>
        <w:rFonts w:hint="default"/>
        <w:b/>
        <w:i w:val="0"/>
        <w:color w:val="auto"/>
      </w:rPr>
    </w:lvl>
    <w:lvl w:ilvl="5">
      <w:start w:val="1"/>
      <w:numFmt w:val="decimal"/>
      <w:isLgl/>
      <w:lvlText w:val="%1.%2.%3.%4.%5.%6."/>
      <w:lvlJc w:val="left"/>
      <w:pPr>
        <w:ind w:left="1080" w:hanging="1080"/>
      </w:pPr>
      <w:rPr>
        <w:rFonts w:hint="default"/>
        <w:b/>
        <w:i w:val="0"/>
        <w:color w:val="auto"/>
      </w:rPr>
    </w:lvl>
    <w:lvl w:ilvl="6">
      <w:start w:val="1"/>
      <w:numFmt w:val="decimal"/>
      <w:isLgl/>
      <w:lvlText w:val="%1.%2.%3.%4.%5.%6.%7."/>
      <w:lvlJc w:val="left"/>
      <w:pPr>
        <w:ind w:left="1440" w:hanging="1440"/>
      </w:pPr>
      <w:rPr>
        <w:rFonts w:hint="default"/>
        <w:b/>
        <w:i w:val="0"/>
        <w:color w:val="auto"/>
      </w:rPr>
    </w:lvl>
    <w:lvl w:ilvl="7">
      <w:start w:val="1"/>
      <w:numFmt w:val="decimal"/>
      <w:isLgl/>
      <w:lvlText w:val="%1.%2.%3.%4.%5.%6.%7.%8."/>
      <w:lvlJc w:val="left"/>
      <w:pPr>
        <w:ind w:left="1440" w:hanging="1440"/>
      </w:pPr>
      <w:rPr>
        <w:rFonts w:hint="default"/>
        <w:b/>
        <w:i w:val="0"/>
        <w:color w:val="auto"/>
      </w:rPr>
    </w:lvl>
    <w:lvl w:ilvl="8">
      <w:start w:val="1"/>
      <w:numFmt w:val="decimal"/>
      <w:isLgl/>
      <w:lvlText w:val="%1.%2.%3.%4.%5.%6.%7.%8.%9."/>
      <w:lvlJc w:val="left"/>
      <w:pPr>
        <w:ind w:left="1800" w:hanging="1800"/>
      </w:pPr>
      <w:rPr>
        <w:rFonts w:hint="default"/>
        <w:b/>
        <w:i w:val="0"/>
        <w:color w:val="auto"/>
      </w:rPr>
    </w:lvl>
  </w:abstractNum>
  <w:abstractNum w:abstractNumId="24" w15:restartNumberingAfterBreak="0">
    <w:nsid w:val="7B0E2289"/>
    <w:multiLevelType w:val="multilevel"/>
    <w:tmpl w:val="29120410"/>
    <w:lvl w:ilvl="0">
      <w:start w:val="1"/>
      <w:numFmt w:val="decimal"/>
      <w:lvlText w:val="%1."/>
      <w:lvlJc w:val="left"/>
      <w:pPr>
        <w:ind w:left="709" w:hanging="709"/>
      </w:pPr>
      <w:rPr>
        <w:rFonts w:hint="default"/>
      </w:rPr>
    </w:lvl>
    <w:lvl w:ilvl="1">
      <w:start w:val="1"/>
      <w:numFmt w:val="lowerLetter"/>
      <w:lvlText w:val="%2)"/>
      <w:lvlJc w:val="left"/>
      <w:pPr>
        <w:ind w:left="360" w:hanging="360"/>
      </w:pPr>
      <w:rPr>
        <w:b/>
        <w:bCs/>
      </w:rPr>
    </w:lvl>
    <w:lvl w:ilvl="2">
      <w:start w:val="1"/>
      <w:numFmt w:val="decimal"/>
      <w:isLgl/>
      <w:lvlText w:val="%1.%2.%3."/>
      <w:lvlJc w:val="left"/>
      <w:pPr>
        <w:ind w:left="720" w:hanging="720"/>
      </w:pPr>
      <w:rPr>
        <w:rFonts w:hint="default"/>
        <w:b/>
        <w:i w:val="0"/>
        <w:color w:val="auto"/>
      </w:rPr>
    </w:lvl>
    <w:lvl w:ilvl="3">
      <w:start w:val="1"/>
      <w:numFmt w:val="decimal"/>
      <w:isLgl/>
      <w:lvlText w:val="%1.%2.%3.%4."/>
      <w:lvlJc w:val="left"/>
      <w:pPr>
        <w:ind w:left="720" w:hanging="720"/>
      </w:pPr>
      <w:rPr>
        <w:rFonts w:hint="default"/>
        <w:b/>
        <w:i w:val="0"/>
        <w:color w:val="auto"/>
      </w:rPr>
    </w:lvl>
    <w:lvl w:ilvl="4">
      <w:start w:val="1"/>
      <w:numFmt w:val="decimal"/>
      <w:isLgl/>
      <w:lvlText w:val="%1.%2.%3.%4.%5."/>
      <w:lvlJc w:val="left"/>
      <w:pPr>
        <w:ind w:left="1080" w:hanging="1080"/>
      </w:pPr>
      <w:rPr>
        <w:rFonts w:hint="default"/>
        <w:b/>
        <w:i w:val="0"/>
        <w:color w:val="auto"/>
      </w:rPr>
    </w:lvl>
    <w:lvl w:ilvl="5">
      <w:start w:val="1"/>
      <w:numFmt w:val="decimal"/>
      <w:isLgl/>
      <w:lvlText w:val="%1.%2.%3.%4.%5.%6."/>
      <w:lvlJc w:val="left"/>
      <w:pPr>
        <w:ind w:left="1080" w:hanging="1080"/>
      </w:pPr>
      <w:rPr>
        <w:rFonts w:hint="default"/>
        <w:b/>
        <w:i w:val="0"/>
        <w:color w:val="auto"/>
      </w:rPr>
    </w:lvl>
    <w:lvl w:ilvl="6">
      <w:start w:val="1"/>
      <w:numFmt w:val="decimal"/>
      <w:isLgl/>
      <w:lvlText w:val="%1.%2.%3.%4.%5.%6.%7."/>
      <w:lvlJc w:val="left"/>
      <w:pPr>
        <w:ind w:left="1440" w:hanging="1440"/>
      </w:pPr>
      <w:rPr>
        <w:rFonts w:hint="default"/>
        <w:b/>
        <w:i w:val="0"/>
        <w:color w:val="auto"/>
      </w:rPr>
    </w:lvl>
    <w:lvl w:ilvl="7">
      <w:start w:val="1"/>
      <w:numFmt w:val="decimal"/>
      <w:isLgl/>
      <w:lvlText w:val="%1.%2.%3.%4.%5.%6.%7.%8."/>
      <w:lvlJc w:val="left"/>
      <w:pPr>
        <w:ind w:left="1440" w:hanging="1440"/>
      </w:pPr>
      <w:rPr>
        <w:rFonts w:hint="default"/>
        <w:b/>
        <w:i w:val="0"/>
        <w:color w:val="auto"/>
      </w:rPr>
    </w:lvl>
    <w:lvl w:ilvl="8">
      <w:start w:val="1"/>
      <w:numFmt w:val="decimal"/>
      <w:isLgl/>
      <w:lvlText w:val="%1.%2.%3.%4.%5.%6.%7.%8.%9."/>
      <w:lvlJc w:val="left"/>
      <w:pPr>
        <w:ind w:left="1800" w:hanging="1800"/>
      </w:pPr>
      <w:rPr>
        <w:rFonts w:hint="default"/>
        <w:b/>
        <w:i w:val="0"/>
        <w:color w:val="auto"/>
      </w:rPr>
    </w:lvl>
  </w:abstractNum>
  <w:abstractNum w:abstractNumId="25" w15:restartNumberingAfterBreak="0">
    <w:nsid w:val="7C970BD9"/>
    <w:multiLevelType w:val="hybridMultilevel"/>
    <w:tmpl w:val="088C39A0"/>
    <w:lvl w:ilvl="0" w:tplc="FFFFFFFF">
      <w:start w:val="1"/>
      <w:numFmt w:val="lowerLetter"/>
      <w:lvlText w:val="%1)"/>
      <w:lvlJc w:val="left"/>
      <w:pPr>
        <w:ind w:left="3337" w:hanging="360"/>
      </w:pPr>
      <w:rPr>
        <w:rFonts w:hint="default"/>
        <w:b/>
        <w:bCs/>
      </w:rPr>
    </w:lvl>
    <w:lvl w:ilvl="1" w:tplc="FFFFFFFF">
      <w:start w:val="1"/>
      <w:numFmt w:val="lowerLetter"/>
      <w:lvlText w:val="%2."/>
      <w:lvlJc w:val="left"/>
      <w:pPr>
        <w:ind w:left="4057" w:hanging="360"/>
      </w:pPr>
    </w:lvl>
    <w:lvl w:ilvl="2" w:tplc="FFFFFFFF" w:tentative="1">
      <w:start w:val="1"/>
      <w:numFmt w:val="lowerRoman"/>
      <w:lvlText w:val="%3."/>
      <w:lvlJc w:val="right"/>
      <w:pPr>
        <w:ind w:left="4777" w:hanging="180"/>
      </w:pPr>
    </w:lvl>
    <w:lvl w:ilvl="3" w:tplc="FFFFFFFF" w:tentative="1">
      <w:start w:val="1"/>
      <w:numFmt w:val="decimal"/>
      <w:lvlText w:val="%4."/>
      <w:lvlJc w:val="left"/>
      <w:pPr>
        <w:ind w:left="5497" w:hanging="360"/>
      </w:pPr>
    </w:lvl>
    <w:lvl w:ilvl="4" w:tplc="FFFFFFFF" w:tentative="1">
      <w:start w:val="1"/>
      <w:numFmt w:val="lowerLetter"/>
      <w:lvlText w:val="%5."/>
      <w:lvlJc w:val="left"/>
      <w:pPr>
        <w:ind w:left="6217" w:hanging="360"/>
      </w:pPr>
    </w:lvl>
    <w:lvl w:ilvl="5" w:tplc="FFFFFFFF" w:tentative="1">
      <w:start w:val="1"/>
      <w:numFmt w:val="lowerRoman"/>
      <w:lvlText w:val="%6."/>
      <w:lvlJc w:val="right"/>
      <w:pPr>
        <w:ind w:left="6937" w:hanging="180"/>
      </w:pPr>
    </w:lvl>
    <w:lvl w:ilvl="6" w:tplc="FFFFFFFF" w:tentative="1">
      <w:start w:val="1"/>
      <w:numFmt w:val="decimal"/>
      <w:lvlText w:val="%7."/>
      <w:lvlJc w:val="left"/>
      <w:pPr>
        <w:ind w:left="7657" w:hanging="360"/>
      </w:pPr>
    </w:lvl>
    <w:lvl w:ilvl="7" w:tplc="FFFFFFFF" w:tentative="1">
      <w:start w:val="1"/>
      <w:numFmt w:val="lowerLetter"/>
      <w:lvlText w:val="%8."/>
      <w:lvlJc w:val="left"/>
      <w:pPr>
        <w:ind w:left="8377" w:hanging="360"/>
      </w:pPr>
    </w:lvl>
    <w:lvl w:ilvl="8" w:tplc="FFFFFFFF" w:tentative="1">
      <w:start w:val="1"/>
      <w:numFmt w:val="lowerRoman"/>
      <w:lvlText w:val="%9."/>
      <w:lvlJc w:val="right"/>
      <w:pPr>
        <w:ind w:left="9097" w:hanging="180"/>
      </w:pPr>
    </w:lvl>
  </w:abstractNum>
  <w:abstractNum w:abstractNumId="26" w15:restartNumberingAfterBreak="0">
    <w:nsid w:val="7E0F5C85"/>
    <w:multiLevelType w:val="multilevel"/>
    <w:tmpl w:val="3092B054"/>
    <w:lvl w:ilvl="0">
      <w:start w:val="1"/>
      <w:numFmt w:val="decimal"/>
      <w:lvlText w:val="%1."/>
      <w:lvlJc w:val="left"/>
      <w:pPr>
        <w:ind w:left="709" w:hanging="709"/>
      </w:pPr>
      <w:rPr>
        <w:rFonts w:hint="default"/>
      </w:rPr>
    </w:lvl>
    <w:lvl w:ilvl="1">
      <w:start w:val="1"/>
      <w:numFmt w:val="decimal"/>
      <w:isLgl/>
      <w:lvlText w:val="%1.%2."/>
      <w:lvlJc w:val="left"/>
      <w:pPr>
        <w:ind w:left="360" w:hanging="360"/>
      </w:pPr>
      <w:rPr>
        <w:rFonts w:asciiTheme="minorHAnsi" w:hAnsiTheme="minorHAnsi" w:cstheme="minorHAnsi" w:hint="default"/>
        <w:b/>
        <w:i w:val="0"/>
        <w:color w:val="auto"/>
        <w:sz w:val="22"/>
        <w:szCs w:val="22"/>
      </w:rPr>
    </w:lvl>
    <w:lvl w:ilvl="2">
      <w:start w:val="1"/>
      <w:numFmt w:val="decimal"/>
      <w:isLgl/>
      <w:lvlText w:val="%1.%2.%3."/>
      <w:lvlJc w:val="left"/>
      <w:pPr>
        <w:ind w:left="720" w:hanging="720"/>
      </w:pPr>
      <w:rPr>
        <w:rFonts w:asciiTheme="minorHAnsi" w:hAnsiTheme="minorHAnsi" w:cstheme="minorHAnsi" w:hint="default"/>
        <w:b/>
        <w:i w:val="0"/>
        <w:color w:val="auto"/>
        <w:sz w:val="22"/>
        <w:szCs w:val="22"/>
      </w:rPr>
    </w:lvl>
    <w:lvl w:ilvl="3">
      <w:start w:val="1"/>
      <w:numFmt w:val="decimal"/>
      <w:isLgl/>
      <w:lvlText w:val="%1.%2.%3.%4."/>
      <w:lvlJc w:val="left"/>
      <w:pPr>
        <w:ind w:left="720" w:hanging="720"/>
      </w:pPr>
      <w:rPr>
        <w:rFonts w:hint="default"/>
        <w:b/>
        <w:i w:val="0"/>
        <w:color w:val="auto"/>
      </w:rPr>
    </w:lvl>
    <w:lvl w:ilvl="4">
      <w:start w:val="1"/>
      <w:numFmt w:val="decimal"/>
      <w:isLgl/>
      <w:lvlText w:val="%1.%2.%3.%4.%5."/>
      <w:lvlJc w:val="left"/>
      <w:pPr>
        <w:ind w:left="1080" w:hanging="1080"/>
      </w:pPr>
      <w:rPr>
        <w:rFonts w:hint="default"/>
        <w:b/>
        <w:i w:val="0"/>
        <w:color w:val="auto"/>
      </w:rPr>
    </w:lvl>
    <w:lvl w:ilvl="5">
      <w:start w:val="1"/>
      <w:numFmt w:val="decimal"/>
      <w:isLgl/>
      <w:lvlText w:val="%1.%2.%3.%4.%5.%6."/>
      <w:lvlJc w:val="left"/>
      <w:pPr>
        <w:ind w:left="1080" w:hanging="1080"/>
      </w:pPr>
      <w:rPr>
        <w:rFonts w:hint="default"/>
        <w:b/>
        <w:i w:val="0"/>
        <w:color w:val="auto"/>
      </w:rPr>
    </w:lvl>
    <w:lvl w:ilvl="6">
      <w:start w:val="1"/>
      <w:numFmt w:val="decimal"/>
      <w:isLgl/>
      <w:lvlText w:val="%1.%2.%3.%4.%5.%6.%7."/>
      <w:lvlJc w:val="left"/>
      <w:pPr>
        <w:ind w:left="1440" w:hanging="1440"/>
      </w:pPr>
      <w:rPr>
        <w:rFonts w:hint="default"/>
        <w:b/>
        <w:i w:val="0"/>
        <w:color w:val="auto"/>
      </w:rPr>
    </w:lvl>
    <w:lvl w:ilvl="7">
      <w:start w:val="1"/>
      <w:numFmt w:val="decimal"/>
      <w:isLgl/>
      <w:lvlText w:val="%1.%2.%3.%4.%5.%6.%7.%8."/>
      <w:lvlJc w:val="left"/>
      <w:pPr>
        <w:ind w:left="1440" w:hanging="1440"/>
      </w:pPr>
      <w:rPr>
        <w:rFonts w:hint="default"/>
        <w:b/>
        <w:i w:val="0"/>
        <w:color w:val="auto"/>
      </w:rPr>
    </w:lvl>
    <w:lvl w:ilvl="8">
      <w:start w:val="1"/>
      <w:numFmt w:val="decimal"/>
      <w:isLgl/>
      <w:lvlText w:val="%1.%2.%3.%4.%5.%6.%7.%8.%9."/>
      <w:lvlJc w:val="left"/>
      <w:pPr>
        <w:ind w:left="1800" w:hanging="1800"/>
      </w:pPr>
      <w:rPr>
        <w:rFonts w:hint="default"/>
        <w:b/>
        <w:i w:val="0"/>
        <w:color w:val="auto"/>
      </w:rPr>
    </w:lvl>
  </w:abstractNum>
  <w:abstractNum w:abstractNumId="27" w15:restartNumberingAfterBreak="0">
    <w:nsid w:val="7F81505D"/>
    <w:multiLevelType w:val="multilevel"/>
    <w:tmpl w:val="DDEE8474"/>
    <w:lvl w:ilvl="0">
      <w:start w:val="6"/>
      <w:numFmt w:val="decimal"/>
      <w:lvlText w:val="%1."/>
      <w:lvlJc w:val="left"/>
      <w:pPr>
        <w:ind w:left="672" w:hanging="672"/>
      </w:pPr>
      <w:rPr>
        <w:rFonts w:ascii="Calibri" w:hAnsi="Calibri" w:cs="Calibri" w:hint="default"/>
      </w:rPr>
    </w:lvl>
    <w:lvl w:ilvl="1">
      <w:start w:val="3"/>
      <w:numFmt w:val="decimal"/>
      <w:lvlText w:val="%1.%2."/>
      <w:lvlJc w:val="left"/>
      <w:pPr>
        <w:ind w:left="1632" w:hanging="672"/>
      </w:pPr>
      <w:rPr>
        <w:rFonts w:ascii="Calibri" w:hAnsi="Calibri" w:cs="Calibri" w:hint="default"/>
      </w:rPr>
    </w:lvl>
    <w:lvl w:ilvl="2">
      <w:start w:val="1"/>
      <w:numFmt w:val="decimal"/>
      <w:lvlText w:val="%1.%2.%3."/>
      <w:lvlJc w:val="left"/>
      <w:pPr>
        <w:ind w:left="2640" w:hanging="720"/>
      </w:pPr>
      <w:rPr>
        <w:rFonts w:ascii="Calibri" w:hAnsi="Calibri" w:cs="Calibri" w:hint="default"/>
      </w:rPr>
    </w:lvl>
    <w:lvl w:ilvl="3">
      <w:start w:val="6"/>
      <w:numFmt w:val="decimal"/>
      <w:lvlText w:val="%1.%2.%3.%4."/>
      <w:lvlJc w:val="left"/>
      <w:pPr>
        <w:ind w:left="3600" w:hanging="720"/>
      </w:pPr>
      <w:rPr>
        <w:rFonts w:ascii="Calibri" w:hAnsi="Calibri" w:cs="Calibri" w:hint="default"/>
      </w:rPr>
    </w:lvl>
    <w:lvl w:ilvl="4">
      <w:start w:val="1"/>
      <w:numFmt w:val="decimal"/>
      <w:lvlText w:val="%1.%2.%3.%4.%5."/>
      <w:lvlJc w:val="left"/>
      <w:pPr>
        <w:ind w:left="4920" w:hanging="1080"/>
      </w:pPr>
      <w:rPr>
        <w:rFonts w:ascii="Calibri" w:hAnsi="Calibri" w:cs="Calibri" w:hint="default"/>
      </w:rPr>
    </w:lvl>
    <w:lvl w:ilvl="5">
      <w:start w:val="1"/>
      <w:numFmt w:val="decimal"/>
      <w:lvlText w:val="%1.%2.%3.%4.%5.%6."/>
      <w:lvlJc w:val="left"/>
      <w:pPr>
        <w:ind w:left="5880" w:hanging="1080"/>
      </w:pPr>
      <w:rPr>
        <w:rFonts w:ascii="Calibri" w:hAnsi="Calibri" w:cs="Calibri" w:hint="default"/>
      </w:rPr>
    </w:lvl>
    <w:lvl w:ilvl="6">
      <w:start w:val="1"/>
      <w:numFmt w:val="decimal"/>
      <w:lvlText w:val="%1.%2.%3.%4.%5.%6.%7."/>
      <w:lvlJc w:val="left"/>
      <w:pPr>
        <w:ind w:left="7200" w:hanging="1440"/>
      </w:pPr>
      <w:rPr>
        <w:rFonts w:ascii="Calibri" w:hAnsi="Calibri" w:cs="Calibri" w:hint="default"/>
      </w:rPr>
    </w:lvl>
    <w:lvl w:ilvl="7">
      <w:start w:val="1"/>
      <w:numFmt w:val="decimal"/>
      <w:lvlText w:val="%1.%2.%3.%4.%5.%6.%7.%8."/>
      <w:lvlJc w:val="left"/>
      <w:pPr>
        <w:ind w:left="8160" w:hanging="1440"/>
      </w:pPr>
      <w:rPr>
        <w:rFonts w:ascii="Calibri" w:hAnsi="Calibri" w:cs="Calibri" w:hint="default"/>
      </w:rPr>
    </w:lvl>
    <w:lvl w:ilvl="8">
      <w:start w:val="1"/>
      <w:numFmt w:val="decimal"/>
      <w:lvlText w:val="%1.%2.%3.%4.%5.%6.%7.%8.%9."/>
      <w:lvlJc w:val="left"/>
      <w:pPr>
        <w:ind w:left="9480" w:hanging="1800"/>
      </w:pPr>
      <w:rPr>
        <w:rFonts w:ascii="Calibri" w:hAnsi="Calibri" w:cs="Calibri" w:hint="default"/>
      </w:rPr>
    </w:lvl>
  </w:abstractNum>
  <w:num w:numId="1" w16cid:durableId="585655605">
    <w:abstractNumId w:val="11"/>
  </w:num>
  <w:num w:numId="2" w16cid:durableId="1803382749">
    <w:abstractNumId w:val="19"/>
  </w:num>
  <w:num w:numId="3" w16cid:durableId="1496801353">
    <w:abstractNumId w:val="22"/>
  </w:num>
  <w:num w:numId="4" w16cid:durableId="2120566695">
    <w:abstractNumId w:val="9"/>
  </w:num>
  <w:num w:numId="5" w16cid:durableId="1889955609">
    <w:abstractNumId w:val="18"/>
    <w:lvlOverride w:ilvl="0">
      <w:lvl w:ilvl="0">
        <w:start w:val="1"/>
        <w:numFmt w:val="decimal"/>
        <w:lvlText w:val="%1."/>
        <w:lvlJc w:val="left"/>
        <w:pPr>
          <w:ind w:left="709" w:hanging="709"/>
        </w:pPr>
        <w:rPr>
          <w:rFonts w:hint="default"/>
        </w:rPr>
      </w:lvl>
    </w:lvlOverride>
    <w:lvlOverride w:ilvl="1">
      <w:lvl w:ilvl="1">
        <w:start w:val="1"/>
        <w:numFmt w:val="decimal"/>
        <w:isLgl/>
        <w:lvlText w:val="%1.%2."/>
        <w:lvlJc w:val="left"/>
        <w:pPr>
          <w:ind w:left="709" w:hanging="709"/>
        </w:pPr>
        <w:rPr>
          <w:rFonts w:hint="default"/>
          <w:b/>
          <w:i w:val="0"/>
          <w:color w:val="auto"/>
          <w:sz w:val="22"/>
          <w:szCs w:val="22"/>
        </w:rPr>
      </w:lvl>
    </w:lvlOverride>
    <w:lvlOverride w:ilvl="2">
      <w:lvl w:ilvl="2">
        <w:start w:val="1"/>
        <w:numFmt w:val="decimal"/>
        <w:isLgl/>
        <w:lvlText w:val="%1.%2.%3."/>
        <w:lvlJc w:val="left"/>
        <w:pPr>
          <w:tabs>
            <w:tab w:val="num" w:pos="1418"/>
          </w:tabs>
          <w:ind w:left="1418" w:hanging="709"/>
        </w:pPr>
        <w:rPr>
          <w:rFonts w:hint="default"/>
          <w:b/>
          <w:i w:val="0"/>
          <w:color w:val="auto"/>
          <w:sz w:val="22"/>
          <w:szCs w:val="22"/>
        </w:rPr>
      </w:lvl>
    </w:lvlOverride>
    <w:lvlOverride w:ilvl="3">
      <w:lvl w:ilvl="3">
        <w:start w:val="1"/>
        <w:numFmt w:val="decimal"/>
        <w:isLgl/>
        <w:lvlText w:val="%1.%2.%3.%4."/>
        <w:lvlJc w:val="left"/>
        <w:pPr>
          <w:tabs>
            <w:tab w:val="num" w:pos="2552"/>
          </w:tabs>
          <w:ind w:left="2552" w:hanging="851"/>
        </w:pPr>
        <w:rPr>
          <w:rFonts w:hint="default"/>
          <w:b/>
          <w:i w:val="0"/>
          <w:color w:val="auto"/>
          <w:sz w:val="22"/>
          <w:szCs w:val="22"/>
        </w:rPr>
      </w:lvl>
    </w:lvlOverride>
    <w:lvlOverride w:ilvl="4">
      <w:lvl w:ilvl="4">
        <w:start w:val="1"/>
        <w:numFmt w:val="decimal"/>
        <w:isLgl/>
        <w:lvlText w:val="%1.%2.%3.%4.%5."/>
        <w:lvlJc w:val="left"/>
        <w:pPr>
          <w:tabs>
            <w:tab w:val="num" w:pos="3686"/>
          </w:tabs>
          <w:ind w:left="3686" w:hanging="1134"/>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6" w16cid:durableId="1780484601">
    <w:abstractNumId w:val="18"/>
  </w:num>
  <w:num w:numId="7" w16cid:durableId="225535755">
    <w:abstractNumId w:val="18"/>
    <w:lvlOverride w:ilvl="0">
      <w:lvl w:ilvl="0">
        <w:start w:val="1"/>
        <w:numFmt w:val="decimal"/>
        <w:lvlText w:val="%1."/>
        <w:lvlJc w:val="left"/>
        <w:pPr>
          <w:ind w:left="709" w:hanging="709"/>
        </w:pPr>
        <w:rPr>
          <w:rFonts w:hint="default"/>
        </w:rPr>
      </w:lvl>
    </w:lvlOverride>
    <w:lvlOverride w:ilvl="1">
      <w:lvl w:ilvl="1">
        <w:start w:val="1"/>
        <w:numFmt w:val="decimal"/>
        <w:isLgl/>
        <w:lvlText w:val="%1.%2."/>
        <w:lvlJc w:val="left"/>
        <w:pPr>
          <w:ind w:left="709" w:hanging="709"/>
        </w:pPr>
        <w:rPr>
          <w:rFonts w:hint="default"/>
          <w:b/>
          <w:i w:val="0"/>
          <w:color w:val="auto"/>
        </w:rPr>
      </w:lvl>
    </w:lvlOverride>
    <w:lvlOverride w:ilvl="2">
      <w:lvl w:ilvl="2">
        <w:start w:val="1"/>
        <w:numFmt w:val="decimal"/>
        <w:isLgl/>
        <w:lvlText w:val="%1.%2.%3."/>
        <w:lvlJc w:val="left"/>
        <w:pPr>
          <w:ind w:left="1418" w:hanging="709"/>
        </w:pPr>
        <w:rPr>
          <w:rFonts w:hint="default"/>
          <w:b/>
          <w:i w:val="0"/>
          <w:color w:val="FFFFFF" w:themeColor="background1"/>
        </w:rPr>
      </w:lvl>
    </w:lvlOverride>
    <w:lvlOverride w:ilvl="3">
      <w:lvl w:ilvl="3">
        <w:start w:val="1"/>
        <w:numFmt w:val="decimal"/>
        <w:isLgl/>
        <w:lvlText w:val="%1.%2.%3.%4."/>
        <w:lvlJc w:val="left"/>
        <w:pPr>
          <w:ind w:left="720" w:hanging="720"/>
        </w:pPr>
        <w:rPr>
          <w:rFonts w:hint="default"/>
          <w:b/>
          <w:i w:val="0"/>
          <w:color w:val="auto"/>
          <w:sz w:val="22"/>
          <w:szCs w:val="22"/>
        </w:rPr>
      </w:lvl>
    </w:lvlOverride>
    <w:lvlOverride w:ilvl="4">
      <w:lvl w:ilvl="4">
        <w:start w:val="1"/>
        <w:numFmt w:val="decimal"/>
        <w:isLgl/>
        <w:lvlText w:val="%1.%2.%3.%4.%5."/>
        <w:lvlJc w:val="left"/>
        <w:pPr>
          <w:ind w:left="1080" w:hanging="1080"/>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8" w16cid:durableId="1985811395">
    <w:abstractNumId w:val="0"/>
  </w:num>
  <w:num w:numId="9" w16cid:durableId="43065227">
    <w:abstractNumId w:val="14"/>
  </w:num>
  <w:num w:numId="10" w16cid:durableId="521211425">
    <w:abstractNumId w:val="25"/>
  </w:num>
  <w:num w:numId="11" w16cid:durableId="1654063352">
    <w:abstractNumId w:val="4"/>
  </w:num>
  <w:num w:numId="12" w16cid:durableId="1917131959">
    <w:abstractNumId w:val="1"/>
  </w:num>
  <w:num w:numId="13" w16cid:durableId="1731347444">
    <w:abstractNumId w:val="21"/>
  </w:num>
  <w:num w:numId="14" w16cid:durableId="1278873335">
    <w:abstractNumId w:val="16"/>
  </w:num>
  <w:num w:numId="15" w16cid:durableId="1350715394">
    <w:abstractNumId w:val="5"/>
    <w:lvlOverride w:ilvl="0">
      <w:lvl w:ilvl="0">
        <w:start w:val="1"/>
        <w:numFmt w:val="decimal"/>
        <w:lvlText w:val="%1."/>
        <w:lvlJc w:val="left"/>
        <w:pPr>
          <w:ind w:left="709" w:hanging="709"/>
        </w:pPr>
        <w:rPr>
          <w:rFonts w:hint="default"/>
        </w:rPr>
      </w:lvl>
    </w:lvlOverride>
    <w:lvlOverride w:ilvl="1">
      <w:lvl w:ilvl="1">
        <w:start w:val="1"/>
        <w:numFmt w:val="decimal"/>
        <w:isLgl/>
        <w:lvlText w:val="%1.%2."/>
        <w:lvlJc w:val="left"/>
        <w:pPr>
          <w:ind w:left="360" w:hanging="360"/>
        </w:pPr>
        <w:rPr>
          <w:rFonts w:asciiTheme="minorHAnsi" w:hAnsiTheme="minorHAnsi" w:cstheme="minorHAnsi" w:hint="default"/>
          <w:b/>
          <w:i w:val="0"/>
          <w:color w:val="auto"/>
          <w:sz w:val="24"/>
          <w:szCs w:val="24"/>
        </w:rPr>
      </w:lvl>
    </w:lvlOverride>
    <w:lvlOverride w:ilvl="2">
      <w:lvl w:ilvl="2">
        <w:start w:val="1"/>
        <w:numFmt w:val="none"/>
        <w:isLgl/>
        <w:lvlText w:val="12.2.5."/>
        <w:lvlJc w:val="left"/>
        <w:pPr>
          <w:ind w:left="720" w:hanging="720"/>
        </w:pPr>
        <w:rPr>
          <w:rFonts w:hint="default"/>
          <w:b/>
          <w:i w:val="0"/>
          <w:color w:val="auto"/>
        </w:rPr>
      </w:lvl>
    </w:lvlOverride>
    <w:lvlOverride w:ilvl="3">
      <w:lvl w:ilvl="3">
        <w:start w:val="1"/>
        <w:numFmt w:val="decimal"/>
        <w:isLgl/>
        <w:lvlText w:val="%1.%2.%3.%4."/>
        <w:lvlJc w:val="left"/>
        <w:pPr>
          <w:ind w:left="720" w:hanging="720"/>
        </w:pPr>
        <w:rPr>
          <w:rFonts w:hint="default"/>
          <w:b/>
          <w:i w:val="0"/>
          <w:color w:val="auto"/>
        </w:rPr>
      </w:lvl>
    </w:lvlOverride>
    <w:lvlOverride w:ilvl="4">
      <w:lvl w:ilvl="4">
        <w:start w:val="1"/>
        <w:numFmt w:val="decimal"/>
        <w:isLgl/>
        <w:lvlText w:val="%1.%2.%3.%4.%5."/>
        <w:lvlJc w:val="left"/>
        <w:pPr>
          <w:ind w:left="1080" w:hanging="1080"/>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16" w16cid:durableId="1374041163">
    <w:abstractNumId w:val="12"/>
  </w:num>
  <w:num w:numId="17" w16cid:durableId="1356687428">
    <w:abstractNumId w:val="18"/>
    <w:lvlOverride w:ilvl="0">
      <w:lvl w:ilvl="0">
        <w:start w:val="1"/>
        <w:numFmt w:val="decimal"/>
        <w:lvlText w:val="%1."/>
        <w:lvlJc w:val="left"/>
        <w:pPr>
          <w:ind w:left="709" w:hanging="709"/>
        </w:pPr>
        <w:rPr>
          <w:rFonts w:hint="default"/>
        </w:rPr>
      </w:lvl>
    </w:lvlOverride>
    <w:lvlOverride w:ilvl="1">
      <w:lvl w:ilvl="1">
        <w:start w:val="1"/>
        <w:numFmt w:val="decimal"/>
        <w:isLgl/>
        <w:lvlText w:val="%1.%2."/>
        <w:lvlJc w:val="left"/>
        <w:pPr>
          <w:ind w:left="709" w:hanging="709"/>
        </w:pPr>
        <w:rPr>
          <w:rFonts w:asciiTheme="minorHAnsi" w:hAnsiTheme="minorHAnsi" w:cstheme="minorHAnsi" w:hint="default"/>
          <w:b/>
          <w:i w:val="0"/>
          <w:color w:val="auto"/>
          <w:sz w:val="22"/>
          <w:szCs w:val="22"/>
        </w:rPr>
      </w:lvl>
    </w:lvlOverride>
    <w:lvlOverride w:ilvl="2">
      <w:lvl w:ilvl="2">
        <w:start w:val="1"/>
        <w:numFmt w:val="none"/>
        <w:isLgl/>
        <w:lvlText w:val="12.13.1"/>
        <w:lvlJc w:val="left"/>
        <w:pPr>
          <w:tabs>
            <w:tab w:val="num" w:pos="1418"/>
          </w:tabs>
          <w:ind w:left="1418" w:hanging="709"/>
        </w:pPr>
        <w:rPr>
          <w:rFonts w:hint="default"/>
          <w:b/>
          <w:i w:val="0"/>
          <w:color w:val="auto"/>
        </w:rPr>
      </w:lvl>
    </w:lvlOverride>
    <w:lvlOverride w:ilvl="3">
      <w:lvl w:ilvl="3">
        <w:start w:val="1"/>
        <w:numFmt w:val="decimal"/>
        <w:isLgl/>
        <w:lvlText w:val="%1.%2.%3.%4."/>
        <w:lvlJc w:val="left"/>
        <w:pPr>
          <w:ind w:left="720" w:hanging="720"/>
        </w:pPr>
        <w:rPr>
          <w:rFonts w:hint="default"/>
          <w:b/>
          <w:i w:val="0"/>
          <w:color w:val="auto"/>
        </w:rPr>
      </w:lvl>
    </w:lvlOverride>
    <w:lvlOverride w:ilvl="4">
      <w:lvl w:ilvl="4">
        <w:start w:val="1"/>
        <w:numFmt w:val="decimal"/>
        <w:isLgl/>
        <w:lvlText w:val="%1.%2.%3.%4.%5."/>
        <w:lvlJc w:val="left"/>
        <w:pPr>
          <w:ind w:left="1080" w:hanging="1080"/>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18" w16cid:durableId="612327811">
    <w:abstractNumId w:val="18"/>
    <w:lvlOverride w:ilvl="0">
      <w:lvl w:ilvl="0">
        <w:start w:val="1"/>
        <w:numFmt w:val="decimal"/>
        <w:lvlText w:val="%1."/>
        <w:lvlJc w:val="left"/>
        <w:pPr>
          <w:ind w:left="709" w:hanging="709"/>
        </w:pPr>
      </w:lvl>
    </w:lvlOverride>
    <w:lvlOverride w:ilvl="1">
      <w:lvl w:ilvl="1">
        <w:start w:val="1"/>
        <w:numFmt w:val="decimal"/>
        <w:isLgl/>
        <w:lvlText w:val="%1.%2."/>
        <w:lvlJc w:val="left"/>
        <w:pPr>
          <w:ind w:left="709" w:hanging="709"/>
        </w:pPr>
        <w:rPr>
          <w:rFonts w:asciiTheme="minorHAnsi" w:hAnsiTheme="minorHAnsi" w:cstheme="minorHAnsi" w:hint="default"/>
          <w:b/>
          <w:i w:val="0"/>
          <w:color w:val="auto"/>
          <w:sz w:val="22"/>
          <w:szCs w:val="22"/>
        </w:rPr>
      </w:lvl>
    </w:lvlOverride>
    <w:lvlOverride w:ilvl="2">
      <w:lvl w:ilvl="2">
        <w:start w:val="1"/>
        <w:numFmt w:val="decimal"/>
        <w:isLgl/>
        <w:lvlText w:val="%1.%2.%3."/>
        <w:lvlJc w:val="left"/>
        <w:pPr>
          <w:tabs>
            <w:tab w:val="num" w:pos="1418"/>
          </w:tabs>
          <w:ind w:left="1418" w:hanging="709"/>
        </w:pPr>
        <w:rPr>
          <w:b/>
          <w:i w:val="0"/>
          <w:color w:val="auto"/>
        </w:rPr>
      </w:lvl>
    </w:lvlOverride>
    <w:lvlOverride w:ilvl="3">
      <w:lvl w:ilvl="3">
        <w:start w:val="1"/>
        <w:numFmt w:val="decimal"/>
        <w:isLgl/>
        <w:lvlText w:val="%1.%2.%3.%4."/>
        <w:lvlJc w:val="left"/>
        <w:pPr>
          <w:ind w:left="720" w:hanging="720"/>
        </w:pPr>
        <w:rPr>
          <w:b/>
          <w:i w:val="0"/>
          <w:color w:val="auto"/>
        </w:rPr>
      </w:lvl>
    </w:lvlOverride>
    <w:lvlOverride w:ilvl="4">
      <w:lvl w:ilvl="4">
        <w:start w:val="1"/>
        <w:numFmt w:val="decimal"/>
        <w:isLgl/>
        <w:lvlText w:val="%1.%2.%3.%4.%5."/>
        <w:lvlJc w:val="left"/>
        <w:pPr>
          <w:ind w:left="1080" w:hanging="1080"/>
        </w:pPr>
        <w:rPr>
          <w:b/>
          <w:i w:val="0"/>
          <w:color w:val="auto"/>
        </w:rPr>
      </w:lvl>
    </w:lvlOverride>
    <w:lvlOverride w:ilvl="5">
      <w:lvl w:ilvl="5">
        <w:start w:val="1"/>
        <w:numFmt w:val="decimal"/>
        <w:isLgl/>
        <w:lvlText w:val="%1.%2.%3.%4.%5.%6."/>
        <w:lvlJc w:val="left"/>
        <w:pPr>
          <w:ind w:left="1080" w:hanging="1080"/>
        </w:pPr>
        <w:rPr>
          <w:b/>
          <w:i w:val="0"/>
          <w:color w:val="auto"/>
        </w:rPr>
      </w:lvl>
    </w:lvlOverride>
    <w:lvlOverride w:ilvl="6">
      <w:lvl w:ilvl="6">
        <w:start w:val="1"/>
        <w:numFmt w:val="decimal"/>
        <w:isLgl/>
        <w:lvlText w:val="%1.%2.%3.%4.%5.%6.%7."/>
        <w:lvlJc w:val="left"/>
        <w:pPr>
          <w:ind w:left="1440" w:hanging="1440"/>
        </w:pPr>
        <w:rPr>
          <w:b/>
          <w:i w:val="0"/>
          <w:color w:val="auto"/>
        </w:rPr>
      </w:lvl>
    </w:lvlOverride>
    <w:lvlOverride w:ilvl="7">
      <w:lvl w:ilvl="7">
        <w:start w:val="1"/>
        <w:numFmt w:val="decimal"/>
        <w:isLgl/>
        <w:lvlText w:val="%1.%2.%3.%4.%5.%6.%7.%8."/>
        <w:lvlJc w:val="left"/>
        <w:pPr>
          <w:ind w:left="1440" w:hanging="1440"/>
        </w:pPr>
        <w:rPr>
          <w:b/>
          <w:i w:val="0"/>
          <w:color w:val="auto"/>
        </w:rPr>
      </w:lvl>
    </w:lvlOverride>
    <w:lvlOverride w:ilvl="8">
      <w:lvl w:ilvl="8">
        <w:start w:val="1"/>
        <w:numFmt w:val="decimal"/>
        <w:isLgl/>
        <w:lvlText w:val="%1.%2.%3.%4.%5.%6.%7.%8.%9."/>
        <w:lvlJc w:val="left"/>
        <w:pPr>
          <w:ind w:left="1800" w:hanging="1800"/>
        </w:pPr>
        <w:rPr>
          <w:b/>
          <w:i w:val="0"/>
          <w:color w:val="auto"/>
        </w:rPr>
      </w:lvl>
    </w:lvlOverride>
  </w:num>
  <w:num w:numId="19" w16cid:durableId="13893738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1158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095379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04764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90651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13082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831703">
    <w:abstractNumId w:val="5"/>
    <w:lvlOverride w:ilvl="0">
      <w:lvl w:ilvl="0">
        <w:start w:val="1"/>
        <w:numFmt w:val="decimal"/>
        <w:lvlText w:val="%1."/>
        <w:lvlJc w:val="left"/>
        <w:pPr>
          <w:ind w:left="709" w:hanging="709"/>
        </w:pPr>
        <w:rPr>
          <w:rFonts w:hint="default"/>
        </w:rPr>
      </w:lvl>
    </w:lvlOverride>
    <w:lvlOverride w:ilvl="1">
      <w:lvl w:ilvl="1">
        <w:start w:val="1"/>
        <w:numFmt w:val="none"/>
        <w:isLgl/>
        <w:lvlText w:val="20.1."/>
        <w:lvlJc w:val="left"/>
        <w:pPr>
          <w:ind w:left="360" w:hanging="360"/>
        </w:pPr>
        <w:rPr>
          <w:rFonts w:asciiTheme="minorHAnsi" w:hAnsiTheme="minorHAnsi" w:cstheme="minorHAnsi" w:hint="default"/>
          <w:b/>
          <w:i w:val="0"/>
          <w:color w:val="auto"/>
          <w:sz w:val="24"/>
          <w:szCs w:val="24"/>
        </w:rPr>
      </w:lvl>
    </w:lvlOverride>
    <w:lvlOverride w:ilvl="2">
      <w:lvl w:ilvl="2">
        <w:start w:val="1"/>
        <w:numFmt w:val="decimal"/>
        <w:isLgl/>
        <w:lvlText w:val="%1.%2.%3."/>
        <w:lvlJc w:val="left"/>
        <w:pPr>
          <w:ind w:left="720" w:hanging="720"/>
        </w:pPr>
        <w:rPr>
          <w:rFonts w:hint="default"/>
          <w:b/>
          <w:i w:val="0"/>
          <w:color w:val="auto"/>
        </w:rPr>
      </w:lvl>
    </w:lvlOverride>
    <w:lvlOverride w:ilvl="3">
      <w:lvl w:ilvl="3">
        <w:start w:val="1"/>
        <w:numFmt w:val="decimal"/>
        <w:isLgl/>
        <w:lvlText w:val="%1.%2.%3.%4."/>
        <w:lvlJc w:val="left"/>
        <w:pPr>
          <w:ind w:left="720" w:hanging="720"/>
        </w:pPr>
        <w:rPr>
          <w:rFonts w:hint="default"/>
          <w:b/>
          <w:i w:val="0"/>
          <w:color w:val="auto"/>
        </w:rPr>
      </w:lvl>
    </w:lvlOverride>
    <w:lvlOverride w:ilvl="4">
      <w:lvl w:ilvl="4">
        <w:start w:val="1"/>
        <w:numFmt w:val="decimal"/>
        <w:isLgl/>
        <w:lvlText w:val="%1.%2.%3.%4.%5."/>
        <w:lvlJc w:val="left"/>
        <w:pPr>
          <w:ind w:left="1080" w:hanging="1080"/>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26" w16cid:durableId="1360619211">
    <w:abstractNumId w:val="2"/>
  </w:num>
  <w:num w:numId="27" w16cid:durableId="431321444">
    <w:abstractNumId w:val="7"/>
  </w:num>
  <w:num w:numId="28" w16cid:durableId="575671728">
    <w:abstractNumId w:val="8"/>
  </w:num>
  <w:num w:numId="29" w16cid:durableId="892812810">
    <w:abstractNumId w:val="6"/>
  </w:num>
  <w:num w:numId="30" w16cid:durableId="185096041">
    <w:abstractNumId w:val="3"/>
  </w:num>
  <w:num w:numId="31" w16cid:durableId="1519150865">
    <w:abstractNumId w:val="26"/>
  </w:num>
  <w:num w:numId="32" w16cid:durableId="867840720">
    <w:abstractNumId w:val="15"/>
  </w:num>
  <w:num w:numId="33" w16cid:durableId="853114368">
    <w:abstractNumId w:val="2"/>
    <w:lvlOverride w:ilvl="0">
      <w:lvl w:ilvl="0">
        <w:start w:val="1"/>
        <w:numFmt w:val="decimal"/>
        <w:lvlText w:val="%1."/>
        <w:lvlJc w:val="left"/>
        <w:pPr>
          <w:tabs>
            <w:tab w:val="num" w:pos="709"/>
          </w:tabs>
          <w:ind w:left="709" w:hanging="709"/>
        </w:pPr>
        <w:rPr>
          <w:rFonts w:hint="default"/>
        </w:rPr>
      </w:lvl>
    </w:lvlOverride>
    <w:lvlOverride w:ilvl="1">
      <w:lvl w:ilvl="1">
        <w:start w:val="1"/>
        <w:numFmt w:val="decimal"/>
        <w:isLgl/>
        <w:lvlText w:val="%1.%2."/>
        <w:lvlJc w:val="left"/>
        <w:pPr>
          <w:tabs>
            <w:tab w:val="num" w:pos="709"/>
          </w:tabs>
          <w:ind w:left="709" w:hanging="709"/>
        </w:pPr>
        <w:rPr>
          <w:rFonts w:hint="default"/>
          <w:i w:val="0"/>
          <w:color w:val="auto"/>
        </w:rPr>
      </w:lvl>
    </w:lvlOverride>
    <w:lvlOverride w:ilvl="2">
      <w:lvl w:ilvl="2">
        <w:start w:val="1"/>
        <w:numFmt w:val="decimal"/>
        <w:isLgl/>
        <w:lvlText w:val="%1.%2.%3."/>
        <w:lvlJc w:val="left"/>
        <w:pPr>
          <w:tabs>
            <w:tab w:val="num" w:pos="1418"/>
          </w:tabs>
          <w:ind w:left="1418" w:hanging="709"/>
        </w:pPr>
        <w:rPr>
          <w:rFonts w:hint="default"/>
          <w:i w:val="0"/>
          <w:color w:val="auto"/>
        </w:rPr>
      </w:lvl>
    </w:lvlOverride>
    <w:lvlOverride w:ilvl="3">
      <w:lvl w:ilvl="3">
        <w:start w:val="1"/>
        <w:numFmt w:val="decimal"/>
        <w:isLgl/>
        <w:lvlText w:val="%1.%2.%3.%4."/>
        <w:lvlJc w:val="left"/>
        <w:pPr>
          <w:tabs>
            <w:tab w:val="num" w:pos="2381"/>
          </w:tabs>
          <w:ind w:left="2381" w:hanging="963"/>
        </w:pPr>
        <w:rPr>
          <w:rFonts w:hint="default"/>
          <w:i w:val="0"/>
          <w:color w:val="auto"/>
        </w:rPr>
      </w:lvl>
    </w:lvlOverride>
    <w:lvlOverride w:ilvl="4">
      <w:lvl w:ilvl="4">
        <w:start w:val="1"/>
        <w:numFmt w:val="decimal"/>
        <w:isLgl/>
        <w:lvlText w:val="%1.%2.%3.%4.%5."/>
        <w:lvlJc w:val="left"/>
        <w:pPr>
          <w:ind w:left="1080" w:hanging="1080"/>
        </w:pPr>
        <w:rPr>
          <w:rFonts w:hint="default"/>
          <w:i w:val="0"/>
          <w:color w:val="auto"/>
        </w:rPr>
      </w:lvl>
    </w:lvlOverride>
    <w:lvlOverride w:ilvl="5">
      <w:lvl w:ilvl="5">
        <w:start w:val="1"/>
        <w:numFmt w:val="decimal"/>
        <w:isLgl/>
        <w:lvlText w:val="%1.%2.%3.%4.%5.%6."/>
        <w:lvlJc w:val="left"/>
        <w:pPr>
          <w:ind w:left="1080" w:hanging="1080"/>
        </w:pPr>
        <w:rPr>
          <w:rFonts w:hint="default"/>
          <w:i w:val="0"/>
          <w:color w:val="auto"/>
        </w:rPr>
      </w:lvl>
    </w:lvlOverride>
    <w:lvlOverride w:ilvl="6">
      <w:lvl w:ilvl="6">
        <w:start w:val="1"/>
        <w:numFmt w:val="decimal"/>
        <w:isLgl/>
        <w:lvlText w:val="%1.%2.%3.%4.%5.%6.%7."/>
        <w:lvlJc w:val="left"/>
        <w:pPr>
          <w:ind w:left="1440" w:hanging="1440"/>
        </w:pPr>
        <w:rPr>
          <w:rFonts w:hint="default"/>
          <w:i w:val="0"/>
          <w:color w:val="auto"/>
        </w:rPr>
      </w:lvl>
    </w:lvlOverride>
    <w:lvlOverride w:ilvl="7">
      <w:lvl w:ilvl="7">
        <w:start w:val="1"/>
        <w:numFmt w:val="decimal"/>
        <w:isLgl/>
        <w:lvlText w:val="%1.%2.%3.%4.%5.%6.%7.%8."/>
        <w:lvlJc w:val="left"/>
        <w:pPr>
          <w:ind w:left="1440" w:hanging="1440"/>
        </w:pPr>
        <w:rPr>
          <w:rFonts w:hint="default"/>
          <w:i w:val="0"/>
          <w:color w:val="auto"/>
        </w:rPr>
      </w:lvl>
    </w:lvlOverride>
    <w:lvlOverride w:ilvl="8">
      <w:lvl w:ilvl="8">
        <w:start w:val="1"/>
        <w:numFmt w:val="decimal"/>
        <w:isLgl/>
        <w:lvlText w:val="%1.%2.%3.%4.%5.%6.%7.%8.%9."/>
        <w:lvlJc w:val="left"/>
        <w:pPr>
          <w:ind w:left="1800" w:hanging="1800"/>
        </w:pPr>
        <w:rPr>
          <w:rFonts w:hint="default"/>
          <w:i w:val="0"/>
          <w:color w:val="auto"/>
        </w:rPr>
      </w:lvl>
    </w:lvlOverride>
  </w:num>
  <w:num w:numId="34" w16cid:durableId="1199246731">
    <w:abstractNumId w:val="18"/>
    <w:lvlOverride w:ilvl="0">
      <w:lvl w:ilvl="0">
        <w:start w:val="1"/>
        <w:numFmt w:val="decimal"/>
        <w:lvlText w:val="%1."/>
        <w:lvlJc w:val="left"/>
        <w:pPr>
          <w:ind w:left="709" w:hanging="709"/>
        </w:pPr>
        <w:rPr>
          <w:rFonts w:hint="default"/>
        </w:rPr>
      </w:lvl>
    </w:lvlOverride>
    <w:lvlOverride w:ilvl="1">
      <w:lvl w:ilvl="1">
        <w:start w:val="1"/>
        <w:numFmt w:val="decimal"/>
        <w:isLgl/>
        <w:lvlText w:val="%1.%2."/>
        <w:lvlJc w:val="left"/>
        <w:pPr>
          <w:ind w:left="709" w:hanging="709"/>
        </w:pPr>
        <w:rPr>
          <w:rFonts w:hint="default"/>
          <w:b/>
          <w:i w:val="0"/>
          <w:color w:val="auto"/>
          <w:sz w:val="22"/>
          <w:szCs w:val="22"/>
        </w:rPr>
      </w:lvl>
    </w:lvlOverride>
    <w:lvlOverride w:ilvl="2">
      <w:lvl w:ilvl="2">
        <w:start w:val="1"/>
        <w:numFmt w:val="decimal"/>
        <w:isLgl/>
        <w:lvlText w:val="%1.%2.%3."/>
        <w:lvlJc w:val="left"/>
        <w:pPr>
          <w:tabs>
            <w:tab w:val="num" w:pos="1418"/>
          </w:tabs>
          <w:ind w:left="1418" w:hanging="709"/>
        </w:pPr>
        <w:rPr>
          <w:rFonts w:hint="default"/>
          <w:b/>
          <w:i w:val="0"/>
          <w:color w:val="auto"/>
        </w:rPr>
      </w:lvl>
    </w:lvlOverride>
    <w:lvlOverride w:ilvl="3">
      <w:lvl w:ilvl="3">
        <w:start w:val="1"/>
        <w:numFmt w:val="decimal"/>
        <w:isLgl/>
        <w:lvlText w:val="%1.%2.%3.%4."/>
        <w:lvlJc w:val="left"/>
        <w:pPr>
          <w:tabs>
            <w:tab w:val="num" w:pos="2552"/>
          </w:tabs>
          <w:ind w:left="2552" w:hanging="851"/>
        </w:pPr>
        <w:rPr>
          <w:rFonts w:hint="default"/>
          <w:b/>
          <w:i w:val="0"/>
          <w:color w:val="auto"/>
        </w:rPr>
      </w:lvl>
    </w:lvlOverride>
    <w:lvlOverride w:ilvl="4">
      <w:lvl w:ilvl="4">
        <w:start w:val="1"/>
        <w:numFmt w:val="decimal"/>
        <w:isLgl/>
        <w:lvlText w:val="%1.%2.%3.%4.%5."/>
        <w:lvlJc w:val="left"/>
        <w:pPr>
          <w:tabs>
            <w:tab w:val="num" w:pos="3686"/>
          </w:tabs>
          <w:ind w:left="3686" w:hanging="1078"/>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35" w16cid:durableId="721902216">
    <w:abstractNumId w:val="18"/>
    <w:lvlOverride w:ilvl="0">
      <w:lvl w:ilvl="0">
        <w:start w:val="1"/>
        <w:numFmt w:val="decimal"/>
        <w:lvlText w:val="%1."/>
        <w:lvlJc w:val="left"/>
        <w:pPr>
          <w:ind w:left="709" w:hanging="709"/>
        </w:pPr>
        <w:rPr>
          <w:rFonts w:hint="default"/>
        </w:rPr>
      </w:lvl>
    </w:lvlOverride>
    <w:lvlOverride w:ilvl="1">
      <w:lvl w:ilvl="1">
        <w:start w:val="1"/>
        <w:numFmt w:val="decimal"/>
        <w:isLgl/>
        <w:lvlText w:val="%1.%2."/>
        <w:lvlJc w:val="left"/>
        <w:pPr>
          <w:ind w:left="709" w:hanging="709"/>
        </w:pPr>
        <w:rPr>
          <w:rFonts w:hint="default"/>
          <w:b/>
          <w:i w:val="0"/>
          <w:color w:val="auto"/>
          <w:sz w:val="22"/>
          <w:szCs w:val="22"/>
        </w:rPr>
      </w:lvl>
    </w:lvlOverride>
    <w:lvlOverride w:ilvl="2">
      <w:lvl w:ilvl="2">
        <w:start w:val="1"/>
        <w:numFmt w:val="decimal"/>
        <w:isLgl/>
        <w:lvlText w:val="%1.%2.%3."/>
        <w:lvlJc w:val="left"/>
        <w:pPr>
          <w:tabs>
            <w:tab w:val="num" w:pos="1418"/>
          </w:tabs>
          <w:ind w:left="1418" w:hanging="709"/>
        </w:pPr>
        <w:rPr>
          <w:rFonts w:hint="default"/>
          <w:b/>
          <w:i w:val="0"/>
          <w:color w:val="auto"/>
        </w:rPr>
      </w:lvl>
    </w:lvlOverride>
    <w:lvlOverride w:ilvl="3">
      <w:lvl w:ilvl="3">
        <w:start w:val="1"/>
        <w:numFmt w:val="decimal"/>
        <w:isLgl/>
        <w:lvlText w:val="%1.%2.%3.%4."/>
        <w:lvlJc w:val="left"/>
        <w:pPr>
          <w:ind w:left="720" w:hanging="720"/>
        </w:pPr>
        <w:rPr>
          <w:rFonts w:hint="default"/>
          <w:b/>
          <w:i w:val="0"/>
          <w:color w:val="auto"/>
        </w:rPr>
      </w:lvl>
    </w:lvlOverride>
    <w:lvlOverride w:ilvl="4">
      <w:lvl w:ilvl="4">
        <w:start w:val="1"/>
        <w:numFmt w:val="decimal"/>
        <w:isLgl/>
        <w:lvlText w:val="%1.%2.%3.%4.%5."/>
        <w:lvlJc w:val="left"/>
        <w:pPr>
          <w:ind w:left="1080" w:hanging="1080"/>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36" w16cid:durableId="448427990">
    <w:abstractNumId w:val="18"/>
    <w:lvlOverride w:ilvl="0">
      <w:lvl w:ilvl="0">
        <w:start w:val="1"/>
        <w:numFmt w:val="decimal"/>
        <w:lvlText w:val="%1."/>
        <w:lvlJc w:val="left"/>
        <w:pPr>
          <w:ind w:left="709" w:hanging="709"/>
        </w:pPr>
        <w:rPr>
          <w:rFonts w:hint="default"/>
        </w:rPr>
      </w:lvl>
    </w:lvlOverride>
    <w:lvlOverride w:ilvl="1">
      <w:lvl w:ilvl="1">
        <w:start w:val="1"/>
        <w:numFmt w:val="decimal"/>
        <w:isLgl/>
        <w:lvlText w:val="%1.%2."/>
        <w:lvlJc w:val="left"/>
        <w:pPr>
          <w:ind w:left="709" w:hanging="709"/>
        </w:pPr>
        <w:rPr>
          <w:rFonts w:hint="default"/>
          <w:b/>
          <w:i w:val="0"/>
          <w:color w:val="auto"/>
          <w:sz w:val="22"/>
          <w:szCs w:val="22"/>
        </w:rPr>
      </w:lvl>
    </w:lvlOverride>
    <w:lvlOverride w:ilvl="2">
      <w:lvl w:ilvl="2">
        <w:start w:val="1"/>
        <w:numFmt w:val="decimal"/>
        <w:isLgl/>
        <w:lvlText w:val="%1.%2.%3."/>
        <w:lvlJc w:val="left"/>
        <w:pPr>
          <w:tabs>
            <w:tab w:val="num" w:pos="2269"/>
          </w:tabs>
          <w:ind w:left="2269" w:hanging="709"/>
        </w:pPr>
        <w:rPr>
          <w:rFonts w:hint="default"/>
          <w:b/>
          <w:i w:val="0"/>
          <w:color w:val="auto"/>
        </w:rPr>
      </w:lvl>
    </w:lvlOverride>
    <w:lvlOverride w:ilvl="3">
      <w:lvl w:ilvl="3">
        <w:start w:val="1"/>
        <w:numFmt w:val="decimal"/>
        <w:isLgl/>
        <w:lvlText w:val="%1.%2.%3.%4."/>
        <w:lvlJc w:val="left"/>
        <w:pPr>
          <w:ind w:left="720" w:hanging="720"/>
        </w:pPr>
        <w:rPr>
          <w:rFonts w:hint="default"/>
          <w:b/>
          <w:i w:val="0"/>
          <w:color w:val="auto"/>
        </w:rPr>
      </w:lvl>
    </w:lvlOverride>
    <w:lvlOverride w:ilvl="4">
      <w:lvl w:ilvl="4">
        <w:start w:val="1"/>
        <w:numFmt w:val="decimal"/>
        <w:isLgl/>
        <w:lvlText w:val="%1.%2.%3.%4.%5."/>
        <w:lvlJc w:val="left"/>
        <w:pPr>
          <w:ind w:left="1080" w:hanging="1080"/>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37" w16cid:durableId="1051467367">
    <w:abstractNumId w:val="27"/>
  </w:num>
  <w:num w:numId="38" w16cid:durableId="1048458143">
    <w:abstractNumId w:val="18"/>
    <w:lvlOverride w:ilvl="0">
      <w:lvl w:ilvl="0">
        <w:start w:val="1"/>
        <w:numFmt w:val="decimal"/>
        <w:lvlText w:val="%1."/>
        <w:lvlJc w:val="left"/>
        <w:pPr>
          <w:ind w:left="709" w:hanging="709"/>
        </w:pPr>
        <w:rPr>
          <w:rFonts w:hint="default"/>
        </w:rPr>
      </w:lvl>
    </w:lvlOverride>
    <w:lvlOverride w:ilvl="1">
      <w:lvl w:ilvl="1">
        <w:start w:val="1"/>
        <w:numFmt w:val="decimal"/>
        <w:isLgl/>
        <w:lvlText w:val="%1.%2."/>
        <w:lvlJc w:val="left"/>
        <w:pPr>
          <w:ind w:left="709" w:hanging="709"/>
        </w:pPr>
        <w:rPr>
          <w:rFonts w:hint="default"/>
          <w:b/>
          <w:i w:val="0"/>
          <w:color w:val="auto"/>
          <w:sz w:val="22"/>
          <w:szCs w:val="22"/>
        </w:rPr>
      </w:lvl>
    </w:lvlOverride>
    <w:lvlOverride w:ilvl="2">
      <w:lvl w:ilvl="2">
        <w:start w:val="1"/>
        <w:numFmt w:val="decimal"/>
        <w:isLgl/>
        <w:lvlText w:val="%1.%2.%3."/>
        <w:lvlJc w:val="left"/>
        <w:pPr>
          <w:tabs>
            <w:tab w:val="num" w:pos="1418"/>
          </w:tabs>
          <w:ind w:left="1418" w:hanging="709"/>
        </w:pPr>
        <w:rPr>
          <w:rFonts w:hint="default"/>
          <w:b/>
          <w:i w:val="0"/>
          <w:color w:val="auto"/>
        </w:rPr>
      </w:lvl>
    </w:lvlOverride>
    <w:lvlOverride w:ilvl="3">
      <w:lvl w:ilvl="3">
        <w:start w:val="1"/>
        <w:numFmt w:val="decimal"/>
        <w:isLgl/>
        <w:lvlText w:val="%1.%2.%3.%4."/>
        <w:lvlJc w:val="left"/>
        <w:pPr>
          <w:ind w:left="720" w:hanging="720"/>
        </w:pPr>
        <w:rPr>
          <w:rFonts w:hint="default"/>
          <w:b/>
          <w:i w:val="0"/>
          <w:color w:val="auto"/>
          <w:sz w:val="22"/>
          <w:szCs w:val="22"/>
        </w:rPr>
      </w:lvl>
    </w:lvlOverride>
    <w:lvlOverride w:ilvl="4">
      <w:lvl w:ilvl="4">
        <w:start w:val="1"/>
        <w:numFmt w:val="decimal"/>
        <w:isLgl/>
        <w:lvlText w:val="%1.%2.%3.%4.%5."/>
        <w:lvlJc w:val="left"/>
        <w:pPr>
          <w:ind w:left="1080" w:hanging="1080"/>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39" w16cid:durableId="1026639659">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030"/>
    <w:rsid w:val="00000AE4"/>
    <w:rsid w:val="000018A6"/>
    <w:rsid w:val="00001AC4"/>
    <w:rsid w:val="00002190"/>
    <w:rsid w:val="000021A5"/>
    <w:rsid w:val="00002655"/>
    <w:rsid w:val="00002C25"/>
    <w:rsid w:val="00003614"/>
    <w:rsid w:val="00003741"/>
    <w:rsid w:val="00003ACB"/>
    <w:rsid w:val="00003CA5"/>
    <w:rsid w:val="00003D91"/>
    <w:rsid w:val="00003FB8"/>
    <w:rsid w:val="00004082"/>
    <w:rsid w:val="0000418E"/>
    <w:rsid w:val="00004714"/>
    <w:rsid w:val="00005487"/>
    <w:rsid w:val="00007307"/>
    <w:rsid w:val="000078E8"/>
    <w:rsid w:val="00007949"/>
    <w:rsid w:val="00011FC4"/>
    <w:rsid w:val="000127E5"/>
    <w:rsid w:val="0001288E"/>
    <w:rsid w:val="00012B28"/>
    <w:rsid w:val="000132CE"/>
    <w:rsid w:val="0001372A"/>
    <w:rsid w:val="0001384E"/>
    <w:rsid w:val="0001430C"/>
    <w:rsid w:val="0001546A"/>
    <w:rsid w:val="000154A1"/>
    <w:rsid w:val="0001701A"/>
    <w:rsid w:val="00017B93"/>
    <w:rsid w:val="00021E2C"/>
    <w:rsid w:val="0002346E"/>
    <w:rsid w:val="000238C0"/>
    <w:rsid w:val="00024919"/>
    <w:rsid w:val="00024D4D"/>
    <w:rsid w:val="0002508D"/>
    <w:rsid w:val="00025A06"/>
    <w:rsid w:val="00026255"/>
    <w:rsid w:val="00027E2E"/>
    <w:rsid w:val="00030491"/>
    <w:rsid w:val="000304F3"/>
    <w:rsid w:val="00030F24"/>
    <w:rsid w:val="0003101C"/>
    <w:rsid w:val="0003296B"/>
    <w:rsid w:val="00033902"/>
    <w:rsid w:val="00033E9A"/>
    <w:rsid w:val="0003428C"/>
    <w:rsid w:val="000344F9"/>
    <w:rsid w:val="00035FA4"/>
    <w:rsid w:val="000363EE"/>
    <w:rsid w:val="000366A1"/>
    <w:rsid w:val="00036C61"/>
    <w:rsid w:val="00036FD8"/>
    <w:rsid w:val="000379A1"/>
    <w:rsid w:val="00037FF0"/>
    <w:rsid w:val="000401A8"/>
    <w:rsid w:val="0004093F"/>
    <w:rsid w:val="0004298C"/>
    <w:rsid w:val="00042D8E"/>
    <w:rsid w:val="00044A2B"/>
    <w:rsid w:val="00045093"/>
    <w:rsid w:val="0004568D"/>
    <w:rsid w:val="00045A35"/>
    <w:rsid w:val="00045E71"/>
    <w:rsid w:val="00046434"/>
    <w:rsid w:val="0004666D"/>
    <w:rsid w:val="00047177"/>
    <w:rsid w:val="00047203"/>
    <w:rsid w:val="0004797C"/>
    <w:rsid w:val="00047C43"/>
    <w:rsid w:val="00050062"/>
    <w:rsid w:val="00050803"/>
    <w:rsid w:val="00050931"/>
    <w:rsid w:val="00050FBD"/>
    <w:rsid w:val="00051577"/>
    <w:rsid w:val="00051911"/>
    <w:rsid w:val="00052CDF"/>
    <w:rsid w:val="00052DB6"/>
    <w:rsid w:val="0005356E"/>
    <w:rsid w:val="0005506A"/>
    <w:rsid w:val="00055087"/>
    <w:rsid w:val="00055B52"/>
    <w:rsid w:val="00055E0A"/>
    <w:rsid w:val="000565A2"/>
    <w:rsid w:val="00056CCD"/>
    <w:rsid w:val="00056CD3"/>
    <w:rsid w:val="000570C5"/>
    <w:rsid w:val="00057CE0"/>
    <w:rsid w:val="000600CC"/>
    <w:rsid w:val="00060206"/>
    <w:rsid w:val="00060A7E"/>
    <w:rsid w:val="00060D03"/>
    <w:rsid w:val="00061F57"/>
    <w:rsid w:val="00063241"/>
    <w:rsid w:val="00063813"/>
    <w:rsid w:val="000644BD"/>
    <w:rsid w:val="00064879"/>
    <w:rsid w:val="0006535B"/>
    <w:rsid w:val="00065C8B"/>
    <w:rsid w:val="00065F65"/>
    <w:rsid w:val="00066BE2"/>
    <w:rsid w:val="000673B4"/>
    <w:rsid w:val="0006768F"/>
    <w:rsid w:val="00067A96"/>
    <w:rsid w:val="0007017E"/>
    <w:rsid w:val="00070DC1"/>
    <w:rsid w:val="000725FA"/>
    <w:rsid w:val="00072851"/>
    <w:rsid w:val="00072CC5"/>
    <w:rsid w:val="0007313D"/>
    <w:rsid w:val="00073198"/>
    <w:rsid w:val="000732C6"/>
    <w:rsid w:val="0007361C"/>
    <w:rsid w:val="000736E8"/>
    <w:rsid w:val="00073E3D"/>
    <w:rsid w:val="00074670"/>
    <w:rsid w:val="00074BAB"/>
    <w:rsid w:val="000759A6"/>
    <w:rsid w:val="000766C0"/>
    <w:rsid w:val="00076F68"/>
    <w:rsid w:val="00077136"/>
    <w:rsid w:val="0007748A"/>
    <w:rsid w:val="00077516"/>
    <w:rsid w:val="00081989"/>
    <w:rsid w:val="000823DB"/>
    <w:rsid w:val="00082858"/>
    <w:rsid w:val="00083894"/>
    <w:rsid w:val="000839B3"/>
    <w:rsid w:val="00084046"/>
    <w:rsid w:val="00084DBD"/>
    <w:rsid w:val="0008596F"/>
    <w:rsid w:val="00086141"/>
    <w:rsid w:val="00086330"/>
    <w:rsid w:val="00086754"/>
    <w:rsid w:val="00086ABD"/>
    <w:rsid w:val="00086F25"/>
    <w:rsid w:val="000876C7"/>
    <w:rsid w:val="0008781A"/>
    <w:rsid w:val="00087E71"/>
    <w:rsid w:val="000901D4"/>
    <w:rsid w:val="0009092E"/>
    <w:rsid w:val="000911A1"/>
    <w:rsid w:val="000914F5"/>
    <w:rsid w:val="00091E9F"/>
    <w:rsid w:val="000920E5"/>
    <w:rsid w:val="000921AF"/>
    <w:rsid w:val="0009284F"/>
    <w:rsid w:val="00092CD1"/>
    <w:rsid w:val="00092E14"/>
    <w:rsid w:val="000939F3"/>
    <w:rsid w:val="00094695"/>
    <w:rsid w:val="00095222"/>
    <w:rsid w:val="00095B48"/>
    <w:rsid w:val="000967DC"/>
    <w:rsid w:val="00096979"/>
    <w:rsid w:val="00096F07"/>
    <w:rsid w:val="00097E3C"/>
    <w:rsid w:val="00097E66"/>
    <w:rsid w:val="00097ED0"/>
    <w:rsid w:val="000A18F3"/>
    <w:rsid w:val="000A256B"/>
    <w:rsid w:val="000A283B"/>
    <w:rsid w:val="000A2889"/>
    <w:rsid w:val="000A35B7"/>
    <w:rsid w:val="000A40CD"/>
    <w:rsid w:val="000A4942"/>
    <w:rsid w:val="000A5F2E"/>
    <w:rsid w:val="000A6E4F"/>
    <w:rsid w:val="000B0568"/>
    <w:rsid w:val="000B0986"/>
    <w:rsid w:val="000B0ABD"/>
    <w:rsid w:val="000B1602"/>
    <w:rsid w:val="000B1AD1"/>
    <w:rsid w:val="000B1E3E"/>
    <w:rsid w:val="000B1FC4"/>
    <w:rsid w:val="000B2B0C"/>
    <w:rsid w:val="000B2B8F"/>
    <w:rsid w:val="000B2F07"/>
    <w:rsid w:val="000B3361"/>
    <w:rsid w:val="000B3EB3"/>
    <w:rsid w:val="000B3F5C"/>
    <w:rsid w:val="000B4077"/>
    <w:rsid w:val="000B44EC"/>
    <w:rsid w:val="000B45F0"/>
    <w:rsid w:val="000B46D5"/>
    <w:rsid w:val="000B4943"/>
    <w:rsid w:val="000B49BC"/>
    <w:rsid w:val="000B554F"/>
    <w:rsid w:val="000B618F"/>
    <w:rsid w:val="000B6571"/>
    <w:rsid w:val="000B7326"/>
    <w:rsid w:val="000C08C2"/>
    <w:rsid w:val="000C0BF3"/>
    <w:rsid w:val="000C0CD3"/>
    <w:rsid w:val="000C1C03"/>
    <w:rsid w:val="000C1E2C"/>
    <w:rsid w:val="000C1F3B"/>
    <w:rsid w:val="000C33A2"/>
    <w:rsid w:val="000C392E"/>
    <w:rsid w:val="000C43E9"/>
    <w:rsid w:val="000C4766"/>
    <w:rsid w:val="000C4A95"/>
    <w:rsid w:val="000C4B17"/>
    <w:rsid w:val="000C5260"/>
    <w:rsid w:val="000C55B3"/>
    <w:rsid w:val="000C5C54"/>
    <w:rsid w:val="000C5FEB"/>
    <w:rsid w:val="000C710D"/>
    <w:rsid w:val="000C7198"/>
    <w:rsid w:val="000C7BBB"/>
    <w:rsid w:val="000C7D23"/>
    <w:rsid w:val="000C7E3A"/>
    <w:rsid w:val="000D002B"/>
    <w:rsid w:val="000D05B2"/>
    <w:rsid w:val="000D0A95"/>
    <w:rsid w:val="000D0FF1"/>
    <w:rsid w:val="000D20A6"/>
    <w:rsid w:val="000D218B"/>
    <w:rsid w:val="000D2B5F"/>
    <w:rsid w:val="000D389A"/>
    <w:rsid w:val="000D46E2"/>
    <w:rsid w:val="000D49F4"/>
    <w:rsid w:val="000D51EB"/>
    <w:rsid w:val="000D6236"/>
    <w:rsid w:val="000D710E"/>
    <w:rsid w:val="000D7163"/>
    <w:rsid w:val="000E0283"/>
    <w:rsid w:val="000E0F03"/>
    <w:rsid w:val="000E1667"/>
    <w:rsid w:val="000E1A0A"/>
    <w:rsid w:val="000E3B8A"/>
    <w:rsid w:val="000E4298"/>
    <w:rsid w:val="000E68D6"/>
    <w:rsid w:val="000E7035"/>
    <w:rsid w:val="000F03F4"/>
    <w:rsid w:val="000F125F"/>
    <w:rsid w:val="000F1369"/>
    <w:rsid w:val="000F1ACF"/>
    <w:rsid w:val="000F2044"/>
    <w:rsid w:val="000F2667"/>
    <w:rsid w:val="000F38D3"/>
    <w:rsid w:val="000F4FFC"/>
    <w:rsid w:val="000F5327"/>
    <w:rsid w:val="000F536D"/>
    <w:rsid w:val="000F540B"/>
    <w:rsid w:val="000F5849"/>
    <w:rsid w:val="000F5956"/>
    <w:rsid w:val="000F5962"/>
    <w:rsid w:val="000F685F"/>
    <w:rsid w:val="000F777C"/>
    <w:rsid w:val="000F79D0"/>
    <w:rsid w:val="000F7B9A"/>
    <w:rsid w:val="001019BB"/>
    <w:rsid w:val="001020C3"/>
    <w:rsid w:val="00102204"/>
    <w:rsid w:val="001026D8"/>
    <w:rsid w:val="00102B0D"/>
    <w:rsid w:val="00103300"/>
    <w:rsid w:val="00103A1A"/>
    <w:rsid w:val="001046F6"/>
    <w:rsid w:val="00104826"/>
    <w:rsid w:val="00105053"/>
    <w:rsid w:val="00105AB1"/>
    <w:rsid w:val="001068B7"/>
    <w:rsid w:val="001074E9"/>
    <w:rsid w:val="00107D52"/>
    <w:rsid w:val="00107DB8"/>
    <w:rsid w:val="001106A8"/>
    <w:rsid w:val="00110F07"/>
    <w:rsid w:val="001111B2"/>
    <w:rsid w:val="001118F1"/>
    <w:rsid w:val="00112774"/>
    <w:rsid w:val="001158D3"/>
    <w:rsid w:val="00116DEA"/>
    <w:rsid w:val="00117B5F"/>
    <w:rsid w:val="00120AA8"/>
    <w:rsid w:val="001215A9"/>
    <w:rsid w:val="001217CD"/>
    <w:rsid w:val="0012192B"/>
    <w:rsid w:val="00121B07"/>
    <w:rsid w:val="00122886"/>
    <w:rsid w:val="00122F71"/>
    <w:rsid w:val="0012391A"/>
    <w:rsid w:val="001246AF"/>
    <w:rsid w:val="00124712"/>
    <w:rsid w:val="0012483C"/>
    <w:rsid w:val="00124A57"/>
    <w:rsid w:val="00125149"/>
    <w:rsid w:val="00125818"/>
    <w:rsid w:val="00125ACC"/>
    <w:rsid w:val="00127BDF"/>
    <w:rsid w:val="00127DC7"/>
    <w:rsid w:val="00131B83"/>
    <w:rsid w:val="0013210F"/>
    <w:rsid w:val="0013535A"/>
    <w:rsid w:val="00135770"/>
    <w:rsid w:val="00135B10"/>
    <w:rsid w:val="001366FF"/>
    <w:rsid w:val="001368A7"/>
    <w:rsid w:val="001371E6"/>
    <w:rsid w:val="00140493"/>
    <w:rsid w:val="00140CE3"/>
    <w:rsid w:val="0014181D"/>
    <w:rsid w:val="00141C36"/>
    <w:rsid w:val="00141C89"/>
    <w:rsid w:val="00141E82"/>
    <w:rsid w:val="00142181"/>
    <w:rsid w:val="001424CD"/>
    <w:rsid w:val="00142507"/>
    <w:rsid w:val="001425F1"/>
    <w:rsid w:val="00142811"/>
    <w:rsid w:val="001428C5"/>
    <w:rsid w:val="00142D6A"/>
    <w:rsid w:val="001443F8"/>
    <w:rsid w:val="00145D07"/>
    <w:rsid w:val="00145F1B"/>
    <w:rsid w:val="00145FF9"/>
    <w:rsid w:val="00146094"/>
    <w:rsid w:val="00147573"/>
    <w:rsid w:val="001475E8"/>
    <w:rsid w:val="0015015A"/>
    <w:rsid w:val="0015152F"/>
    <w:rsid w:val="00151CC4"/>
    <w:rsid w:val="00152B0A"/>
    <w:rsid w:val="0015392A"/>
    <w:rsid w:val="00153FF6"/>
    <w:rsid w:val="00154040"/>
    <w:rsid w:val="0015459C"/>
    <w:rsid w:val="001545CA"/>
    <w:rsid w:val="00154A2A"/>
    <w:rsid w:val="00154A6B"/>
    <w:rsid w:val="00154AF7"/>
    <w:rsid w:val="00154E72"/>
    <w:rsid w:val="00155EE2"/>
    <w:rsid w:val="0015673A"/>
    <w:rsid w:val="00156E88"/>
    <w:rsid w:val="00157A9F"/>
    <w:rsid w:val="00157F78"/>
    <w:rsid w:val="0016016E"/>
    <w:rsid w:val="00160292"/>
    <w:rsid w:val="001608DE"/>
    <w:rsid w:val="0016091F"/>
    <w:rsid w:val="00161B3C"/>
    <w:rsid w:val="001620FE"/>
    <w:rsid w:val="001625D9"/>
    <w:rsid w:val="001628E3"/>
    <w:rsid w:val="0016328D"/>
    <w:rsid w:val="00164379"/>
    <w:rsid w:val="0016460D"/>
    <w:rsid w:val="00166F0F"/>
    <w:rsid w:val="00166FD1"/>
    <w:rsid w:val="001677AA"/>
    <w:rsid w:val="00167B1E"/>
    <w:rsid w:val="00167F09"/>
    <w:rsid w:val="00171023"/>
    <w:rsid w:val="001724B3"/>
    <w:rsid w:val="00173D8F"/>
    <w:rsid w:val="00173E22"/>
    <w:rsid w:val="00173E9C"/>
    <w:rsid w:val="00173EA4"/>
    <w:rsid w:val="00173FF4"/>
    <w:rsid w:val="001740BF"/>
    <w:rsid w:val="001740C6"/>
    <w:rsid w:val="001742E6"/>
    <w:rsid w:val="00174B8F"/>
    <w:rsid w:val="00175661"/>
    <w:rsid w:val="00176676"/>
    <w:rsid w:val="00177222"/>
    <w:rsid w:val="00177932"/>
    <w:rsid w:val="00177BBF"/>
    <w:rsid w:val="001800B8"/>
    <w:rsid w:val="0018074D"/>
    <w:rsid w:val="00181C7E"/>
    <w:rsid w:val="00182741"/>
    <w:rsid w:val="00182B4B"/>
    <w:rsid w:val="00182E84"/>
    <w:rsid w:val="00182EB7"/>
    <w:rsid w:val="00183434"/>
    <w:rsid w:val="001834A1"/>
    <w:rsid w:val="00183607"/>
    <w:rsid w:val="00183E7E"/>
    <w:rsid w:val="00184DF3"/>
    <w:rsid w:val="00186253"/>
    <w:rsid w:val="00186733"/>
    <w:rsid w:val="001868DD"/>
    <w:rsid w:val="00186EAB"/>
    <w:rsid w:val="0018707D"/>
    <w:rsid w:val="0018726D"/>
    <w:rsid w:val="001876E6"/>
    <w:rsid w:val="001906C1"/>
    <w:rsid w:val="00190FA3"/>
    <w:rsid w:val="00191139"/>
    <w:rsid w:val="00191660"/>
    <w:rsid w:val="001916E6"/>
    <w:rsid w:val="00191714"/>
    <w:rsid w:val="0019177C"/>
    <w:rsid w:val="00191C3F"/>
    <w:rsid w:val="00192228"/>
    <w:rsid w:val="0019226F"/>
    <w:rsid w:val="001927B9"/>
    <w:rsid w:val="00194694"/>
    <w:rsid w:val="001946FF"/>
    <w:rsid w:val="00194CE1"/>
    <w:rsid w:val="00194F58"/>
    <w:rsid w:val="00194F73"/>
    <w:rsid w:val="00194F85"/>
    <w:rsid w:val="00195534"/>
    <w:rsid w:val="00195979"/>
    <w:rsid w:val="001965E8"/>
    <w:rsid w:val="00197284"/>
    <w:rsid w:val="00197A70"/>
    <w:rsid w:val="001A05AC"/>
    <w:rsid w:val="001A0A91"/>
    <w:rsid w:val="001A1617"/>
    <w:rsid w:val="001A1949"/>
    <w:rsid w:val="001A26CD"/>
    <w:rsid w:val="001A2842"/>
    <w:rsid w:val="001A342F"/>
    <w:rsid w:val="001A4181"/>
    <w:rsid w:val="001A41E0"/>
    <w:rsid w:val="001A42EC"/>
    <w:rsid w:val="001A4BE6"/>
    <w:rsid w:val="001A532B"/>
    <w:rsid w:val="001A5426"/>
    <w:rsid w:val="001A5CCC"/>
    <w:rsid w:val="001A6105"/>
    <w:rsid w:val="001A61D5"/>
    <w:rsid w:val="001A6D16"/>
    <w:rsid w:val="001A732E"/>
    <w:rsid w:val="001A789F"/>
    <w:rsid w:val="001A78A9"/>
    <w:rsid w:val="001A7A08"/>
    <w:rsid w:val="001A7BFA"/>
    <w:rsid w:val="001B0027"/>
    <w:rsid w:val="001B036F"/>
    <w:rsid w:val="001B1556"/>
    <w:rsid w:val="001B155D"/>
    <w:rsid w:val="001B248D"/>
    <w:rsid w:val="001B37DD"/>
    <w:rsid w:val="001B384C"/>
    <w:rsid w:val="001B3AE4"/>
    <w:rsid w:val="001B3FA2"/>
    <w:rsid w:val="001B40C5"/>
    <w:rsid w:val="001B4ACE"/>
    <w:rsid w:val="001B5547"/>
    <w:rsid w:val="001B6013"/>
    <w:rsid w:val="001B6A90"/>
    <w:rsid w:val="001B6ECA"/>
    <w:rsid w:val="001B70C8"/>
    <w:rsid w:val="001B7C6B"/>
    <w:rsid w:val="001C040D"/>
    <w:rsid w:val="001C178E"/>
    <w:rsid w:val="001C1E5E"/>
    <w:rsid w:val="001C27D9"/>
    <w:rsid w:val="001C3B61"/>
    <w:rsid w:val="001C3C77"/>
    <w:rsid w:val="001C3FF5"/>
    <w:rsid w:val="001C42D4"/>
    <w:rsid w:val="001C4C44"/>
    <w:rsid w:val="001C4DCB"/>
    <w:rsid w:val="001C6108"/>
    <w:rsid w:val="001C617D"/>
    <w:rsid w:val="001C631F"/>
    <w:rsid w:val="001C6997"/>
    <w:rsid w:val="001C6FD1"/>
    <w:rsid w:val="001C7CE9"/>
    <w:rsid w:val="001D0536"/>
    <w:rsid w:val="001D0B90"/>
    <w:rsid w:val="001D2779"/>
    <w:rsid w:val="001D2E03"/>
    <w:rsid w:val="001D2F87"/>
    <w:rsid w:val="001D3593"/>
    <w:rsid w:val="001D3764"/>
    <w:rsid w:val="001D44F6"/>
    <w:rsid w:val="001D4983"/>
    <w:rsid w:val="001D5913"/>
    <w:rsid w:val="001D5C3C"/>
    <w:rsid w:val="001D5DE6"/>
    <w:rsid w:val="001D5EE3"/>
    <w:rsid w:val="001D63EB"/>
    <w:rsid w:val="001D6D88"/>
    <w:rsid w:val="001D7412"/>
    <w:rsid w:val="001E0B54"/>
    <w:rsid w:val="001E0B66"/>
    <w:rsid w:val="001E0E1A"/>
    <w:rsid w:val="001E118B"/>
    <w:rsid w:val="001E12D1"/>
    <w:rsid w:val="001E1F95"/>
    <w:rsid w:val="001E3322"/>
    <w:rsid w:val="001E345E"/>
    <w:rsid w:val="001E39E4"/>
    <w:rsid w:val="001E3E3F"/>
    <w:rsid w:val="001E3F5A"/>
    <w:rsid w:val="001E41B8"/>
    <w:rsid w:val="001E6185"/>
    <w:rsid w:val="001E65B2"/>
    <w:rsid w:val="001E729A"/>
    <w:rsid w:val="001E73F3"/>
    <w:rsid w:val="001E7CCD"/>
    <w:rsid w:val="001F029F"/>
    <w:rsid w:val="001F0880"/>
    <w:rsid w:val="001F0DFB"/>
    <w:rsid w:val="001F2055"/>
    <w:rsid w:val="001F2222"/>
    <w:rsid w:val="001F2597"/>
    <w:rsid w:val="001F273C"/>
    <w:rsid w:val="001F2949"/>
    <w:rsid w:val="001F2C4C"/>
    <w:rsid w:val="001F2CF4"/>
    <w:rsid w:val="001F2DDB"/>
    <w:rsid w:val="001F3708"/>
    <w:rsid w:val="001F3A98"/>
    <w:rsid w:val="001F3FB2"/>
    <w:rsid w:val="001F4762"/>
    <w:rsid w:val="001F4B7A"/>
    <w:rsid w:val="001F5B90"/>
    <w:rsid w:val="001F5BD6"/>
    <w:rsid w:val="001F5F12"/>
    <w:rsid w:val="001F6DB0"/>
    <w:rsid w:val="001F71D9"/>
    <w:rsid w:val="0020056A"/>
    <w:rsid w:val="00200D85"/>
    <w:rsid w:val="0020106E"/>
    <w:rsid w:val="00201650"/>
    <w:rsid w:val="00201745"/>
    <w:rsid w:val="00202882"/>
    <w:rsid w:val="002029EA"/>
    <w:rsid w:val="00202BF6"/>
    <w:rsid w:val="00203576"/>
    <w:rsid w:val="00204695"/>
    <w:rsid w:val="002067E6"/>
    <w:rsid w:val="0020698E"/>
    <w:rsid w:val="00206BE7"/>
    <w:rsid w:val="00206DCF"/>
    <w:rsid w:val="00207445"/>
    <w:rsid w:val="0020778D"/>
    <w:rsid w:val="00207939"/>
    <w:rsid w:val="00207FB7"/>
    <w:rsid w:val="002102F5"/>
    <w:rsid w:val="002116E0"/>
    <w:rsid w:val="002117FC"/>
    <w:rsid w:val="00211BD4"/>
    <w:rsid w:val="00211FC8"/>
    <w:rsid w:val="00212A22"/>
    <w:rsid w:val="00212DEC"/>
    <w:rsid w:val="002138D2"/>
    <w:rsid w:val="00214837"/>
    <w:rsid w:val="002154A4"/>
    <w:rsid w:val="002158C4"/>
    <w:rsid w:val="00215F72"/>
    <w:rsid w:val="0021721B"/>
    <w:rsid w:val="00217949"/>
    <w:rsid w:val="00217E0D"/>
    <w:rsid w:val="002206A4"/>
    <w:rsid w:val="002206EF"/>
    <w:rsid w:val="00220917"/>
    <w:rsid w:val="002235B8"/>
    <w:rsid w:val="0022364B"/>
    <w:rsid w:val="0022364F"/>
    <w:rsid w:val="002237CF"/>
    <w:rsid w:val="00223A92"/>
    <w:rsid w:val="00224120"/>
    <w:rsid w:val="00225B89"/>
    <w:rsid w:val="002307A0"/>
    <w:rsid w:val="00230FC0"/>
    <w:rsid w:val="00232714"/>
    <w:rsid w:val="002339FE"/>
    <w:rsid w:val="0023469E"/>
    <w:rsid w:val="002349C6"/>
    <w:rsid w:val="002349DD"/>
    <w:rsid w:val="00234A15"/>
    <w:rsid w:val="00234BB3"/>
    <w:rsid w:val="00234DC4"/>
    <w:rsid w:val="002357DE"/>
    <w:rsid w:val="00235B63"/>
    <w:rsid w:val="00236727"/>
    <w:rsid w:val="00236BF4"/>
    <w:rsid w:val="0024098D"/>
    <w:rsid w:val="0024098F"/>
    <w:rsid w:val="00241ED3"/>
    <w:rsid w:val="002422B4"/>
    <w:rsid w:val="00242AD9"/>
    <w:rsid w:val="00242B28"/>
    <w:rsid w:val="00242B89"/>
    <w:rsid w:val="00243888"/>
    <w:rsid w:val="00243F71"/>
    <w:rsid w:val="002441B4"/>
    <w:rsid w:val="00244836"/>
    <w:rsid w:val="00245171"/>
    <w:rsid w:val="00245833"/>
    <w:rsid w:val="00245A33"/>
    <w:rsid w:val="00245C32"/>
    <w:rsid w:val="002464E7"/>
    <w:rsid w:val="00246A9A"/>
    <w:rsid w:val="00247915"/>
    <w:rsid w:val="00247A7B"/>
    <w:rsid w:val="00250C79"/>
    <w:rsid w:val="00251213"/>
    <w:rsid w:val="00251326"/>
    <w:rsid w:val="002519EC"/>
    <w:rsid w:val="00251CE0"/>
    <w:rsid w:val="002526B7"/>
    <w:rsid w:val="00252786"/>
    <w:rsid w:val="00253AAA"/>
    <w:rsid w:val="0025409B"/>
    <w:rsid w:val="002548CF"/>
    <w:rsid w:val="00254962"/>
    <w:rsid w:val="00254AC8"/>
    <w:rsid w:val="00260770"/>
    <w:rsid w:val="002608B5"/>
    <w:rsid w:val="00261A46"/>
    <w:rsid w:val="00262D38"/>
    <w:rsid w:val="002633A9"/>
    <w:rsid w:val="00263517"/>
    <w:rsid w:val="00263ADD"/>
    <w:rsid w:val="00263B5C"/>
    <w:rsid w:val="00263CC6"/>
    <w:rsid w:val="0026484F"/>
    <w:rsid w:val="00264B0A"/>
    <w:rsid w:val="002650B4"/>
    <w:rsid w:val="0026529B"/>
    <w:rsid w:val="00265559"/>
    <w:rsid w:val="00266871"/>
    <w:rsid w:val="00266AE1"/>
    <w:rsid w:val="00266C72"/>
    <w:rsid w:val="00267435"/>
    <w:rsid w:val="00267466"/>
    <w:rsid w:val="00270F27"/>
    <w:rsid w:val="00271A97"/>
    <w:rsid w:val="00272BE2"/>
    <w:rsid w:val="00272C6B"/>
    <w:rsid w:val="00273386"/>
    <w:rsid w:val="002735A9"/>
    <w:rsid w:val="002735AD"/>
    <w:rsid w:val="00273730"/>
    <w:rsid w:val="00274D8D"/>
    <w:rsid w:val="00274E51"/>
    <w:rsid w:val="00275219"/>
    <w:rsid w:val="00275767"/>
    <w:rsid w:val="00275A44"/>
    <w:rsid w:val="0027648A"/>
    <w:rsid w:val="00276E6E"/>
    <w:rsid w:val="00277480"/>
    <w:rsid w:val="0028012E"/>
    <w:rsid w:val="0028052C"/>
    <w:rsid w:val="00280ACB"/>
    <w:rsid w:val="00280DE7"/>
    <w:rsid w:val="00280E8D"/>
    <w:rsid w:val="0028168D"/>
    <w:rsid w:val="00281A31"/>
    <w:rsid w:val="0028241E"/>
    <w:rsid w:val="00282DD8"/>
    <w:rsid w:val="00283EE7"/>
    <w:rsid w:val="002858C5"/>
    <w:rsid w:val="0028664E"/>
    <w:rsid w:val="00286764"/>
    <w:rsid w:val="00286AB7"/>
    <w:rsid w:val="00286AC7"/>
    <w:rsid w:val="00286AED"/>
    <w:rsid w:val="0028792B"/>
    <w:rsid w:val="00287B1A"/>
    <w:rsid w:val="00290B5E"/>
    <w:rsid w:val="00292771"/>
    <w:rsid w:val="00292CEE"/>
    <w:rsid w:val="00293B1B"/>
    <w:rsid w:val="002949F1"/>
    <w:rsid w:val="00294F02"/>
    <w:rsid w:val="0029552A"/>
    <w:rsid w:val="00295700"/>
    <w:rsid w:val="00295EA6"/>
    <w:rsid w:val="002A021A"/>
    <w:rsid w:val="002A0B04"/>
    <w:rsid w:val="002A0C34"/>
    <w:rsid w:val="002A13C2"/>
    <w:rsid w:val="002A1837"/>
    <w:rsid w:val="002A348F"/>
    <w:rsid w:val="002A4342"/>
    <w:rsid w:val="002A466E"/>
    <w:rsid w:val="002A5EDA"/>
    <w:rsid w:val="002A63A3"/>
    <w:rsid w:val="002A6B9C"/>
    <w:rsid w:val="002A6CBD"/>
    <w:rsid w:val="002A7F5F"/>
    <w:rsid w:val="002B0267"/>
    <w:rsid w:val="002B0B4B"/>
    <w:rsid w:val="002B0DB0"/>
    <w:rsid w:val="002B123D"/>
    <w:rsid w:val="002B2AB9"/>
    <w:rsid w:val="002B2C44"/>
    <w:rsid w:val="002B2EB0"/>
    <w:rsid w:val="002B385A"/>
    <w:rsid w:val="002B449C"/>
    <w:rsid w:val="002B52C6"/>
    <w:rsid w:val="002B55A7"/>
    <w:rsid w:val="002B6229"/>
    <w:rsid w:val="002B790B"/>
    <w:rsid w:val="002B7B12"/>
    <w:rsid w:val="002C00EB"/>
    <w:rsid w:val="002C0274"/>
    <w:rsid w:val="002C0BB4"/>
    <w:rsid w:val="002C0C22"/>
    <w:rsid w:val="002C116B"/>
    <w:rsid w:val="002C2576"/>
    <w:rsid w:val="002C2DD2"/>
    <w:rsid w:val="002C400C"/>
    <w:rsid w:val="002C5135"/>
    <w:rsid w:val="002C59DC"/>
    <w:rsid w:val="002C5A51"/>
    <w:rsid w:val="002C5E83"/>
    <w:rsid w:val="002C5FA5"/>
    <w:rsid w:val="002C5FE2"/>
    <w:rsid w:val="002C629B"/>
    <w:rsid w:val="002C6300"/>
    <w:rsid w:val="002C6674"/>
    <w:rsid w:val="002C6739"/>
    <w:rsid w:val="002C68ED"/>
    <w:rsid w:val="002C6B4B"/>
    <w:rsid w:val="002C6E8D"/>
    <w:rsid w:val="002C6F3E"/>
    <w:rsid w:val="002C74E0"/>
    <w:rsid w:val="002C7541"/>
    <w:rsid w:val="002D001F"/>
    <w:rsid w:val="002D01AF"/>
    <w:rsid w:val="002D0976"/>
    <w:rsid w:val="002D2938"/>
    <w:rsid w:val="002D2C22"/>
    <w:rsid w:val="002D33F0"/>
    <w:rsid w:val="002D364D"/>
    <w:rsid w:val="002D367A"/>
    <w:rsid w:val="002D4CB7"/>
    <w:rsid w:val="002D53EF"/>
    <w:rsid w:val="002D60AF"/>
    <w:rsid w:val="002D69A3"/>
    <w:rsid w:val="002D6F4A"/>
    <w:rsid w:val="002D71AC"/>
    <w:rsid w:val="002D7AE5"/>
    <w:rsid w:val="002D7D62"/>
    <w:rsid w:val="002E000E"/>
    <w:rsid w:val="002E08A3"/>
    <w:rsid w:val="002E0A7E"/>
    <w:rsid w:val="002E0E4A"/>
    <w:rsid w:val="002E15ED"/>
    <w:rsid w:val="002E2351"/>
    <w:rsid w:val="002E2E3C"/>
    <w:rsid w:val="002E3232"/>
    <w:rsid w:val="002E4278"/>
    <w:rsid w:val="002E4FC6"/>
    <w:rsid w:val="002E5192"/>
    <w:rsid w:val="002E54A6"/>
    <w:rsid w:val="002E551F"/>
    <w:rsid w:val="002E5540"/>
    <w:rsid w:val="002E74CD"/>
    <w:rsid w:val="002E77D2"/>
    <w:rsid w:val="002E7A1A"/>
    <w:rsid w:val="002F0006"/>
    <w:rsid w:val="002F01FF"/>
    <w:rsid w:val="002F0752"/>
    <w:rsid w:val="002F080B"/>
    <w:rsid w:val="002F0CA5"/>
    <w:rsid w:val="002F288B"/>
    <w:rsid w:val="002F2EAC"/>
    <w:rsid w:val="002F338E"/>
    <w:rsid w:val="002F35AA"/>
    <w:rsid w:val="002F39D3"/>
    <w:rsid w:val="002F4747"/>
    <w:rsid w:val="002F4BEB"/>
    <w:rsid w:val="002F6002"/>
    <w:rsid w:val="002F62FF"/>
    <w:rsid w:val="002F65FA"/>
    <w:rsid w:val="002F7844"/>
    <w:rsid w:val="002F78EF"/>
    <w:rsid w:val="002F7D00"/>
    <w:rsid w:val="00300763"/>
    <w:rsid w:val="003008CD"/>
    <w:rsid w:val="003008D2"/>
    <w:rsid w:val="003011A2"/>
    <w:rsid w:val="003021AD"/>
    <w:rsid w:val="003032DF"/>
    <w:rsid w:val="00303852"/>
    <w:rsid w:val="00303B49"/>
    <w:rsid w:val="00304FED"/>
    <w:rsid w:val="0030574A"/>
    <w:rsid w:val="00310F36"/>
    <w:rsid w:val="003118F0"/>
    <w:rsid w:val="00312004"/>
    <w:rsid w:val="00312B8C"/>
    <w:rsid w:val="00312DA3"/>
    <w:rsid w:val="00312DF7"/>
    <w:rsid w:val="00313E49"/>
    <w:rsid w:val="00314A20"/>
    <w:rsid w:val="00314DC0"/>
    <w:rsid w:val="003161A0"/>
    <w:rsid w:val="00316459"/>
    <w:rsid w:val="00316CA0"/>
    <w:rsid w:val="00316CBF"/>
    <w:rsid w:val="003171D4"/>
    <w:rsid w:val="00317834"/>
    <w:rsid w:val="00317ED2"/>
    <w:rsid w:val="00320E62"/>
    <w:rsid w:val="00320F2A"/>
    <w:rsid w:val="003229DC"/>
    <w:rsid w:val="00323163"/>
    <w:rsid w:val="00323EEA"/>
    <w:rsid w:val="00323FB5"/>
    <w:rsid w:val="00324020"/>
    <w:rsid w:val="00324824"/>
    <w:rsid w:val="003254C6"/>
    <w:rsid w:val="00325857"/>
    <w:rsid w:val="00326596"/>
    <w:rsid w:val="003267EF"/>
    <w:rsid w:val="003268E3"/>
    <w:rsid w:val="00326D91"/>
    <w:rsid w:val="00327030"/>
    <w:rsid w:val="0033033B"/>
    <w:rsid w:val="003311D0"/>
    <w:rsid w:val="0033145D"/>
    <w:rsid w:val="00331521"/>
    <w:rsid w:val="00331526"/>
    <w:rsid w:val="00331BE4"/>
    <w:rsid w:val="003333C2"/>
    <w:rsid w:val="00333EC0"/>
    <w:rsid w:val="003343B5"/>
    <w:rsid w:val="00336874"/>
    <w:rsid w:val="0033697C"/>
    <w:rsid w:val="00336D33"/>
    <w:rsid w:val="0033742E"/>
    <w:rsid w:val="0034039C"/>
    <w:rsid w:val="003406A5"/>
    <w:rsid w:val="003415B6"/>
    <w:rsid w:val="00341EAE"/>
    <w:rsid w:val="0034253D"/>
    <w:rsid w:val="00342584"/>
    <w:rsid w:val="00342CF3"/>
    <w:rsid w:val="00342D78"/>
    <w:rsid w:val="00343674"/>
    <w:rsid w:val="00343971"/>
    <w:rsid w:val="00343E1A"/>
    <w:rsid w:val="00344E38"/>
    <w:rsid w:val="00344E4F"/>
    <w:rsid w:val="00345656"/>
    <w:rsid w:val="00345B5B"/>
    <w:rsid w:val="00345EF6"/>
    <w:rsid w:val="00347E7D"/>
    <w:rsid w:val="003500C3"/>
    <w:rsid w:val="00350428"/>
    <w:rsid w:val="00352C76"/>
    <w:rsid w:val="00352FDC"/>
    <w:rsid w:val="00353EE1"/>
    <w:rsid w:val="00354A7A"/>
    <w:rsid w:val="0035568F"/>
    <w:rsid w:val="00355B01"/>
    <w:rsid w:val="00356486"/>
    <w:rsid w:val="003569F8"/>
    <w:rsid w:val="00357787"/>
    <w:rsid w:val="00361523"/>
    <w:rsid w:val="003616B9"/>
    <w:rsid w:val="00362E8F"/>
    <w:rsid w:val="00363294"/>
    <w:rsid w:val="00363536"/>
    <w:rsid w:val="0036398A"/>
    <w:rsid w:val="00363F8C"/>
    <w:rsid w:val="003641B0"/>
    <w:rsid w:val="0036441B"/>
    <w:rsid w:val="00364C34"/>
    <w:rsid w:val="00365A0F"/>
    <w:rsid w:val="00366926"/>
    <w:rsid w:val="00367988"/>
    <w:rsid w:val="003706F1"/>
    <w:rsid w:val="00372AF6"/>
    <w:rsid w:val="00373960"/>
    <w:rsid w:val="003740A0"/>
    <w:rsid w:val="003742E6"/>
    <w:rsid w:val="0037485B"/>
    <w:rsid w:val="00374F88"/>
    <w:rsid w:val="003763A3"/>
    <w:rsid w:val="0037676E"/>
    <w:rsid w:val="0037738A"/>
    <w:rsid w:val="00380FCC"/>
    <w:rsid w:val="003812F6"/>
    <w:rsid w:val="00381828"/>
    <w:rsid w:val="00381F4B"/>
    <w:rsid w:val="0038283C"/>
    <w:rsid w:val="003838FB"/>
    <w:rsid w:val="0038583B"/>
    <w:rsid w:val="003863DF"/>
    <w:rsid w:val="00386723"/>
    <w:rsid w:val="003872D9"/>
    <w:rsid w:val="0039019C"/>
    <w:rsid w:val="0039062F"/>
    <w:rsid w:val="0039073B"/>
    <w:rsid w:val="003914C1"/>
    <w:rsid w:val="00392DBD"/>
    <w:rsid w:val="00392DFE"/>
    <w:rsid w:val="00393103"/>
    <w:rsid w:val="00393105"/>
    <w:rsid w:val="003932A7"/>
    <w:rsid w:val="00393397"/>
    <w:rsid w:val="00393AA6"/>
    <w:rsid w:val="00394006"/>
    <w:rsid w:val="003940A1"/>
    <w:rsid w:val="00394791"/>
    <w:rsid w:val="00394A37"/>
    <w:rsid w:val="00394ED5"/>
    <w:rsid w:val="003950FD"/>
    <w:rsid w:val="00395DF5"/>
    <w:rsid w:val="00395EFA"/>
    <w:rsid w:val="003973D7"/>
    <w:rsid w:val="003974D8"/>
    <w:rsid w:val="00397BA7"/>
    <w:rsid w:val="00397D25"/>
    <w:rsid w:val="00397EE6"/>
    <w:rsid w:val="003A0763"/>
    <w:rsid w:val="003A1165"/>
    <w:rsid w:val="003A18C4"/>
    <w:rsid w:val="003A1C6D"/>
    <w:rsid w:val="003A2787"/>
    <w:rsid w:val="003A4E61"/>
    <w:rsid w:val="003A5452"/>
    <w:rsid w:val="003A5FE1"/>
    <w:rsid w:val="003A64BD"/>
    <w:rsid w:val="003A7D4E"/>
    <w:rsid w:val="003B070D"/>
    <w:rsid w:val="003B0841"/>
    <w:rsid w:val="003B0A92"/>
    <w:rsid w:val="003B1036"/>
    <w:rsid w:val="003B1A1E"/>
    <w:rsid w:val="003B2986"/>
    <w:rsid w:val="003B2B82"/>
    <w:rsid w:val="003B2F30"/>
    <w:rsid w:val="003B355E"/>
    <w:rsid w:val="003B3ED2"/>
    <w:rsid w:val="003B4D38"/>
    <w:rsid w:val="003B5A9A"/>
    <w:rsid w:val="003B6DE6"/>
    <w:rsid w:val="003B7DD8"/>
    <w:rsid w:val="003B7E67"/>
    <w:rsid w:val="003C0834"/>
    <w:rsid w:val="003C0CB3"/>
    <w:rsid w:val="003C1DA1"/>
    <w:rsid w:val="003C2011"/>
    <w:rsid w:val="003C2C66"/>
    <w:rsid w:val="003C3DD0"/>
    <w:rsid w:val="003C5150"/>
    <w:rsid w:val="003C5223"/>
    <w:rsid w:val="003C5D4C"/>
    <w:rsid w:val="003C6282"/>
    <w:rsid w:val="003C66C0"/>
    <w:rsid w:val="003C684E"/>
    <w:rsid w:val="003C6D64"/>
    <w:rsid w:val="003C6DEE"/>
    <w:rsid w:val="003D09FE"/>
    <w:rsid w:val="003D1E47"/>
    <w:rsid w:val="003D2408"/>
    <w:rsid w:val="003D2BD3"/>
    <w:rsid w:val="003D3695"/>
    <w:rsid w:val="003D37CB"/>
    <w:rsid w:val="003D4252"/>
    <w:rsid w:val="003D5418"/>
    <w:rsid w:val="003D54C8"/>
    <w:rsid w:val="003D5CEA"/>
    <w:rsid w:val="003D5D23"/>
    <w:rsid w:val="003D61D3"/>
    <w:rsid w:val="003D7273"/>
    <w:rsid w:val="003D7DDC"/>
    <w:rsid w:val="003D7F0B"/>
    <w:rsid w:val="003E00B4"/>
    <w:rsid w:val="003E039C"/>
    <w:rsid w:val="003E0E53"/>
    <w:rsid w:val="003E12E6"/>
    <w:rsid w:val="003E154C"/>
    <w:rsid w:val="003E1B9F"/>
    <w:rsid w:val="003E1C2A"/>
    <w:rsid w:val="003E1E3E"/>
    <w:rsid w:val="003E2276"/>
    <w:rsid w:val="003E22AF"/>
    <w:rsid w:val="003E3577"/>
    <w:rsid w:val="003E3A8A"/>
    <w:rsid w:val="003E4928"/>
    <w:rsid w:val="003E54C0"/>
    <w:rsid w:val="003E7308"/>
    <w:rsid w:val="003E7660"/>
    <w:rsid w:val="003E780E"/>
    <w:rsid w:val="003F0444"/>
    <w:rsid w:val="003F05AB"/>
    <w:rsid w:val="003F0D5C"/>
    <w:rsid w:val="003F0D8C"/>
    <w:rsid w:val="003F0DF5"/>
    <w:rsid w:val="003F111B"/>
    <w:rsid w:val="003F1B37"/>
    <w:rsid w:val="003F1BCE"/>
    <w:rsid w:val="003F277E"/>
    <w:rsid w:val="003F2A9A"/>
    <w:rsid w:val="003F32E2"/>
    <w:rsid w:val="003F3E2F"/>
    <w:rsid w:val="003F4DB3"/>
    <w:rsid w:val="003F50AF"/>
    <w:rsid w:val="003F568B"/>
    <w:rsid w:val="003F7955"/>
    <w:rsid w:val="003F7EBE"/>
    <w:rsid w:val="0040017E"/>
    <w:rsid w:val="00400C0D"/>
    <w:rsid w:val="00400D45"/>
    <w:rsid w:val="0040150F"/>
    <w:rsid w:val="0040266D"/>
    <w:rsid w:val="0040274D"/>
    <w:rsid w:val="00402955"/>
    <w:rsid w:val="00402C93"/>
    <w:rsid w:val="00403025"/>
    <w:rsid w:val="00403C03"/>
    <w:rsid w:val="00404029"/>
    <w:rsid w:val="0040453B"/>
    <w:rsid w:val="00404C8C"/>
    <w:rsid w:val="00405DB1"/>
    <w:rsid w:val="00406F36"/>
    <w:rsid w:val="004071A4"/>
    <w:rsid w:val="0040778F"/>
    <w:rsid w:val="00407D27"/>
    <w:rsid w:val="004100C3"/>
    <w:rsid w:val="004101A0"/>
    <w:rsid w:val="00410473"/>
    <w:rsid w:val="00410BE9"/>
    <w:rsid w:val="00410FA1"/>
    <w:rsid w:val="00411351"/>
    <w:rsid w:val="00412C5D"/>
    <w:rsid w:val="00412ECE"/>
    <w:rsid w:val="00412EEF"/>
    <w:rsid w:val="00413176"/>
    <w:rsid w:val="0041360B"/>
    <w:rsid w:val="00415A7B"/>
    <w:rsid w:val="00415C61"/>
    <w:rsid w:val="00415D17"/>
    <w:rsid w:val="00415D24"/>
    <w:rsid w:val="004169A0"/>
    <w:rsid w:val="0041783B"/>
    <w:rsid w:val="004205EF"/>
    <w:rsid w:val="004206A5"/>
    <w:rsid w:val="00420705"/>
    <w:rsid w:val="00421186"/>
    <w:rsid w:val="0042119F"/>
    <w:rsid w:val="004214CB"/>
    <w:rsid w:val="004215F1"/>
    <w:rsid w:val="00421A1B"/>
    <w:rsid w:val="00423CA5"/>
    <w:rsid w:val="00424CBD"/>
    <w:rsid w:val="0042595C"/>
    <w:rsid w:val="00425D91"/>
    <w:rsid w:val="00426805"/>
    <w:rsid w:val="004269D8"/>
    <w:rsid w:val="00426DF3"/>
    <w:rsid w:val="004271FC"/>
    <w:rsid w:val="00427258"/>
    <w:rsid w:val="004278D3"/>
    <w:rsid w:val="00427B08"/>
    <w:rsid w:val="00427CEB"/>
    <w:rsid w:val="00427D98"/>
    <w:rsid w:val="00430BFD"/>
    <w:rsid w:val="004312F0"/>
    <w:rsid w:val="00431D4A"/>
    <w:rsid w:val="0043221C"/>
    <w:rsid w:val="00432456"/>
    <w:rsid w:val="00432838"/>
    <w:rsid w:val="00432E17"/>
    <w:rsid w:val="00432ECB"/>
    <w:rsid w:val="00432ECE"/>
    <w:rsid w:val="004352D0"/>
    <w:rsid w:val="004356C0"/>
    <w:rsid w:val="00435746"/>
    <w:rsid w:val="004357EC"/>
    <w:rsid w:val="00435B87"/>
    <w:rsid w:val="0043609D"/>
    <w:rsid w:val="0043624A"/>
    <w:rsid w:val="004364A0"/>
    <w:rsid w:val="004367FD"/>
    <w:rsid w:val="00436BA6"/>
    <w:rsid w:val="0043739A"/>
    <w:rsid w:val="00437C61"/>
    <w:rsid w:val="00440FB3"/>
    <w:rsid w:val="00443030"/>
    <w:rsid w:val="00443292"/>
    <w:rsid w:val="0044533E"/>
    <w:rsid w:val="004454DF"/>
    <w:rsid w:val="00445651"/>
    <w:rsid w:val="00445DA0"/>
    <w:rsid w:val="00445DAF"/>
    <w:rsid w:val="0044737C"/>
    <w:rsid w:val="004474C9"/>
    <w:rsid w:val="00450381"/>
    <w:rsid w:val="004504DB"/>
    <w:rsid w:val="0045138E"/>
    <w:rsid w:val="004513C6"/>
    <w:rsid w:val="004518E1"/>
    <w:rsid w:val="004520F6"/>
    <w:rsid w:val="0045213A"/>
    <w:rsid w:val="004522FE"/>
    <w:rsid w:val="00452F16"/>
    <w:rsid w:val="0045320C"/>
    <w:rsid w:val="0045338F"/>
    <w:rsid w:val="004537D9"/>
    <w:rsid w:val="00453911"/>
    <w:rsid w:val="0045418F"/>
    <w:rsid w:val="004545B4"/>
    <w:rsid w:val="00455A9B"/>
    <w:rsid w:val="0045617F"/>
    <w:rsid w:val="0045704D"/>
    <w:rsid w:val="00457194"/>
    <w:rsid w:val="004571EA"/>
    <w:rsid w:val="0045758D"/>
    <w:rsid w:val="00457AB3"/>
    <w:rsid w:val="00457F9F"/>
    <w:rsid w:val="00460DF9"/>
    <w:rsid w:val="00461935"/>
    <w:rsid w:val="00463B74"/>
    <w:rsid w:val="004646F4"/>
    <w:rsid w:val="00465D76"/>
    <w:rsid w:val="00466251"/>
    <w:rsid w:val="004671F1"/>
    <w:rsid w:val="004678A6"/>
    <w:rsid w:val="00467923"/>
    <w:rsid w:val="004704B6"/>
    <w:rsid w:val="00471F6C"/>
    <w:rsid w:val="0047223E"/>
    <w:rsid w:val="0047274D"/>
    <w:rsid w:val="00472B5A"/>
    <w:rsid w:val="004739B2"/>
    <w:rsid w:val="00474ECA"/>
    <w:rsid w:val="004763F5"/>
    <w:rsid w:val="004772B3"/>
    <w:rsid w:val="00477481"/>
    <w:rsid w:val="004777F9"/>
    <w:rsid w:val="0047785C"/>
    <w:rsid w:val="004778A6"/>
    <w:rsid w:val="00477EC1"/>
    <w:rsid w:val="0048089B"/>
    <w:rsid w:val="00481C73"/>
    <w:rsid w:val="00482B58"/>
    <w:rsid w:val="00483337"/>
    <w:rsid w:val="004838C3"/>
    <w:rsid w:val="00484D72"/>
    <w:rsid w:val="00484EDA"/>
    <w:rsid w:val="00485207"/>
    <w:rsid w:val="00485AD2"/>
    <w:rsid w:val="00486BF5"/>
    <w:rsid w:val="00486D2E"/>
    <w:rsid w:val="00487A92"/>
    <w:rsid w:val="004902DB"/>
    <w:rsid w:val="00490E28"/>
    <w:rsid w:val="004915FA"/>
    <w:rsid w:val="004918B4"/>
    <w:rsid w:val="0049202A"/>
    <w:rsid w:val="004922F4"/>
    <w:rsid w:val="004924AB"/>
    <w:rsid w:val="00492F2E"/>
    <w:rsid w:val="00493633"/>
    <w:rsid w:val="004939D6"/>
    <w:rsid w:val="0049429F"/>
    <w:rsid w:val="00494F5F"/>
    <w:rsid w:val="00495392"/>
    <w:rsid w:val="00496499"/>
    <w:rsid w:val="0049649E"/>
    <w:rsid w:val="00496681"/>
    <w:rsid w:val="004967D9"/>
    <w:rsid w:val="00496C03"/>
    <w:rsid w:val="004971A1"/>
    <w:rsid w:val="0049770C"/>
    <w:rsid w:val="00497BB9"/>
    <w:rsid w:val="004A03CD"/>
    <w:rsid w:val="004A07FA"/>
    <w:rsid w:val="004A18B6"/>
    <w:rsid w:val="004A1A26"/>
    <w:rsid w:val="004A23B6"/>
    <w:rsid w:val="004A2D31"/>
    <w:rsid w:val="004A3329"/>
    <w:rsid w:val="004A5677"/>
    <w:rsid w:val="004A5777"/>
    <w:rsid w:val="004A6975"/>
    <w:rsid w:val="004A6D03"/>
    <w:rsid w:val="004A7079"/>
    <w:rsid w:val="004A710B"/>
    <w:rsid w:val="004A7A9A"/>
    <w:rsid w:val="004A7FB6"/>
    <w:rsid w:val="004B0FDA"/>
    <w:rsid w:val="004B122D"/>
    <w:rsid w:val="004B1E91"/>
    <w:rsid w:val="004B2587"/>
    <w:rsid w:val="004B2799"/>
    <w:rsid w:val="004B2C2B"/>
    <w:rsid w:val="004B3529"/>
    <w:rsid w:val="004B39CC"/>
    <w:rsid w:val="004B3CBD"/>
    <w:rsid w:val="004B4196"/>
    <w:rsid w:val="004B42B6"/>
    <w:rsid w:val="004B53D7"/>
    <w:rsid w:val="004B560E"/>
    <w:rsid w:val="004B624A"/>
    <w:rsid w:val="004B6873"/>
    <w:rsid w:val="004B7055"/>
    <w:rsid w:val="004C04B0"/>
    <w:rsid w:val="004C1A03"/>
    <w:rsid w:val="004C2616"/>
    <w:rsid w:val="004C29A1"/>
    <w:rsid w:val="004C2BBD"/>
    <w:rsid w:val="004C3155"/>
    <w:rsid w:val="004C3771"/>
    <w:rsid w:val="004C3B21"/>
    <w:rsid w:val="004C3BF5"/>
    <w:rsid w:val="004C43D9"/>
    <w:rsid w:val="004C476D"/>
    <w:rsid w:val="004C670F"/>
    <w:rsid w:val="004C784F"/>
    <w:rsid w:val="004C7BAC"/>
    <w:rsid w:val="004C7CCE"/>
    <w:rsid w:val="004D0F90"/>
    <w:rsid w:val="004D1ED4"/>
    <w:rsid w:val="004D2E84"/>
    <w:rsid w:val="004D3A65"/>
    <w:rsid w:val="004D4FFD"/>
    <w:rsid w:val="004D5041"/>
    <w:rsid w:val="004D55DD"/>
    <w:rsid w:val="004D5861"/>
    <w:rsid w:val="004D6AA2"/>
    <w:rsid w:val="004D7969"/>
    <w:rsid w:val="004E0467"/>
    <w:rsid w:val="004E046E"/>
    <w:rsid w:val="004E056B"/>
    <w:rsid w:val="004E0713"/>
    <w:rsid w:val="004E2025"/>
    <w:rsid w:val="004E2D2D"/>
    <w:rsid w:val="004E41C1"/>
    <w:rsid w:val="004E4268"/>
    <w:rsid w:val="004E48BD"/>
    <w:rsid w:val="004E4A36"/>
    <w:rsid w:val="004E5536"/>
    <w:rsid w:val="004E56E0"/>
    <w:rsid w:val="004E59C6"/>
    <w:rsid w:val="004E672B"/>
    <w:rsid w:val="004E675A"/>
    <w:rsid w:val="004E68B6"/>
    <w:rsid w:val="004F037E"/>
    <w:rsid w:val="004F0FDD"/>
    <w:rsid w:val="004F14A3"/>
    <w:rsid w:val="004F205B"/>
    <w:rsid w:val="004F20FC"/>
    <w:rsid w:val="004F2A7C"/>
    <w:rsid w:val="004F32FF"/>
    <w:rsid w:val="004F3644"/>
    <w:rsid w:val="004F37D5"/>
    <w:rsid w:val="004F3AA7"/>
    <w:rsid w:val="004F3D70"/>
    <w:rsid w:val="004F3E15"/>
    <w:rsid w:val="004F46C3"/>
    <w:rsid w:val="004F4713"/>
    <w:rsid w:val="004F4C4D"/>
    <w:rsid w:val="004F4D7C"/>
    <w:rsid w:val="004F4DF7"/>
    <w:rsid w:val="004F5132"/>
    <w:rsid w:val="004F5CAB"/>
    <w:rsid w:val="004F739F"/>
    <w:rsid w:val="004F75D7"/>
    <w:rsid w:val="004F79ED"/>
    <w:rsid w:val="004F7BBD"/>
    <w:rsid w:val="00500959"/>
    <w:rsid w:val="0050120F"/>
    <w:rsid w:val="005012CB"/>
    <w:rsid w:val="00501A7E"/>
    <w:rsid w:val="00501FED"/>
    <w:rsid w:val="00502869"/>
    <w:rsid w:val="005028BC"/>
    <w:rsid w:val="00502BA1"/>
    <w:rsid w:val="00502C08"/>
    <w:rsid w:val="00503A78"/>
    <w:rsid w:val="005041FB"/>
    <w:rsid w:val="00504E27"/>
    <w:rsid w:val="0050585B"/>
    <w:rsid w:val="005064FE"/>
    <w:rsid w:val="005106E1"/>
    <w:rsid w:val="00512907"/>
    <w:rsid w:val="0051298C"/>
    <w:rsid w:val="0051373B"/>
    <w:rsid w:val="005146AA"/>
    <w:rsid w:val="005159A5"/>
    <w:rsid w:val="005178C0"/>
    <w:rsid w:val="0052049B"/>
    <w:rsid w:val="00520AEB"/>
    <w:rsid w:val="00520F48"/>
    <w:rsid w:val="00521BD7"/>
    <w:rsid w:val="00522072"/>
    <w:rsid w:val="00522285"/>
    <w:rsid w:val="00523346"/>
    <w:rsid w:val="00523ADC"/>
    <w:rsid w:val="00523E6B"/>
    <w:rsid w:val="005249F7"/>
    <w:rsid w:val="005249F9"/>
    <w:rsid w:val="005256AE"/>
    <w:rsid w:val="00526394"/>
    <w:rsid w:val="00526569"/>
    <w:rsid w:val="005302BE"/>
    <w:rsid w:val="0053037D"/>
    <w:rsid w:val="00530501"/>
    <w:rsid w:val="00530C0D"/>
    <w:rsid w:val="00531861"/>
    <w:rsid w:val="0053195D"/>
    <w:rsid w:val="0053196C"/>
    <w:rsid w:val="00531ABE"/>
    <w:rsid w:val="00532DD9"/>
    <w:rsid w:val="00533269"/>
    <w:rsid w:val="00534B7A"/>
    <w:rsid w:val="00535BB3"/>
    <w:rsid w:val="005365F4"/>
    <w:rsid w:val="005374E6"/>
    <w:rsid w:val="0053783E"/>
    <w:rsid w:val="00542054"/>
    <w:rsid w:val="00542BD2"/>
    <w:rsid w:val="00543C5F"/>
    <w:rsid w:val="0054536E"/>
    <w:rsid w:val="0054615F"/>
    <w:rsid w:val="00546233"/>
    <w:rsid w:val="005469CC"/>
    <w:rsid w:val="00546E6E"/>
    <w:rsid w:val="00546E74"/>
    <w:rsid w:val="00547052"/>
    <w:rsid w:val="00547252"/>
    <w:rsid w:val="00550076"/>
    <w:rsid w:val="005503F8"/>
    <w:rsid w:val="0055050B"/>
    <w:rsid w:val="005507DA"/>
    <w:rsid w:val="00551782"/>
    <w:rsid w:val="00552349"/>
    <w:rsid w:val="0055489C"/>
    <w:rsid w:val="00554DA7"/>
    <w:rsid w:val="00555783"/>
    <w:rsid w:val="005573C1"/>
    <w:rsid w:val="0055798D"/>
    <w:rsid w:val="00557B22"/>
    <w:rsid w:val="0056011B"/>
    <w:rsid w:val="00560B81"/>
    <w:rsid w:val="0056188B"/>
    <w:rsid w:val="00561905"/>
    <w:rsid w:val="00561AF7"/>
    <w:rsid w:val="00561B3E"/>
    <w:rsid w:val="00562B9A"/>
    <w:rsid w:val="005634C9"/>
    <w:rsid w:val="00563AA3"/>
    <w:rsid w:val="00564C73"/>
    <w:rsid w:val="0056524C"/>
    <w:rsid w:val="005652F6"/>
    <w:rsid w:val="00565579"/>
    <w:rsid w:val="005656F9"/>
    <w:rsid w:val="00565F2A"/>
    <w:rsid w:val="005667F9"/>
    <w:rsid w:val="0057003E"/>
    <w:rsid w:val="005703A7"/>
    <w:rsid w:val="005721A9"/>
    <w:rsid w:val="0057339D"/>
    <w:rsid w:val="0057342A"/>
    <w:rsid w:val="00575198"/>
    <w:rsid w:val="0057603D"/>
    <w:rsid w:val="0057645F"/>
    <w:rsid w:val="00576A4C"/>
    <w:rsid w:val="00580231"/>
    <w:rsid w:val="00580448"/>
    <w:rsid w:val="005808A3"/>
    <w:rsid w:val="00580C5B"/>
    <w:rsid w:val="00580E90"/>
    <w:rsid w:val="0058226A"/>
    <w:rsid w:val="00582767"/>
    <w:rsid w:val="00583012"/>
    <w:rsid w:val="00583C14"/>
    <w:rsid w:val="00583E60"/>
    <w:rsid w:val="005842DC"/>
    <w:rsid w:val="00584988"/>
    <w:rsid w:val="00585337"/>
    <w:rsid w:val="00585909"/>
    <w:rsid w:val="00585F05"/>
    <w:rsid w:val="00586DE0"/>
    <w:rsid w:val="005873A7"/>
    <w:rsid w:val="00587F91"/>
    <w:rsid w:val="00590F45"/>
    <w:rsid w:val="005918BB"/>
    <w:rsid w:val="0059203C"/>
    <w:rsid w:val="00592581"/>
    <w:rsid w:val="00593274"/>
    <w:rsid w:val="00594983"/>
    <w:rsid w:val="005949D3"/>
    <w:rsid w:val="00594EFC"/>
    <w:rsid w:val="00595677"/>
    <w:rsid w:val="00595AE2"/>
    <w:rsid w:val="00595DD3"/>
    <w:rsid w:val="00595DED"/>
    <w:rsid w:val="00596891"/>
    <w:rsid w:val="00597982"/>
    <w:rsid w:val="005A07CE"/>
    <w:rsid w:val="005A0BAE"/>
    <w:rsid w:val="005A16BA"/>
    <w:rsid w:val="005A2E2F"/>
    <w:rsid w:val="005A31B2"/>
    <w:rsid w:val="005A43AD"/>
    <w:rsid w:val="005A55C7"/>
    <w:rsid w:val="005A68C1"/>
    <w:rsid w:val="005A6CEE"/>
    <w:rsid w:val="005A6DA4"/>
    <w:rsid w:val="005A720A"/>
    <w:rsid w:val="005A7C6D"/>
    <w:rsid w:val="005B01DB"/>
    <w:rsid w:val="005B232F"/>
    <w:rsid w:val="005B2434"/>
    <w:rsid w:val="005B26F6"/>
    <w:rsid w:val="005B2E08"/>
    <w:rsid w:val="005B316B"/>
    <w:rsid w:val="005B31E9"/>
    <w:rsid w:val="005B344A"/>
    <w:rsid w:val="005B39D5"/>
    <w:rsid w:val="005B3ACF"/>
    <w:rsid w:val="005B3C54"/>
    <w:rsid w:val="005B3D33"/>
    <w:rsid w:val="005B47C8"/>
    <w:rsid w:val="005B4E03"/>
    <w:rsid w:val="005B4FEA"/>
    <w:rsid w:val="005B65F9"/>
    <w:rsid w:val="005B66E3"/>
    <w:rsid w:val="005B6CA7"/>
    <w:rsid w:val="005B6E9D"/>
    <w:rsid w:val="005C03E0"/>
    <w:rsid w:val="005C0BCB"/>
    <w:rsid w:val="005C0F53"/>
    <w:rsid w:val="005C186E"/>
    <w:rsid w:val="005C1A18"/>
    <w:rsid w:val="005C34DC"/>
    <w:rsid w:val="005C408F"/>
    <w:rsid w:val="005C4305"/>
    <w:rsid w:val="005C43D7"/>
    <w:rsid w:val="005C48ED"/>
    <w:rsid w:val="005C6511"/>
    <w:rsid w:val="005C6607"/>
    <w:rsid w:val="005C69FA"/>
    <w:rsid w:val="005C73D5"/>
    <w:rsid w:val="005C7BED"/>
    <w:rsid w:val="005D1806"/>
    <w:rsid w:val="005D1A20"/>
    <w:rsid w:val="005D26F7"/>
    <w:rsid w:val="005D2C8C"/>
    <w:rsid w:val="005D3414"/>
    <w:rsid w:val="005D3643"/>
    <w:rsid w:val="005D3770"/>
    <w:rsid w:val="005D3AA8"/>
    <w:rsid w:val="005D4954"/>
    <w:rsid w:val="005D4FE5"/>
    <w:rsid w:val="005D5074"/>
    <w:rsid w:val="005D586E"/>
    <w:rsid w:val="005D5927"/>
    <w:rsid w:val="005D5AE6"/>
    <w:rsid w:val="005D6B00"/>
    <w:rsid w:val="005D6D25"/>
    <w:rsid w:val="005D74A8"/>
    <w:rsid w:val="005E01B3"/>
    <w:rsid w:val="005E10F9"/>
    <w:rsid w:val="005E1186"/>
    <w:rsid w:val="005E17A8"/>
    <w:rsid w:val="005E270A"/>
    <w:rsid w:val="005E2E9A"/>
    <w:rsid w:val="005E43D9"/>
    <w:rsid w:val="005E4DDA"/>
    <w:rsid w:val="005E50F8"/>
    <w:rsid w:val="005E598F"/>
    <w:rsid w:val="005E5BE6"/>
    <w:rsid w:val="005E5CBC"/>
    <w:rsid w:val="005E636B"/>
    <w:rsid w:val="005E790D"/>
    <w:rsid w:val="005F0237"/>
    <w:rsid w:val="005F0634"/>
    <w:rsid w:val="005F1A7A"/>
    <w:rsid w:val="005F20CE"/>
    <w:rsid w:val="005F298E"/>
    <w:rsid w:val="005F2FCC"/>
    <w:rsid w:val="005F7529"/>
    <w:rsid w:val="005F7591"/>
    <w:rsid w:val="005F767D"/>
    <w:rsid w:val="00600BC2"/>
    <w:rsid w:val="006017C2"/>
    <w:rsid w:val="006019F3"/>
    <w:rsid w:val="00601EC7"/>
    <w:rsid w:val="006022C3"/>
    <w:rsid w:val="006045C4"/>
    <w:rsid w:val="006047B0"/>
    <w:rsid w:val="00604A71"/>
    <w:rsid w:val="00604E14"/>
    <w:rsid w:val="00605E98"/>
    <w:rsid w:val="00606E38"/>
    <w:rsid w:val="00607689"/>
    <w:rsid w:val="00610949"/>
    <w:rsid w:val="00610BE7"/>
    <w:rsid w:val="00610F62"/>
    <w:rsid w:val="0061145F"/>
    <w:rsid w:val="00612BD2"/>
    <w:rsid w:val="00613244"/>
    <w:rsid w:val="00613BF7"/>
    <w:rsid w:val="00613D57"/>
    <w:rsid w:val="006140D6"/>
    <w:rsid w:val="00614476"/>
    <w:rsid w:val="00614555"/>
    <w:rsid w:val="006149E9"/>
    <w:rsid w:val="006151E7"/>
    <w:rsid w:val="00615B64"/>
    <w:rsid w:val="0061626E"/>
    <w:rsid w:val="00617122"/>
    <w:rsid w:val="0061797A"/>
    <w:rsid w:val="00617C22"/>
    <w:rsid w:val="00617D78"/>
    <w:rsid w:val="00620256"/>
    <w:rsid w:val="00620B84"/>
    <w:rsid w:val="006212AA"/>
    <w:rsid w:val="0062153C"/>
    <w:rsid w:val="00622AD0"/>
    <w:rsid w:val="00622E6B"/>
    <w:rsid w:val="00623D61"/>
    <w:rsid w:val="00623E13"/>
    <w:rsid w:val="006242AA"/>
    <w:rsid w:val="00624D02"/>
    <w:rsid w:val="00625526"/>
    <w:rsid w:val="00626F1B"/>
    <w:rsid w:val="00627DF2"/>
    <w:rsid w:val="00627EC5"/>
    <w:rsid w:val="00630220"/>
    <w:rsid w:val="006312DB"/>
    <w:rsid w:val="006316F0"/>
    <w:rsid w:val="00631931"/>
    <w:rsid w:val="00632176"/>
    <w:rsid w:val="00632A9C"/>
    <w:rsid w:val="00633641"/>
    <w:rsid w:val="0063376E"/>
    <w:rsid w:val="006341C2"/>
    <w:rsid w:val="00634EE3"/>
    <w:rsid w:val="00636AEE"/>
    <w:rsid w:val="00637415"/>
    <w:rsid w:val="00637B40"/>
    <w:rsid w:val="006400BE"/>
    <w:rsid w:val="006407E9"/>
    <w:rsid w:val="00640A9A"/>
    <w:rsid w:val="00640D4A"/>
    <w:rsid w:val="00640FEA"/>
    <w:rsid w:val="00641E7B"/>
    <w:rsid w:val="006424EA"/>
    <w:rsid w:val="006427CD"/>
    <w:rsid w:val="006428BF"/>
    <w:rsid w:val="00642A94"/>
    <w:rsid w:val="00642C10"/>
    <w:rsid w:val="00643494"/>
    <w:rsid w:val="00643BDB"/>
    <w:rsid w:val="00643BF0"/>
    <w:rsid w:val="00643F24"/>
    <w:rsid w:val="0064417D"/>
    <w:rsid w:val="006447A1"/>
    <w:rsid w:val="00646097"/>
    <w:rsid w:val="00646BA8"/>
    <w:rsid w:val="00646C01"/>
    <w:rsid w:val="0064742D"/>
    <w:rsid w:val="00647694"/>
    <w:rsid w:val="00650208"/>
    <w:rsid w:val="006503F5"/>
    <w:rsid w:val="00650821"/>
    <w:rsid w:val="006509E2"/>
    <w:rsid w:val="00650D66"/>
    <w:rsid w:val="006526DD"/>
    <w:rsid w:val="00652A1A"/>
    <w:rsid w:val="00652AF2"/>
    <w:rsid w:val="00652C72"/>
    <w:rsid w:val="006535BE"/>
    <w:rsid w:val="00653BED"/>
    <w:rsid w:val="006544D3"/>
    <w:rsid w:val="0065491C"/>
    <w:rsid w:val="00655B26"/>
    <w:rsid w:val="006565F4"/>
    <w:rsid w:val="0065778C"/>
    <w:rsid w:val="00657AA4"/>
    <w:rsid w:val="00657C28"/>
    <w:rsid w:val="00657CE3"/>
    <w:rsid w:val="00661612"/>
    <w:rsid w:val="0066165D"/>
    <w:rsid w:val="00662357"/>
    <w:rsid w:val="00662B88"/>
    <w:rsid w:val="00662E7F"/>
    <w:rsid w:val="0066302A"/>
    <w:rsid w:val="00663096"/>
    <w:rsid w:val="006631A2"/>
    <w:rsid w:val="00663D0E"/>
    <w:rsid w:val="00664882"/>
    <w:rsid w:val="00664C81"/>
    <w:rsid w:val="00665CF0"/>
    <w:rsid w:val="00665F5C"/>
    <w:rsid w:val="0066629B"/>
    <w:rsid w:val="00666E78"/>
    <w:rsid w:val="00667FED"/>
    <w:rsid w:val="006704A0"/>
    <w:rsid w:val="0067213A"/>
    <w:rsid w:val="00672FF6"/>
    <w:rsid w:val="006737B7"/>
    <w:rsid w:val="006743BD"/>
    <w:rsid w:val="006744C5"/>
    <w:rsid w:val="0067461C"/>
    <w:rsid w:val="006753C6"/>
    <w:rsid w:val="00675527"/>
    <w:rsid w:val="00675727"/>
    <w:rsid w:val="00676089"/>
    <w:rsid w:val="006778E2"/>
    <w:rsid w:val="00677CF4"/>
    <w:rsid w:val="00677F77"/>
    <w:rsid w:val="00680C76"/>
    <w:rsid w:val="006810F0"/>
    <w:rsid w:val="0068119C"/>
    <w:rsid w:val="00682A83"/>
    <w:rsid w:val="00684E16"/>
    <w:rsid w:val="0068514D"/>
    <w:rsid w:val="00687122"/>
    <w:rsid w:val="00687179"/>
    <w:rsid w:val="006875F7"/>
    <w:rsid w:val="00687791"/>
    <w:rsid w:val="006900BF"/>
    <w:rsid w:val="0069062A"/>
    <w:rsid w:val="00690B0C"/>
    <w:rsid w:val="0069105D"/>
    <w:rsid w:val="00691462"/>
    <w:rsid w:val="0069226B"/>
    <w:rsid w:val="00692460"/>
    <w:rsid w:val="00692754"/>
    <w:rsid w:val="00692AB8"/>
    <w:rsid w:val="00692E3A"/>
    <w:rsid w:val="0069339B"/>
    <w:rsid w:val="00693F2E"/>
    <w:rsid w:val="006957EA"/>
    <w:rsid w:val="00695A4F"/>
    <w:rsid w:val="0069612B"/>
    <w:rsid w:val="0069620F"/>
    <w:rsid w:val="0069642B"/>
    <w:rsid w:val="006970D1"/>
    <w:rsid w:val="006A02F3"/>
    <w:rsid w:val="006A1D48"/>
    <w:rsid w:val="006A1D75"/>
    <w:rsid w:val="006A1E0C"/>
    <w:rsid w:val="006A20FF"/>
    <w:rsid w:val="006A2498"/>
    <w:rsid w:val="006A380A"/>
    <w:rsid w:val="006A3EA2"/>
    <w:rsid w:val="006A4350"/>
    <w:rsid w:val="006A43A9"/>
    <w:rsid w:val="006A4C6C"/>
    <w:rsid w:val="006A5014"/>
    <w:rsid w:val="006A5189"/>
    <w:rsid w:val="006A5FB2"/>
    <w:rsid w:val="006A6B3F"/>
    <w:rsid w:val="006A7403"/>
    <w:rsid w:val="006A776D"/>
    <w:rsid w:val="006B050E"/>
    <w:rsid w:val="006B15A3"/>
    <w:rsid w:val="006B23D8"/>
    <w:rsid w:val="006B2C06"/>
    <w:rsid w:val="006B2D80"/>
    <w:rsid w:val="006B397A"/>
    <w:rsid w:val="006B45C7"/>
    <w:rsid w:val="006B4E5C"/>
    <w:rsid w:val="006B517D"/>
    <w:rsid w:val="006B5BD1"/>
    <w:rsid w:val="006B62C5"/>
    <w:rsid w:val="006B65B7"/>
    <w:rsid w:val="006B6872"/>
    <w:rsid w:val="006B6F34"/>
    <w:rsid w:val="006B6FCB"/>
    <w:rsid w:val="006B7654"/>
    <w:rsid w:val="006B772C"/>
    <w:rsid w:val="006C0146"/>
    <w:rsid w:val="006C030A"/>
    <w:rsid w:val="006C0585"/>
    <w:rsid w:val="006C13F9"/>
    <w:rsid w:val="006C1AC9"/>
    <w:rsid w:val="006C20A2"/>
    <w:rsid w:val="006C21A0"/>
    <w:rsid w:val="006C266E"/>
    <w:rsid w:val="006C2B42"/>
    <w:rsid w:val="006C2D1F"/>
    <w:rsid w:val="006C2FF0"/>
    <w:rsid w:val="006C317D"/>
    <w:rsid w:val="006C36D9"/>
    <w:rsid w:val="006C3722"/>
    <w:rsid w:val="006C375C"/>
    <w:rsid w:val="006C54EF"/>
    <w:rsid w:val="006C560B"/>
    <w:rsid w:val="006C606F"/>
    <w:rsid w:val="006C6EAA"/>
    <w:rsid w:val="006D0C5E"/>
    <w:rsid w:val="006D1045"/>
    <w:rsid w:val="006D1111"/>
    <w:rsid w:val="006D113D"/>
    <w:rsid w:val="006D1408"/>
    <w:rsid w:val="006D3558"/>
    <w:rsid w:val="006D3630"/>
    <w:rsid w:val="006D4401"/>
    <w:rsid w:val="006D4F0E"/>
    <w:rsid w:val="006D558F"/>
    <w:rsid w:val="006D6152"/>
    <w:rsid w:val="006D651E"/>
    <w:rsid w:val="006D74AB"/>
    <w:rsid w:val="006D75D8"/>
    <w:rsid w:val="006D7880"/>
    <w:rsid w:val="006E1491"/>
    <w:rsid w:val="006E18AE"/>
    <w:rsid w:val="006E1BAE"/>
    <w:rsid w:val="006E224F"/>
    <w:rsid w:val="006E2250"/>
    <w:rsid w:val="006E2366"/>
    <w:rsid w:val="006E25EB"/>
    <w:rsid w:val="006E29C0"/>
    <w:rsid w:val="006E2D9C"/>
    <w:rsid w:val="006E3A1B"/>
    <w:rsid w:val="006E3C1F"/>
    <w:rsid w:val="006E4B59"/>
    <w:rsid w:val="006E54C1"/>
    <w:rsid w:val="006E56B3"/>
    <w:rsid w:val="006E62B5"/>
    <w:rsid w:val="006E727F"/>
    <w:rsid w:val="006E72C8"/>
    <w:rsid w:val="006E770E"/>
    <w:rsid w:val="006E787B"/>
    <w:rsid w:val="006E7E0E"/>
    <w:rsid w:val="006F0370"/>
    <w:rsid w:val="006F0584"/>
    <w:rsid w:val="006F071C"/>
    <w:rsid w:val="006F091F"/>
    <w:rsid w:val="006F1A39"/>
    <w:rsid w:val="006F20BC"/>
    <w:rsid w:val="006F21BE"/>
    <w:rsid w:val="006F246B"/>
    <w:rsid w:val="006F2BF9"/>
    <w:rsid w:val="006F3668"/>
    <w:rsid w:val="006F3F29"/>
    <w:rsid w:val="006F4255"/>
    <w:rsid w:val="006F54DA"/>
    <w:rsid w:val="006F5B63"/>
    <w:rsid w:val="006F5E69"/>
    <w:rsid w:val="006F5E73"/>
    <w:rsid w:val="006F659B"/>
    <w:rsid w:val="006F7208"/>
    <w:rsid w:val="006F7536"/>
    <w:rsid w:val="006F794C"/>
    <w:rsid w:val="006F79B3"/>
    <w:rsid w:val="007005AF"/>
    <w:rsid w:val="0070080A"/>
    <w:rsid w:val="00700972"/>
    <w:rsid w:val="00701A3F"/>
    <w:rsid w:val="00702796"/>
    <w:rsid w:val="00702E1D"/>
    <w:rsid w:val="007035FF"/>
    <w:rsid w:val="00703EE1"/>
    <w:rsid w:val="0070407E"/>
    <w:rsid w:val="0070422A"/>
    <w:rsid w:val="007049AE"/>
    <w:rsid w:val="00705555"/>
    <w:rsid w:val="0070632D"/>
    <w:rsid w:val="00706724"/>
    <w:rsid w:val="007069FF"/>
    <w:rsid w:val="00706F81"/>
    <w:rsid w:val="00707233"/>
    <w:rsid w:val="0070786D"/>
    <w:rsid w:val="007102DE"/>
    <w:rsid w:val="00710652"/>
    <w:rsid w:val="007109B7"/>
    <w:rsid w:val="007116B7"/>
    <w:rsid w:val="00711953"/>
    <w:rsid w:val="00711B2E"/>
    <w:rsid w:val="007134FA"/>
    <w:rsid w:val="0071440F"/>
    <w:rsid w:val="00715B2C"/>
    <w:rsid w:val="00716B75"/>
    <w:rsid w:val="00716C7A"/>
    <w:rsid w:val="00721417"/>
    <w:rsid w:val="00722AB4"/>
    <w:rsid w:val="00722F19"/>
    <w:rsid w:val="007232D7"/>
    <w:rsid w:val="00723946"/>
    <w:rsid w:val="00723CCA"/>
    <w:rsid w:val="00723E44"/>
    <w:rsid w:val="00724D3F"/>
    <w:rsid w:val="00724E38"/>
    <w:rsid w:val="007255E9"/>
    <w:rsid w:val="00725692"/>
    <w:rsid w:val="00725885"/>
    <w:rsid w:val="007265C8"/>
    <w:rsid w:val="00726C62"/>
    <w:rsid w:val="0072720E"/>
    <w:rsid w:val="00730099"/>
    <w:rsid w:val="00730139"/>
    <w:rsid w:val="00731631"/>
    <w:rsid w:val="0073210F"/>
    <w:rsid w:val="00732752"/>
    <w:rsid w:val="00732D67"/>
    <w:rsid w:val="007335F4"/>
    <w:rsid w:val="00733A54"/>
    <w:rsid w:val="007340AD"/>
    <w:rsid w:val="007342F0"/>
    <w:rsid w:val="00734923"/>
    <w:rsid w:val="00734F7C"/>
    <w:rsid w:val="00734FDF"/>
    <w:rsid w:val="00735AB6"/>
    <w:rsid w:val="00736F0A"/>
    <w:rsid w:val="00737009"/>
    <w:rsid w:val="007370F9"/>
    <w:rsid w:val="007408BD"/>
    <w:rsid w:val="007408EC"/>
    <w:rsid w:val="00740A86"/>
    <w:rsid w:val="00740FF5"/>
    <w:rsid w:val="007431C5"/>
    <w:rsid w:val="00743D28"/>
    <w:rsid w:val="00744A10"/>
    <w:rsid w:val="00745846"/>
    <w:rsid w:val="00745AAA"/>
    <w:rsid w:val="00745FC4"/>
    <w:rsid w:val="007473E4"/>
    <w:rsid w:val="00747C3D"/>
    <w:rsid w:val="00747EC7"/>
    <w:rsid w:val="00750997"/>
    <w:rsid w:val="007513B5"/>
    <w:rsid w:val="00751A2D"/>
    <w:rsid w:val="00751C6A"/>
    <w:rsid w:val="00751CA2"/>
    <w:rsid w:val="0075237B"/>
    <w:rsid w:val="00753257"/>
    <w:rsid w:val="00754D8C"/>
    <w:rsid w:val="00755148"/>
    <w:rsid w:val="00755B6C"/>
    <w:rsid w:val="00755CBE"/>
    <w:rsid w:val="00756919"/>
    <w:rsid w:val="00756BA1"/>
    <w:rsid w:val="00756EFD"/>
    <w:rsid w:val="00756F28"/>
    <w:rsid w:val="00757BDB"/>
    <w:rsid w:val="00760173"/>
    <w:rsid w:val="00760CC8"/>
    <w:rsid w:val="00761E90"/>
    <w:rsid w:val="00762562"/>
    <w:rsid w:val="0076313D"/>
    <w:rsid w:val="00763280"/>
    <w:rsid w:val="007635AB"/>
    <w:rsid w:val="00763B8F"/>
    <w:rsid w:val="0076465F"/>
    <w:rsid w:val="007647EA"/>
    <w:rsid w:val="007649CD"/>
    <w:rsid w:val="007649CE"/>
    <w:rsid w:val="00765110"/>
    <w:rsid w:val="00765639"/>
    <w:rsid w:val="00765958"/>
    <w:rsid w:val="00765BEF"/>
    <w:rsid w:val="00765E49"/>
    <w:rsid w:val="00767083"/>
    <w:rsid w:val="0076781D"/>
    <w:rsid w:val="00771318"/>
    <w:rsid w:val="007736A5"/>
    <w:rsid w:val="00773E8A"/>
    <w:rsid w:val="007743DC"/>
    <w:rsid w:val="00774D2E"/>
    <w:rsid w:val="00775864"/>
    <w:rsid w:val="00775904"/>
    <w:rsid w:val="00775F5B"/>
    <w:rsid w:val="0077623F"/>
    <w:rsid w:val="00777EB2"/>
    <w:rsid w:val="00777EE0"/>
    <w:rsid w:val="00780C1B"/>
    <w:rsid w:val="00780C80"/>
    <w:rsid w:val="0078305A"/>
    <w:rsid w:val="007833F4"/>
    <w:rsid w:val="00783BC5"/>
    <w:rsid w:val="007840A7"/>
    <w:rsid w:val="00784409"/>
    <w:rsid w:val="007852DF"/>
    <w:rsid w:val="00785BEA"/>
    <w:rsid w:val="007867E3"/>
    <w:rsid w:val="00792CEA"/>
    <w:rsid w:val="00792F9D"/>
    <w:rsid w:val="007930B1"/>
    <w:rsid w:val="007932C7"/>
    <w:rsid w:val="0079415F"/>
    <w:rsid w:val="0079444C"/>
    <w:rsid w:val="00794985"/>
    <w:rsid w:val="00795A71"/>
    <w:rsid w:val="0079603B"/>
    <w:rsid w:val="0079685C"/>
    <w:rsid w:val="0079688C"/>
    <w:rsid w:val="00796D77"/>
    <w:rsid w:val="00797AB3"/>
    <w:rsid w:val="00797E7E"/>
    <w:rsid w:val="007A0FC2"/>
    <w:rsid w:val="007A10A6"/>
    <w:rsid w:val="007A1ED8"/>
    <w:rsid w:val="007A240D"/>
    <w:rsid w:val="007A2EF4"/>
    <w:rsid w:val="007A3116"/>
    <w:rsid w:val="007A368C"/>
    <w:rsid w:val="007A3D6A"/>
    <w:rsid w:val="007A3F7A"/>
    <w:rsid w:val="007A3FDD"/>
    <w:rsid w:val="007A4293"/>
    <w:rsid w:val="007A429E"/>
    <w:rsid w:val="007A5F45"/>
    <w:rsid w:val="007A63E0"/>
    <w:rsid w:val="007B0256"/>
    <w:rsid w:val="007B066B"/>
    <w:rsid w:val="007B18B5"/>
    <w:rsid w:val="007B222A"/>
    <w:rsid w:val="007B2725"/>
    <w:rsid w:val="007B2E19"/>
    <w:rsid w:val="007B38BB"/>
    <w:rsid w:val="007B4749"/>
    <w:rsid w:val="007B5678"/>
    <w:rsid w:val="007B5737"/>
    <w:rsid w:val="007B5755"/>
    <w:rsid w:val="007B77B9"/>
    <w:rsid w:val="007C094C"/>
    <w:rsid w:val="007C0A93"/>
    <w:rsid w:val="007C1851"/>
    <w:rsid w:val="007C1E25"/>
    <w:rsid w:val="007C2429"/>
    <w:rsid w:val="007C485B"/>
    <w:rsid w:val="007C4A4A"/>
    <w:rsid w:val="007C52FE"/>
    <w:rsid w:val="007C6499"/>
    <w:rsid w:val="007C74A6"/>
    <w:rsid w:val="007C7637"/>
    <w:rsid w:val="007C7754"/>
    <w:rsid w:val="007C7F6B"/>
    <w:rsid w:val="007D02D2"/>
    <w:rsid w:val="007D0BAC"/>
    <w:rsid w:val="007D1CD8"/>
    <w:rsid w:val="007D1F6D"/>
    <w:rsid w:val="007D24BD"/>
    <w:rsid w:val="007D2981"/>
    <w:rsid w:val="007D2DD4"/>
    <w:rsid w:val="007D490D"/>
    <w:rsid w:val="007D60A0"/>
    <w:rsid w:val="007E205E"/>
    <w:rsid w:val="007E2143"/>
    <w:rsid w:val="007E252F"/>
    <w:rsid w:val="007E2FA1"/>
    <w:rsid w:val="007E31C7"/>
    <w:rsid w:val="007E33AD"/>
    <w:rsid w:val="007E3AEA"/>
    <w:rsid w:val="007E4ADD"/>
    <w:rsid w:val="007E4B7E"/>
    <w:rsid w:val="007E51BB"/>
    <w:rsid w:val="007E5BA0"/>
    <w:rsid w:val="007E708B"/>
    <w:rsid w:val="007E73BC"/>
    <w:rsid w:val="007F1223"/>
    <w:rsid w:val="007F1BC3"/>
    <w:rsid w:val="007F2104"/>
    <w:rsid w:val="007F33F1"/>
    <w:rsid w:val="007F36C9"/>
    <w:rsid w:val="007F36D2"/>
    <w:rsid w:val="007F3FE2"/>
    <w:rsid w:val="007F43C7"/>
    <w:rsid w:val="007F4FA2"/>
    <w:rsid w:val="007F51B9"/>
    <w:rsid w:val="007F5200"/>
    <w:rsid w:val="007F6836"/>
    <w:rsid w:val="007F716D"/>
    <w:rsid w:val="007F71C4"/>
    <w:rsid w:val="007F7DD5"/>
    <w:rsid w:val="00800726"/>
    <w:rsid w:val="0080138C"/>
    <w:rsid w:val="008015FD"/>
    <w:rsid w:val="008018A5"/>
    <w:rsid w:val="008057B7"/>
    <w:rsid w:val="008062D5"/>
    <w:rsid w:val="00806365"/>
    <w:rsid w:val="00807080"/>
    <w:rsid w:val="00807FD3"/>
    <w:rsid w:val="00812597"/>
    <w:rsid w:val="00812B72"/>
    <w:rsid w:val="00812CDA"/>
    <w:rsid w:val="00813580"/>
    <w:rsid w:val="00813D83"/>
    <w:rsid w:val="00813EB4"/>
    <w:rsid w:val="0081411E"/>
    <w:rsid w:val="008153CE"/>
    <w:rsid w:val="008154B2"/>
    <w:rsid w:val="0081566B"/>
    <w:rsid w:val="008158E0"/>
    <w:rsid w:val="008159DE"/>
    <w:rsid w:val="00815D36"/>
    <w:rsid w:val="00816B0D"/>
    <w:rsid w:val="00817113"/>
    <w:rsid w:val="00817456"/>
    <w:rsid w:val="00820552"/>
    <w:rsid w:val="00820AD4"/>
    <w:rsid w:val="00820AF9"/>
    <w:rsid w:val="00820E22"/>
    <w:rsid w:val="00821576"/>
    <w:rsid w:val="00821E94"/>
    <w:rsid w:val="00822DDF"/>
    <w:rsid w:val="00822E8F"/>
    <w:rsid w:val="00823C7C"/>
    <w:rsid w:val="00823FD0"/>
    <w:rsid w:val="00824112"/>
    <w:rsid w:val="008245DF"/>
    <w:rsid w:val="00824746"/>
    <w:rsid w:val="008249C7"/>
    <w:rsid w:val="00824B36"/>
    <w:rsid w:val="00826087"/>
    <w:rsid w:val="0082637D"/>
    <w:rsid w:val="00826B49"/>
    <w:rsid w:val="00826D60"/>
    <w:rsid w:val="00827DD7"/>
    <w:rsid w:val="00827E0B"/>
    <w:rsid w:val="00830008"/>
    <w:rsid w:val="00830619"/>
    <w:rsid w:val="008308E7"/>
    <w:rsid w:val="008316AD"/>
    <w:rsid w:val="00832DE3"/>
    <w:rsid w:val="008332AC"/>
    <w:rsid w:val="008339B1"/>
    <w:rsid w:val="00833C88"/>
    <w:rsid w:val="00834A23"/>
    <w:rsid w:val="00834DFD"/>
    <w:rsid w:val="008353FA"/>
    <w:rsid w:val="008362A3"/>
    <w:rsid w:val="00836381"/>
    <w:rsid w:val="00836BC5"/>
    <w:rsid w:val="00836F82"/>
    <w:rsid w:val="00837E58"/>
    <w:rsid w:val="0084151D"/>
    <w:rsid w:val="0084160F"/>
    <w:rsid w:val="00841A75"/>
    <w:rsid w:val="00842773"/>
    <w:rsid w:val="0084334E"/>
    <w:rsid w:val="0084453C"/>
    <w:rsid w:val="00844AE6"/>
    <w:rsid w:val="00844FAB"/>
    <w:rsid w:val="0084504C"/>
    <w:rsid w:val="00846189"/>
    <w:rsid w:val="0084643B"/>
    <w:rsid w:val="00846725"/>
    <w:rsid w:val="0084673E"/>
    <w:rsid w:val="00846D12"/>
    <w:rsid w:val="00847606"/>
    <w:rsid w:val="00850DA1"/>
    <w:rsid w:val="00851C38"/>
    <w:rsid w:val="008534C0"/>
    <w:rsid w:val="0085374C"/>
    <w:rsid w:val="0085378A"/>
    <w:rsid w:val="008538B7"/>
    <w:rsid w:val="00853B04"/>
    <w:rsid w:val="00853DC8"/>
    <w:rsid w:val="00853EB2"/>
    <w:rsid w:val="008548BB"/>
    <w:rsid w:val="00854D4C"/>
    <w:rsid w:val="00855B29"/>
    <w:rsid w:val="00857326"/>
    <w:rsid w:val="0085747E"/>
    <w:rsid w:val="00857B56"/>
    <w:rsid w:val="00860271"/>
    <w:rsid w:val="0086071A"/>
    <w:rsid w:val="0086158A"/>
    <w:rsid w:val="00861C39"/>
    <w:rsid w:val="00862E5E"/>
    <w:rsid w:val="008631C2"/>
    <w:rsid w:val="0086472B"/>
    <w:rsid w:val="00864DEF"/>
    <w:rsid w:val="00865E8F"/>
    <w:rsid w:val="00867BC0"/>
    <w:rsid w:val="00867FD4"/>
    <w:rsid w:val="008700A2"/>
    <w:rsid w:val="008708EC"/>
    <w:rsid w:val="008714B7"/>
    <w:rsid w:val="008719D8"/>
    <w:rsid w:val="00872E49"/>
    <w:rsid w:val="00872F3C"/>
    <w:rsid w:val="0087312B"/>
    <w:rsid w:val="0087321D"/>
    <w:rsid w:val="0087348F"/>
    <w:rsid w:val="00873DFE"/>
    <w:rsid w:val="00874CF6"/>
    <w:rsid w:val="00875A13"/>
    <w:rsid w:val="00875A4F"/>
    <w:rsid w:val="00875F1F"/>
    <w:rsid w:val="00876107"/>
    <w:rsid w:val="00876238"/>
    <w:rsid w:val="00876E19"/>
    <w:rsid w:val="0087714D"/>
    <w:rsid w:val="00877217"/>
    <w:rsid w:val="00877A7C"/>
    <w:rsid w:val="00877D20"/>
    <w:rsid w:val="008806BC"/>
    <w:rsid w:val="00880BDA"/>
    <w:rsid w:val="008817C6"/>
    <w:rsid w:val="00881D83"/>
    <w:rsid w:val="00881EBF"/>
    <w:rsid w:val="0088299B"/>
    <w:rsid w:val="00882C67"/>
    <w:rsid w:val="00883832"/>
    <w:rsid w:val="00884D93"/>
    <w:rsid w:val="00885700"/>
    <w:rsid w:val="00886414"/>
    <w:rsid w:val="008864E3"/>
    <w:rsid w:val="0088682F"/>
    <w:rsid w:val="00886917"/>
    <w:rsid w:val="00886BDC"/>
    <w:rsid w:val="008872B5"/>
    <w:rsid w:val="008900B7"/>
    <w:rsid w:val="0089042F"/>
    <w:rsid w:val="00891075"/>
    <w:rsid w:val="008917E3"/>
    <w:rsid w:val="00891CCB"/>
    <w:rsid w:val="00891D84"/>
    <w:rsid w:val="0089281E"/>
    <w:rsid w:val="00893018"/>
    <w:rsid w:val="008931F7"/>
    <w:rsid w:val="008938C1"/>
    <w:rsid w:val="00895478"/>
    <w:rsid w:val="00895C95"/>
    <w:rsid w:val="0089625C"/>
    <w:rsid w:val="00897C22"/>
    <w:rsid w:val="008A0752"/>
    <w:rsid w:val="008A084E"/>
    <w:rsid w:val="008A0953"/>
    <w:rsid w:val="008A1130"/>
    <w:rsid w:val="008A11EE"/>
    <w:rsid w:val="008A1ED3"/>
    <w:rsid w:val="008A2926"/>
    <w:rsid w:val="008A2E78"/>
    <w:rsid w:val="008A2EC4"/>
    <w:rsid w:val="008A3717"/>
    <w:rsid w:val="008A3A5F"/>
    <w:rsid w:val="008A5647"/>
    <w:rsid w:val="008A62D7"/>
    <w:rsid w:val="008A6A93"/>
    <w:rsid w:val="008A6DC9"/>
    <w:rsid w:val="008A6E62"/>
    <w:rsid w:val="008A7F9A"/>
    <w:rsid w:val="008B0B1E"/>
    <w:rsid w:val="008B20BF"/>
    <w:rsid w:val="008B27D2"/>
    <w:rsid w:val="008B2BF9"/>
    <w:rsid w:val="008B3E35"/>
    <w:rsid w:val="008B4563"/>
    <w:rsid w:val="008B5EDB"/>
    <w:rsid w:val="008B6089"/>
    <w:rsid w:val="008B6A52"/>
    <w:rsid w:val="008B6FF0"/>
    <w:rsid w:val="008C01C4"/>
    <w:rsid w:val="008C1423"/>
    <w:rsid w:val="008C1589"/>
    <w:rsid w:val="008C22CC"/>
    <w:rsid w:val="008C2A32"/>
    <w:rsid w:val="008C33A2"/>
    <w:rsid w:val="008C3929"/>
    <w:rsid w:val="008C3EAA"/>
    <w:rsid w:val="008C4E97"/>
    <w:rsid w:val="008C5750"/>
    <w:rsid w:val="008D0057"/>
    <w:rsid w:val="008D17BE"/>
    <w:rsid w:val="008D1A95"/>
    <w:rsid w:val="008D1F3C"/>
    <w:rsid w:val="008D2E8B"/>
    <w:rsid w:val="008D3B12"/>
    <w:rsid w:val="008D3D88"/>
    <w:rsid w:val="008D3E68"/>
    <w:rsid w:val="008D44C6"/>
    <w:rsid w:val="008D469F"/>
    <w:rsid w:val="008D4F43"/>
    <w:rsid w:val="008D4F8C"/>
    <w:rsid w:val="008D5344"/>
    <w:rsid w:val="008D72A2"/>
    <w:rsid w:val="008D73CC"/>
    <w:rsid w:val="008D7D1E"/>
    <w:rsid w:val="008D7FE8"/>
    <w:rsid w:val="008E1AAE"/>
    <w:rsid w:val="008E2513"/>
    <w:rsid w:val="008E2536"/>
    <w:rsid w:val="008E2716"/>
    <w:rsid w:val="008E3166"/>
    <w:rsid w:val="008E325C"/>
    <w:rsid w:val="008E398D"/>
    <w:rsid w:val="008E3E78"/>
    <w:rsid w:val="008E3F75"/>
    <w:rsid w:val="008E417E"/>
    <w:rsid w:val="008E4581"/>
    <w:rsid w:val="008E4AC0"/>
    <w:rsid w:val="008E4CC2"/>
    <w:rsid w:val="008E4D5C"/>
    <w:rsid w:val="008E5877"/>
    <w:rsid w:val="008E5D96"/>
    <w:rsid w:val="008E6379"/>
    <w:rsid w:val="008E6FDE"/>
    <w:rsid w:val="008F0532"/>
    <w:rsid w:val="008F09D6"/>
    <w:rsid w:val="008F1823"/>
    <w:rsid w:val="008F1F51"/>
    <w:rsid w:val="008F3DF9"/>
    <w:rsid w:val="008F5585"/>
    <w:rsid w:val="008F6DB2"/>
    <w:rsid w:val="009000B3"/>
    <w:rsid w:val="00901503"/>
    <w:rsid w:val="00901D02"/>
    <w:rsid w:val="00902880"/>
    <w:rsid w:val="0090369E"/>
    <w:rsid w:val="0090384C"/>
    <w:rsid w:val="00904221"/>
    <w:rsid w:val="00905333"/>
    <w:rsid w:val="009053DC"/>
    <w:rsid w:val="009058D3"/>
    <w:rsid w:val="009067DA"/>
    <w:rsid w:val="0091067C"/>
    <w:rsid w:val="009107B1"/>
    <w:rsid w:val="00910936"/>
    <w:rsid w:val="00910A2B"/>
    <w:rsid w:val="009110EB"/>
    <w:rsid w:val="00911815"/>
    <w:rsid w:val="009118A2"/>
    <w:rsid w:val="00911ED3"/>
    <w:rsid w:val="00912411"/>
    <w:rsid w:val="00912D89"/>
    <w:rsid w:val="00912E45"/>
    <w:rsid w:val="009135B8"/>
    <w:rsid w:val="00913784"/>
    <w:rsid w:val="00914200"/>
    <w:rsid w:val="00914C48"/>
    <w:rsid w:val="00914CC6"/>
    <w:rsid w:val="009163CE"/>
    <w:rsid w:val="0091709F"/>
    <w:rsid w:val="009174D0"/>
    <w:rsid w:val="009178E2"/>
    <w:rsid w:val="009204CE"/>
    <w:rsid w:val="00920C3E"/>
    <w:rsid w:val="00920E85"/>
    <w:rsid w:val="00921E10"/>
    <w:rsid w:val="009223F2"/>
    <w:rsid w:val="00922E97"/>
    <w:rsid w:val="00923396"/>
    <w:rsid w:val="00923B55"/>
    <w:rsid w:val="00923B99"/>
    <w:rsid w:val="00923C65"/>
    <w:rsid w:val="00924B46"/>
    <w:rsid w:val="00924C00"/>
    <w:rsid w:val="00924CC2"/>
    <w:rsid w:val="00925266"/>
    <w:rsid w:val="009253BF"/>
    <w:rsid w:val="00925CD0"/>
    <w:rsid w:val="00926052"/>
    <w:rsid w:val="00926102"/>
    <w:rsid w:val="00926715"/>
    <w:rsid w:val="00926F19"/>
    <w:rsid w:val="0093004A"/>
    <w:rsid w:val="00930481"/>
    <w:rsid w:val="00930776"/>
    <w:rsid w:val="0093130A"/>
    <w:rsid w:val="00931420"/>
    <w:rsid w:val="009317BF"/>
    <w:rsid w:val="0093186E"/>
    <w:rsid w:val="00931E67"/>
    <w:rsid w:val="009323DB"/>
    <w:rsid w:val="0093259E"/>
    <w:rsid w:val="00932A9B"/>
    <w:rsid w:val="00932BDC"/>
    <w:rsid w:val="00932CEE"/>
    <w:rsid w:val="00933A83"/>
    <w:rsid w:val="00935643"/>
    <w:rsid w:val="00935C16"/>
    <w:rsid w:val="00936429"/>
    <w:rsid w:val="0093702F"/>
    <w:rsid w:val="00937AB8"/>
    <w:rsid w:val="00937DF0"/>
    <w:rsid w:val="00940494"/>
    <w:rsid w:val="009408C2"/>
    <w:rsid w:val="0094159B"/>
    <w:rsid w:val="00941791"/>
    <w:rsid w:val="00941872"/>
    <w:rsid w:val="00941A5B"/>
    <w:rsid w:val="00941D81"/>
    <w:rsid w:val="00942A22"/>
    <w:rsid w:val="00943175"/>
    <w:rsid w:val="00944832"/>
    <w:rsid w:val="00944FA5"/>
    <w:rsid w:val="00945549"/>
    <w:rsid w:val="009456FE"/>
    <w:rsid w:val="00945D24"/>
    <w:rsid w:val="0094681F"/>
    <w:rsid w:val="00947272"/>
    <w:rsid w:val="00947CAB"/>
    <w:rsid w:val="00947E14"/>
    <w:rsid w:val="00950439"/>
    <w:rsid w:val="00951217"/>
    <w:rsid w:val="009513B5"/>
    <w:rsid w:val="00951A83"/>
    <w:rsid w:val="00952FAC"/>
    <w:rsid w:val="009530DA"/>
    <w:rsid w:val="0095366D"/>
    <w:rsid w:val="009547D3"/>
    <w:rsid w:val="00954AC6"/>
    <w:rsid w:val="00956408"/>
    <w:rsid w:val="009566AC"/>
    <w:rsid w:val="00956BD3"/>
    <w:rsid w:val="00956C9A"/>
    <w:rsid w:val="009574CC"/>
    <w:rsid w:val="0095767D"/>
    <w:rsid w:val="00960451"/>
    <w:rsid w:val="00960F6B"/>
    <w:rsid w:val="00961AC6"/>
    <w:rsid w:val="00961BE6"/>
    <w:rsid w:val="009622F3"/>
    <w:rsid w:val="00963809"/>
    <w:rsid w:val="00964341"/>
    <w:rsid w:val="00964DE8"/>
    <w:rsid w:val="009655CD"/>
    <w:rsid w:val="00965C48"/>
    <w:rsid w:val="00965CF5"/>
    <w:rsid w:val="00966270"/>
    <w:rsid w:val="0096668B"/>
    <w:rsid w:val="00966731"/>
    <w:rsid w:val="00967289"/>
    <w:rsid w:val="0096791C"/>
    <w:rsid w:val="00970980"/>
    <w:rsid w:val="00970EDE"/>
    <w:rsid w:val="00972D7F"/>
    <w:rsid w:val="00972F88"/>
    <w:rsid w:val="0097420B"/>
    <w:rsid w:val="00974BCE"/>
    <w:rsid w:val="00975083"/>
    <w:rsid w:val="0097676C"/>
    <w:rsid w:val="00976C25"/>
    <w:rsid w:val="00977541"/>
    <w:rsid w:val="009775FF"/>
    <w:rsid w:val="00977A0B"/>
    <w:rsid w:val="0098025C"/>
    <w:rsid w:val="00980298"/>
    <w:rsid w:val="00980BE6"/>
    <w:rsid w:val="00981318"/>
    <w:rsid w:val="00981F19"/>
    <w:rsid w:val="00982674"/>
    <w:rsid w:val="00983F52"/>
    <w:rsid w:val="0098461C"/>
    <w:rsid w:val="00984958"/>
    <w:rsid w:val="00985BB6"/>
    <w:rsid w:val="00986512"/>
    <w:rsid w:val="009869DA"/>
    <w:rsid w:val="009869E7"/>
    <w:rsid w:val="00986A95"/>
    <w:rsid w:val="00986B6C"/>
    <w:rsid w:val="0098757B"/>
    <w:rsid w:val="00987684"/>
    <w:rsid w:val="00987D55"/>
    <w:rsid w:val="00990517"/>
    <w:rsid w:val="00990682"/>
    <w:rsid w:val="009910E8"/>
    <w:rsid w:val="00991217"/>
    <w:rsid w:val="00991A51"/>
    <w:rsid w:val="009924D1"/>
    <w:rsid w:val="00992AA4"/>
    <w:rsid w:val="00993845"/>
    <w:rsid w:val="009938D1"/>
    <w:rsid w:val="009942ED"/>
    <w:rsid w:val="0099493D"/>
    <w:rsid w:val="0099558D"/>
    <w:rsid w:val="00995B10"/>
    <w:rsid w:val="00995B78"/>
    <w:rsid w:val="00995FC7"/>
    <w:rsid w:val="00996089"/>
    <w:rsid w:val="009967C8"/>
    <w:rsid w:val="00997988"/>
    <w:rsid w:val="009A05CB"/>
    <w:rsid w:val="009A0A73"/>
    <w:rsid w:val="009A0D15"/>
    <w:rsid w:val="009A1344"/>
    <w:rsid w:val="009A1666"/>
    <w:rsid w:val="009A18D0"/>
    <w:rsid w:val="009A1B55"/>
    <w:rsid w:val="009A1FE4"/>
    <w:rsid w:val="009A2470"/>
    <w:rsid w:val="009A2DDC"/>
    <w:rsid w:val="009A3C39"/>
    <w:rsid w:val="009A49DD"/>
    <w:rsid w:val="009A4D0F"/>
    <w:rsid w:val="009A530B"/>
    <w:rsid w:val="009A5739"/>
    <w:rsid w:val="009A64AD"/>
    <w:rsid w:val="009A6B1B"/>
    <w:rsid w:val="009A6B4C"/>
    <w:rsid w:val="009A6D93"/>
    <w:rsid w:val="009A7A05"/>
    <w:rsid w:val="009A7B7D"/>
    <w:rsid w:val="009B0D7B"/>
    <w:rsid w:val="009B1ADE"/>
    <w:rsid w:val="009B23C0"/>
    <w:rsid w:val="009B2AF1"/>
    <w:rsid w:val="009B4276"/>
    <w:rsid w:val="009B457E"/>
    <w:rsid w:val="009B5326"/>
    <w:rsid w:val="009B5A33"/>
    <w:rsid w:val="009B5CA5"/>
    <w:rsid w:val="009B5D50"/>
    <w:rsid w:val="009B5FF6"/>
    <w:rsid w:val="009B6624"/>
    <w:rsid w:val="009B70D8"/>
    <w:rsid w:val="009B72F9"/>
    <w:rsid w:val="009B731D"/>
    <w:rsid w:val="009C0AA5"/>
    <w:rsid w:val="009C1728"/>
    <w:rsid w:val="009C1D72"/>
    <w:rsid w:val="009C21D2"/>
    <w:rsid w:val="009C23CE"/>
    <w:rsid w:val="009C3C23"/>
    <w:rsid w:val="009C485C"/>
    <w:rsid w:val="009C4AB3"/>
    <w:rsid w:val="009C51E4"/>
    <w:rsid w:val="009C52D5"/>
    <w:rsid w:val="009C620E"/>
    <w:rsid w:val="009C675F"/>
    <w:rsid w:val="009C6E26"/>
    <w:rsid w:val="009C6EBC"/>
    <w:rsid w:val="009D0769"/>
    <w:rsid w:val="009D1047"/>
    <w:rsid w:val="009D1615"/>
    <w:rsid w:val="009D1D4F"/>
    <w:rsid w:val="009D3A67"/>
    <w:rsid w:val="009D43D4"/>
    <w:rsid w:val="009D4F8F"/>
    <w:rsid w:val="009D5012"/>
    <w:rsid w:val="009D50F4"/>
    <w:rsid w:val="009D546C"/>
    <w:rsid w:val="009D6A5A"/>
    <w:rsid w:val="009D76ED"/>
    <w:rsid w:val="009D7F1A"/>
    <w:rsid w:val="009E0234"/>
    <w:rsid w:val="009E0CDD"/>
    <w:rsid w:val="009E14E3"/>
    <w:rsid w:val="009E27A4"/>
    <w:rsid w:val="009E334E"/>
    <w:rsid w:val="009E36D9"/>
    <w:rsid w:val="009E3B45"/>
    <w:rsid w:val="009E3D4A"/>
    <w:rsid w:val="009E58C7"/>
    <w:rsid w:val="009E5ADB"/>
    <w:rsid w:val="009E5C88"/>
    <w:rsid w:val="009E6850"/>
    <w:rsid w:val="009E698A"/>
    <w:rsid w:val="009E7816"/>
    <w:rsid w:val="009E78DD"/>
    <w:rsid w:val="009E7FCF"/>
    <w:rsid w:val="009F1347"/>
    <w:rsid w:val="009F214F"/>
    <w:rsid w:val="009F26F1"/>
    <w:rsid w:val="009F2EBB"/>
    <w:rsid w:val="009F3885"/>
    <w:rsid w:val="009F4100"/>
    <w:rsid w:val="009F67F9"/>
    <w:rsid w:val="009F6A87"/>
    <w:rsid w:val="009F6E88"/>
    <w:rsid w:val="009F7139"/>
    <w:rsid w:val="009F75C3"/>
    <w:rsid w:val="00A0004D"/>
    <w:rsid w:val="00A01788"/>
    <w:rsid w:val="00A018C4"/>
    <w:rsid w:val="00A01A0F"/>
    <w:rsid w:val="00A0272E"/>
    <w:rsid w:val="00A02EFF"/>
    <w:rsid w:val="00A05B36"/>
    <w:rsid w:val="00A06DF6"/>
    <w:rsid w:val="00A07092"/>
    <w:rsid w:val="00A07184"/>
    <w:rsid w:val="00A072F4"/>
    <w:rsid w:val="00A0742C"/>
    <w:rsid w:val="00A105CE"/>
    <w:rsid w:val="00A1104C"/>
    <w:rsid w:val="00A114DF"/>
    <w:rsid w:val="00A1252C"/>
    <w:rsid w:val="00A1320E"/>
    <w:rsid w:val="00A134F0"/>
    <w:rsid w:val="00A13668"/>
    <w:rsid w:val="00A13B16"/>
    <w:rsid w:val="00A13B28"/>
    <w:rsid w:val="00A144F4"/>
    <w:rsid w:val="00A1603A"/>
    <w:rsid w:val="00A1668F"/>
    <w:rsid w:val="00A166DA"/>
    <w:rsid w:val="00A16D8C"/>
    <w:rsid w:val="00A16F4D"/>
    <w:rsid w:val="00A171C4"/>
    <w:rsid w:val="00A178C2"/>
    <w:rsid w:val="00A219F8"/>
    <w:rsid w:val="00A22396"/>
    <w:rsid w:val="00A2453E"/>
    <w:rsid w:val="00A24E4C"/>
    <w:rsid w:val="00A25156"/>
    <w:rsid w:val="00A2517C"/>
    <w:rsid w:val="00A25DE6"/>
    <w:rsid w:val="00A2614A"/>
    <w:rsid w:val="00A2628A"/>
    <w:rsid w:val="00A2728A"/>
    <w:rsid w:val="00A27587"/>
    <w:rsid w:val="00A2759C"/>
    <w:rsid w:val="00A279B3"/>
    <w:rsid w:val="00A300A4"/>
    <w:rsid w:val="00A30C1A"/>
    <w:rsid w:val="00A31939"/>
    <w:rsid w:val="00A31A32"/>
    <w:rsid w:val="00A3355C"/>
    <w:rsid w:val="00A339AF"/>
    <w:rsid w:val="00A33CCD"/>
    <w:rsid w:val="00A347F6"/>
    <w:rsid w:val="00A34856"/>
    <w:rsid w:val="00A34ADE"/>
    <w:rsid w:val="00A35C6A"/>
    <w:rsid w:val="00A363E4"/>
    <w:rsid w:val="00A3647C"/>
    <w:rsid w:val="00A373CD"/>
    <w:rsid w:val="00A37477"/>
    <w:rsid w:val="00A3754C"/>
    <w:rsid w:val="00A37D9F"/>
    <w:rsid w:val="00A401C4"/>
    <w:rsid w:val="00A406DE"/>
    <w:rsid w:val="00A41216"/>
    <w:rsid w:val="00A41544"/>
    <w:rsid w:val="00A415CB"/>
    <w:rsid w:val="00A41B4E"/>
    <w:rsid w:val="00A41EA4"/>
    <w:rsid w:val="00A42254"/>
    <w:rsid w:val="00A426D1"/>
    <w:rsid w:val="00A42A4F"/>
    <w:rsid w:val="00A42E25"/>
    <w:rsid w:val="00A43282"/>
    <w:rsid w:val="00A44C75"/>
    <w:rsid w:val="00A45E74"/>
    <w:rsid w:val="00A47290"/>
    <w:rsid w:val="00A478CC"/>
    <w:rsid w:val="00A500CA"/>
    <w:rsid w:val="00A50292"/>
    <w:rsid w:val="00A51C25"/>
    <w:rsid w:val="00A5393C"/>
    <w:rsid w:val="00A53B5F"/>
    <w:rsid w:val="00A53D46"/>
    <w:rsid w:val="00A5406E"/>
    <w:rsid w:val="00A55870"/>
    <w:rsid w:val="00A55B78"/>
    <w:rsid w:val="00A56459"/>
    <w:rsid w:val="00A57032"/>
    <w:rsid w:val="00A578A8"/>
    <w:rsid w:val="00A60A0C"/>
    <w:rsid w:val="00A611CF"/>
    <w:rsid w:val="00A612D8"/>
    <w:rsid w:val="00A6149C"/>
    <w:rsid w:val="00A61B01"/>
    <w:rsid w:val="00A620EF"/>
    <w:rsid w:val="00A63464"/>
    <w:rsid w:val="00A6350C"/>
    <w:rsid w:val="00A63DEC"/>
    <w:rsid w:val="00A64065"/>
    <w:rsid w:val="00A64509"/>
    <w:rsid w:val="00A65304"/>
    <w:rsid w:val="00A6540D"/>
    <w:rsid w:val="00A6590F"/>
    <w:rsid w:val="00A665E4"/>
    <w:rsid w:val="00A66804"/>
    <w:rsid w:val="00A66C31"/>
    <w:rsid w:val="00A6717E"/>
    <w:rsid w:val="00A671B6"/>
    <w:rsid w:val="00A67283"/>
    <w:rsid w:val="00A70236"/>
    <w:rsid w:val="00A708D8"/>
    <w:rsid w:val="00A70A1C"/>
    <w:rsid w:val="00A70DA6"/>
    <w:rsid w:val="00A71CD0"/>
    <w:rsid w:val="00A71E6C"/>
    <w:rsid w:val="00A723CD"/>
    <w:rsid w:val="00A73371"/>
    <w:rsid w:val="00A73562"/>
    <w:rsid w:val="00A73BB2"/>
    <w:rsid w:val="00A745FA"/>
    <w:rsid w:val="00A74ED6"/>
    <w:rsid w:val="00A75378"/>
    <w:rsid w:val="00A756BE"/>
    <w:rsid w:val="00A756C3"/>
    <w:rsid w:val="00A758A5"/>
    <w:rsid w:val="00A7596F"/>
    <w:rsid w:val="00A76312"/>
    <w:rsid w:val="00A80173"/>
    <w:rsid w:val="00A80FA0"/>
    <w:rsid w:val="00A8109B"/>
    <w:rsid w:val="00A81C88"/>
    <w:rsid w:val="00A82115"/>
    <w:rsid w:val="00A8266D"/>
    <w:rsid w:val="00A82EB6"/>
    <w:rsid w:val="00A82F19"/>
    <w:rsid w:val="00A83520"/>
    <w:rsid w:val="00A83E46"/>
    <w:rsid w:val="00A85157"/>
    <w:rsid w:val="00A8670E"/>
    <w:rsid w:val="00A904D7"/>
    <w:rsid w:val="00A90B1F"/>
    <w:rsid w:val="00A91F56"/>
    <w:rsid w:val="00A926DE"/>
    <w:rsid w:val="00A9299F"/>
    <w:rsid w:val="00A941F4"/>
    <w:rsid w:val="00A943E8"/>
    <w:rsid w:val="00A94B30"/>
    <w:rsid w:val="00A95FA9"/>
    <w:rsid w:val="00A96C2E"/>
    <w:rsid w:val="00A973E6"/>
    <w:rsid w:val="00AA04C6"/>
    <w:rsid w:val="00AA0EAB"/>
    <w:rsid w:val="00AA1A3D"/>
    <w:rsid w:val="00AA1CE9"/>
    <w:rsid w:val="00AA217E"/>
    <w:rsid w:val="00AA28E2"/>
    <w:rsid w:val="00AA2986"/>
    <w:rsid w:val="00AA2FCD"/>
    <w:rsid w:val="00AA3252"/>
    <w:rsid w:val="00AA3C63"/>
    <w:rsid w:val="00AA41DD"/>
    <w:rsid w:val="00AA4E64"/>
    <w:rsid w:val="00AA57E4"/>
    <w:rsid w:val="00AA5898"/>
    <w:rsid w:val="00AA5F2E"/>
    <w:rsid w:val="00AA71B4"/>
    <w:rsid w:val="00AA7682"/>
    <w:rsid w:val="00AA7D09"/>
    <w:rsid w:val="00AB0643"/>
    <w:rsid w:val="00AB0BB4"/>
    <w:rsid w:val="00AB1214"/>
    <w:rsid w:val="00AB3D17"/>
    <w:rsid w:val="00AB3D54"/>
    <w:rsid w:val="00AB3ECB"/>
    <w:rsid w:val="00AB460B"/>
    <w:rsid w:val="00AB4BBE"/>
    <w:rsid w:val="00AB545D"/>
    <w:rsid w:val="00AB559D"/>
    <w:rsid w:val="00AB644C"/>
    <w:rsid w:val="00AB6D4D"/>
    <w:rsid w:val="00AB72C4"/>
    <w:rsid w:val="00AB7F71"/>
    <w:rsid w:val="00AC11F8"/>
    <w:rsid w:val="00AC1BE2"/>
    <w:rsid w:val="00AC1EE9"/>
    <w:rsid w:val="00AC2016"/>
    <w:rsid w:val="00AC33DC"/>
    <w:rsid w:val="00AC3D48"/>
    <w:rsid w:val="00AC46D7"/>
    <w:rsid w:val="00AC48D1"/>
    <w:rsid w:val="00AC4D0E"/>
    <w:rsid w:val="00AC533E"/>
    <w:rsid w:val="00AC6619"/>
    <w:rsid w:val="00AC6F3F"/>
    <w:rsid w:val="00AD04EB"/>
    <w:rsid w:val="00AD0630"/>
    <w:rsid w:val="00AD1678"/>
    <w:rsid w:val="00AD169F"/>
    <w:rsid w:val="00AD1793"/>
    <w:rsid w:val="00AD2B83"/>
    <w:rsid w:val="00AD2EE6"/>
    <w:rsid w:val="00AD44A0"/>
    <w:rsid w:val="00AD44B9"/>
    <w:rsid w:val="00AD44F2"/>
    <w:rsid w:val="00AD532A"/>
    <w:rsid w:val="00AD55B9"/>
    <w:rsid w:val="00AD604D"/>
    <w:rsid w:val="00AD61A3"/>
    <w:rsid w:val="00AD631F"/>
    <w:rsid w:val="00AD6496"/>
    <w:rsid w:val="00AD67C4"/>
    <w:rsid w:val="00AD79B3"/>
    <w:rsid w:val="00AD79CE"/>
    <w:rsid w:val="00AD79E4"/>
    <w:rsid w:val="00AE0B81"/>
    <w:rsid w:val="00AE0F9A"/>
    <w:rsid w:val="00AE2098"/>
    <w:rsid w:val="00AE258E"/>
    <w:rsid w:val="00AE267A"/>
    <w:rsid w:val="00AE2A9F"/>
    <w:rsid w:val="00AE2B04"/>
    <w:rsid w:val="00AE2BA5"/>
    <w:rsid w:val="00AE3519"/>
    <w:rsid w:val="00AE36EE"/>
    <w:rsid w:val="00AE40FF"/>
    <w:rsid w:val="00AE4667"/>
    <w:rsid w:val="00AE490B"/>
    <w:rsid w:val="00AE4DAC"/>
    <w:rsid w:val="00AE5D2F"/>
    <w:rsid w:val="00AE5E4B"/>
    <w:rsid w:val="00AE6D66"/>
    <w:rsid w:val="00AE73DB"/>
    <w:rsid w:val="00AE7A74"/>
    <w:rsid w:val="00AF0CF2"/>
    <w:rsid w:val="00AF12A8"/>
    <w:rsid w:val="00AF1ADB"/>
    <w:rsid w:val="00AF2405"/>
    <w:rsid w:val="00AF26F0"/>
    <w:rsid w:val="00AF3651"/>
    <w:rsid w:val="00AF39CA"/>
    <w:rsid w:val="00AF456E"/>
    <w:rsid w:val="00AF4CFA"/>
    <w:rsid w:val="00AF5594"/>
    <w:rsid w:val="00AF5AB1"/>
    <w:rsid w:val="00AF6D59"/>
    <w:rsid w:val="00AF73D6"/>
    <w:rsid w:val="00B01252"/>
    <w:rsid w:val="00B0225C"/>
    <w:rsid w:val="00B027CC"/>
    <w:rsid w:val="00B03751"/>
    <w:rsid w:val="00B03F1F"/>
    <w:rsid w:val="00B044BE"/>
    <w:rsid w:val="00B047CE"/>
    <w:rsid w:val="00B04B45"/>
    <w:rsid w:val="00B053C0"/>
    <w:rsid w:val="00B055A4"/>
    <w:rsid w:val="00B05675"/>
    <w:rsid w:val="00B063C2"/>
    <w:rsid w:val="00B0675E"/>
    <w:rsid w:val="00B06CC5"/>
    <w:rsid w:val="00B06E72"/>
    <w:rsid w:val="00B07186"/>
    <w:rsid w:val="00B12CB8"/>
    <w:rsid w:val="00B13B80"/>
    <w:rsid w:val="00B1427E"/>
    <w:rsid w:val="00B14894"/>
    <w:rsid w:val="00B16447"/>
    <w:rsid w:val="00B16B78"/>
    <w:rsid w:val="00B17663"/>
    <w:rsid w:val="00B176F1"/>
    <w:rsid w:val="00B1773E"/>
    <w:rsid w:val="00B17A7B"/>
    <w:rsid w:val="00B17D00"/>
    <w:rsid w:val="00B17D6A"/>
    <w:rsid w:val="00B20704"/>
    <w:rsid w:val="00B21079"/>
    <w:rsid w:val="00B21B47"/>
    <w:rsid w:val="00B22579"/>
    <w:rsid w:val="00B22A64"/>
    <w:rsid w:val="00B23163"/>
    <w:rsid w:val="00B231A4"/>
    <w:rsid w:val="00B23466"/>
    <w:rsid w:val="00B24026"/>
    <w:rsid w:val="00B24878"/>
    <w:rsid w:val="00B252F7"/>
    <w:rsid w:val="00B257F3"/>
    <w:rsid w:val="00B26100"/>
    <w:rsid w:val="00B26369"/>
    <w:rsid w:val="00B26B9B"/>
    <w:rsid w:val="00B27B3F"/>
    <w:rsid w:val="00B30CA7"/>
    <w:rsid w:val="00B31443"/>
    <w:rsid w:val="00B3236F"/>
    <w:rsid w:val="00B3289E"/>
    <w:rsid w:val="00B32C56"/>
    <w:rsid w:val="00B32EA3"/>
    <w:rsid w:val="00B330BB"/>
    <w:rsid w:val="00B332A6"/>
    <w:rsid w:val="00B33EC5"/>
    <w:rsid w:val="00B348A6"/>
    <w:rsid w:val="00B34920"/>
    <w:rsid w:val="00B34DAD"/>
    <w:rsid w:val="00B36548"/>
    <w:rsid w:val="00B3721B"/>
    <w:rsid w:val="00B375F6"/>
    <w:rsid w:val="00B37A44"/>
    <w:rsid w:val="00B37F4D"/>
    <w:rsid w:val="00B401C7"/>
    <w:rsid w:val="00B4064C"/>
    <w:rsid w:val="00B408E5"/>
    <w:rsid w:val="00B40B28"/>
    <w:rsid w:val="00B41752"/>
    <w:rsid w:val="00B41C25"/>
    <w:rsid w:val="00B41CB3"/>
    <w:rsid w:val="00B425B6"/>
    <w:rsid w:val="00B4267B"/>
    <w:rsid w:val="00B4376C"/>
    <w:rsid w:val="00B43F6C"/>
    <w:rsid w:val="00B44924"/>
    <w:rsid w:val="00B46ACB"/>
    <w:rsid w:val="00B47F78"/>
    <w:rsid w:val="00B50914"/>
    <w:rsid w:val="00B51754"/>
    <w:rsid w:val="00B5185E"/>
    <w:rsid w:val="00B52165"/>
    <w:rsid w:val="00B52223"/>
    <w:rsid w:val="00B53160"/>
    <w:rsid w:val="00B534FB"/>
    <w:rsid w:val="00B539AF"/>
    <w:rsid w:val="00B53CC0"/>
    <w:rsid w:val="00B546F5"/>
    <w:rsid w:val="00B54B1A"/>
    <w:rsid w:val="00B54E9F"/>
    <w:rsid w:val="00B54F66"/>
    <w:rsid w:val="00B55134"/>
    <w:rsid w:val="00B55A9F"/>
    <w:rsid w:val="00B55B94"/>
    <w:rsid w:val="00B561D2"/>
    <w:rsid w:val="00B566F5"/>
    <w:rsid w:val="00B567D2"/>
    <w:rsid w:val="00B56CA1"/>
    <w:rsid w:val="00B57276"/>
    <w:rsid w:val="00B579AB"/>
    <w:rsid w:val="00B60328"/>
    <w:rsid w:val="00B60DCB"/>
    <w:rsid w:val="00B61355"/>
    <w:rsid w:val="00B62CEF"/>
    <w:rsid w:val="00B62D91"/>
    <w:rsid w:val="00B62F01"/>
    <w:rsid w:val="00B63943"/>
    <w:rsid w:val="00B65EDE"/>
    <w:rsid w:val="00B66128"/>
    <w:rsid w:val="00B661CA"/>
    <w:rsid w:val="00B66651"/>
    <w:rsid w:val="00B66810"/>
    <w:rsid w:val="00B7064E"/>
    <w:rsid w:val="00B709DE"/>
    <w:rsid w:val="00B70E3F"/>
    <w:rsid w:val="00B71FF5"/>
    <w:rsid w:val="00B7220F"/>
    <w:rsid w:val="00B7234B"/>
    <w:rsid w:val="00B723ED"/>
    <w:rsid w:val="00B730DE"/>
    <w:rsid w:val="00B7323B"/>
    <w:rsid w:val="00B74FF0"/>
    <w:rsid w:val="00B753D7"/>
    <w:rsid w:val="00B75896"/>
    <w:rsid w:val="00B75998"/>
    <w:rsid w:val="00B759FE"/>
    <w:rsid w:val="00B77263"/>
    <w:rsid w:val="00B77436"/>
    <w:rsid w:val="00B77CDA"/>
    <w:rsid w:val="00B80471"/>
    <w:rsid w:val="00B80BD9"/>
    <w:rsid w:val="00B82497"/>
    <w:rsid w:val="00B82B5E"/>
    <w:rsid w:val="00B83339"/>
    <w:rsid w:val="00B83998"/>
    <w:rsid w:val="00B83BA6"/>
    <w:rsid w:val="00B8434B"/>
    <w:rsid w:val="00B84B24"/>
    <w:rsid w:val="00B84D77"/>
    <w:rsid w:val="00B85674"/>
    <w:rsid w:val="00B85BBC"/>
    <w:rsid w:val="00B8603B"/>
    <w:rsid w:val="00B86540"/>
    <w:rsid w:val="00B86F95"/>
    <w:rsid w:val="00B87263"/>
    <w:rsid w:val="00B87529"/>
    <w:rsid w:val="00B90E5C"/>
    <w:rsid w:val="00B91DAB"/>
    <w:rsid w:val="00B92421"/>
    <w:rsid w:val="00B92FD8"/>
    <w:rsid w:val="00B92FE7"/>
    <w:rsid w:val="00B93264"/>
    <w:rsid w:val="00B93822"/>
    <w:rsid w:val="00B94776"/>
    <w:rsid w:val="00B94C91"/>
    <w:rsid w:val="00B95782"/>
    <w:rsid w:val="00B96AA3"/>
    <w:rsid w:val="00B97097"/>
    <w:rsid w:val="00B97748"/>
    <w:rsid w:val="00B977E4"/>
    <w:rsid w:val="00B97FE2"/>
    <w:rsid w:val="00BA0069"/>
    <w:rsid w:val="00BA04A1"/>
    <w:rsid w:val="00BA0D09"/>
    <w:rsid w:val="00BA1257"/>
    <w:rsid w:val="00BA171D"/>
    <w:rsid w:val="00BA1ED3"/>
    <w:rsid w:val="00BA2EBC"/>
    <w:rsid w:val="00BA2F9B"/>
    <w:rsid w:val="00BA3480"/>
    <w:rsid w:val="00BA720B"/>
    <w:rsid w:val="00BA79BF"/>
    <w:rsid w:val="00BA7A22"/>
    <w:rsid w:val="00BA7AC4"/>
    <w:rsid w:val="00BA7D9F"/>
    <w:rsid w:val="00BB04E1"/>
    <w:rsid w:val="00BB06D3"/>
    <w:rsid w:val="00BB08CF"/>
    <w:rsid w:val="00BB23C0"/>
    <w:rsid w:val="00BB2A72"/>
    <w:rsid w:val="00BB3930"/>
    <w:rsid w:val="00BB47BB"/>
    <w:rsid w:val="00BB529E"/>
    <w:rsid w:val="00BB52D8"/>
    <w:rsid w:val="00BB55D9"/>
    <w:rsid w:val="00BB59E1"/>
    <w:rsid w:val="00BB5B34"/>
    <w:rsid w:val="00BB5F0F"/>
    <w:rsid w:val="00BB5F80"/>
    <w:rsid w:val="00BB6CB3"/>
    <w:rsid w:val="00BB73A2"/>
    <w:rsid w:val="00BB7699"/>
    <w:rsid w:val="00BB76EF"/>
    <w:rsid w:val="00BC00FD"/>
    <w:rsid w:val="00BC01D3"/>
    <w:rsid w:val="00BC0335"/>
    <w:rsid w:val="00BC0E7B"/>
    <w:rsid w:val="00BC0E95"/>
    <w:rsid w:val="00BC115F"/>
    <w:rsid w:val="00BC290B"/>
    <w:rsid w:val="00BC2E58"/>
    <w:rsid w:val="00BC30BE"/>
    <w:rsid w:val="00BC3316"/>
    <w:rsid w:val="00BC390A"/>
    <w:rsid w:val="00BC421F"/>
    <w:rsid w:val="00BC4380"/>
    <w:rsid w:val="00BC4D77"/>
    <w:rsid w:val="00BC5B0C"/>
    <w:rsid w:val="00BC5D6E"/>
    <w:rsid w:val="00BC5E8F"/>
    <w:rsid w:val="00BC635D"/>
    <w:rsid w:val="00BC67D6"/>
    <w:rsid w:val="00BC6D59"/>
    <w:rsid w:val="00BD03F8"/>
    <w:rsid w:val="00BD1712"/>
    <w:rsid w:val="00BD1B17"/>
    <w:rsid w:val="00BD23A3"/>
    <w:rsid w:val="00BD2520"/>
    <w:rsid w:val="00BD28EB"/>
    <w:rsid w:val="00BD2E65"/>
    <w:rsid w:val="00BD2EBA"/>
    <w:rsid w:val="00BD2F07"/>
    <w:rsid w:val="00BD3ECE"/>
    <w:rsid w:val="00BD502D"/>
    <w:rsid w:val="00BD5714"/>
    <w:rsid w:val="00BD5E5A"/>
    <w:rsid w:val="00BD6C07"/>
    <w:rsid w:val="00BD7125"/>
    <w:rsid w:val="00BD71C1"/>
    <w:rsid w:val="00BE1A36"/>
    <w:rsid w:val="00BE209A"/>
    <w:rsid w:val="00BE2BA8"/>
    <w:rsid w:val="00BE2EDC"/>
    <w:rsid w:val="00BE3757"/>
    <w:rsid w:val="00BE38B1"/>
    <w:rsid w:val="00BE4438"/>
    <w:rsid w:val="00BE446F"/>
    <w:rsid w:val="00BE544C"/>
    <w:rsid w:val="00BE54A5"/>
    <w:rsid w:val="00BE59AC"/>
    <w:rsid w:val="00BE5B30"/>
    <w:rsid w:val="00BE5C57"/>
    <w:rsid w:val="00BE6FDE"/>
    <w:rsid w:val="00BE71DC"/>
    <w:rsid w:val="00BE7D9C"/>
    <w:rsid w:val="00BF07A9"/>
    <w:rsid w:val="00BF08A9"/>
    <w:rsid w:val="00BF0B04"/>
    <w:rsid w:val="00BF0C80"/>
    <w:rsid w:val="00BF0F8F"/>
    <w:rsid w:val="00BF1A4D"/>
    <w:rsid w:val="00BF2556"/>
    <w:rsid w:val="00BF2648"/>
    <w:rsid w:val="00BF26A4"/>
    <w:rsid w:val="00BF36EA"/>
    <w:rsid w:val="00BF37F4"/>
    <w:rsid w:val="00BF3952"/>
    <w:rsid w:val="00BF4466"/>
    <w:rsid w:val="00BF4938"/>
    <w:rsid w:val="00BF584B"/>
    <w:rsid w:val="00BF5B44"/>
    <w:rsid w:val="00BF64E5"/>
    <w:rsid w:val="00BF66BB"/>
    <w:rsid w:val="00C018E2"/>
    <w:rsid w:val="00C01B2D"/>
    <w:rsid w:val="00C01CF0"/>
    <w:rsid w:val="00C01FFC"/>
    <w:rsid w:val="00C02169"/>
    <w:rsid w:val="00C02827"/>
    <w:rsid w:val="00C03065"/>
    <w:rsid w:val="00C0355B"/>
    <w:rsid w:val="00C0468C"/>
    <w:rsid w:val="00C04789"/>
    <w:rsid w:val="00C04D96"/>
    <w:rsid w:val="00C04FED"/>
    <w:rsid w:val="00C0508B"/>
    <w:rsid w:val="00C05095"/>
    <w:rsid w:val="00C06442"/>
    <w:rsid w:val="00C06468"/>
    <w:rsid w:val="00C06BC9"/>
    <w:rsid w:val="00C070F3"/>
    <w:rsid w:val="00C07557"/>
    <w:rsid w:val="00C077CF"/>
    <w:rsid w:val="00C10E31"/>
    <w:rsid w:val="00C12B61"/>
    <w:rsid w:val="00C13143"/>
    <w:rsid w:val="00C13703"/>
    <w:rsid w:val="00C15450"/>
    <w:rsid w:val="00C16FBD"/>
    <w:rsid w:val="00C1718A"/>
    <w:rsid w:val="00C17332"/>
    <w:rsid w:val="00C20E44"/>
    <w:rsid w:val="00C20F5F"/>
    <w:rsid w:val="00C214FD"/>
    <w:rsid w:val="00C21D4A"/>
    <w:rsid w:val="00C23819"/>
    <w:rsid w:val="00C23CEC"/>
    <w:rsid w:val="00C23EE1"/>
    <w:rsid w:val="00C24091"/>
    <w:rsid w:val="00C24541"/>
    <w:rsid w:val="00C250F6"/>
    <w:rsid w:val="00C252A6"/>
    <w:rsid w:val="00C2539B"/>
    <w:rsid w:val="00C2651A"/>
    <w:rsid w:val="00C276EC"/>
    <w:rsid w:val="00C30804"/>
    <w:rsid w:val="00C30E0A"/>
    <w:rsid w:val="00C311C9"/>
    <w:rsid w:val="00C32BAB"/>
    <w:rsid w:val="00C3311C"/>
    <w:rsid w:val="00C33ADE"/>
    <w:rsid w:val="00C3491B"/>
    <w:rsid w:val="00C35BC0"/>
    <w:rsid w:val="00C36ABB"/>
    <w:rsid w:val="00C37539"/>
    <w:rsid w:val="00C37A25"/>
    <w:rsid w:val="00C400B7"/>
    <w:rsid w:val="00C403EA"/>
    <w:rsid w:val="00C40E16"/>
    <w:rsid w:val="00C41275"/>
    <w:rsid w:val="00C41D69"/>
    <w:rsid w:val="00C41DD9"/>
    <w:rsid w:val="00C41E3D"/>
    <w:rsid w:val="00C4281B"/>
    <w:rsid w:val="00C42E4B"/>
    <w:rsid w:val="00C42FB5"/>
    <w:rsid w:val="00C4340A"/>
    <w:rsid w:val="00C44338"/>
    <w:rsid w:val="00C45039"/>
    <w:rsid w:val="00C4563F"/>
    <w:rsid w:val="00C457E1"/>
    <w:rsid w:val="00C46AAA"/>
    <w:rsid w:val="00C470FE"/>
    <w:rsid w:val="00C4725A"/>
    <w:rsid w:val="00C476A2"/>
    <w:rsid w:val="00C50625"/>
    <w:rsid w:val="00C5070F"/>
    <w:rsid w:val="00C50D7D"/>
    <w:rsid w:val="00C51019"/>
    <w:rsid w:val="00C51118"/>
    <w:rsid w:val="00C51414"/>
    <w:rsid w:val="00C51C21"/>
    <w:rsid w:val="00C5215B"/>
    <w:rsid w:val="00C521DB"/>
    <w:rsid w:val="00C5220A"/>
    <w:rsid w:val="00C52AE5"/>
    <w:rsid w:val="00C52C57"/>
    <w:rsid w:val="00C538C0"/>
    <w:rsid w:val="00C53965"/>
    <w:rsid w:val="00C53B4D"/>
    <w:rsid w:val="00C5465E"/>
    <w:rsid w:val="00C54C84"/>
    <w:rsid w:val="00C55011"/>
    <w:rsid w:val="00C55C73"/>
    <w:rsid w:val="00C55CDD"/>
    <w:rsid w:val="00C561D4"/>
    <w:rsid w:val="00C56233"/>
    <w:rsid w:val="00C56235"/>
    <w:rsid w:val="00C566D6"/>
    <w:rsid w:val="00C6090E"/>
    <w:rsid w:val="00C622FF"/>
    <w:rsid w:val="00C62BC6"/>
    <w:rsid w:val="00C63331"/>
    <w:rsid w:val="00C633A1"/>
    <w:rsid w:val="00C6378D"/>
    <w:rsid w:val="00C644C0"/>
    <w:rsid w:val="00C65094"/>
    <w:rsid w:val="00C66C08"/>
    <w:rsid w:val="00C67432"/>
    <w:rsid w:val="00C67E88"/>
    <w:rsid w:val="00C67EBB"/>
    <w:rsid w:val="00C67F99"/>
    <w:rsid w:val="00C706A7"/>
    <w:rsid w:val="00C70C00"/>
    <w:rsid w:val="00C71128"/>
    <w:rsid w:val="00C71382"/>
    <w:rsid w:val="00C71FE2"/>
    <w:rsid w:val="00C726DF"/>
    <w:rsid w:val="00C72905"/>
    <w:rsid w:val="00C72A09"/>
    <w:rsid w:val="00C72B59"/>
    <w:rsid w:val="00C736A0"/>
    <w:rsid w:val="00C737CD"/>
    <w:rsid w:val="00C73A92"/>
    <w:rsid w:val="00C745B2"/>
    <w:rsid w:val="00C74835"/>
    <w:rsid w:val="00C75135"/>
    <w:rsid w:val="00C756CD"/>
    <w:rsid w:val="00C76035"/>
    <w:rsid w:val="00C7617C"/>
    <w:rsid w:val="00C769F5"/>
    <w:rsid w:val="00C778AC"/>
    <w:rsid w:val="00C802AE"/>
    <w:rsid w:val="00C80667"/>
    <w:rsid w:val="00C807F6"/>
    <w:rsid w:val="00C80D14"/>
    <w:rsid w:val="00C821DA"/>
    <w:rsid w:val="00C82BD3"/>
    <w:rsid w:val="00C82D69"/>
    <w:rsid w:val="00C85928"/>
    <w:rsid w:val="00C86F3B"/>
    <w:rsid w:val="00C871F6"/>
    <w:rsid w:val="00C873A3"/>
    <w:rsid w:val="00C90006"/>
    <w:rsid w:val="00C90B68"/>
    <w:rsid w:val="00C9226C"/>
    <w:rsid w:val="00C9324F"/>
    <w:rsid w:val="00C932BC"/>
    <w:rsid w:val="00C93945"/>
    <w:rsid w:val="00C9653B"/>
    <w:rsid w:val="00C96AC4"/>
    <w:rsid w:val="00C972A2"/>
    <w:rsid w:val="00C973F2"/>
    <w:rsid w:val="00CA052C"/>
    <w:rsid w:val="00CA06DF"/>
    <w:rsid w:val="00CA099F"/>
    <w:rsid w:val="00CA1F6F"/>
    <w:rsid w:val="00CA2768"/>
    <w:rsid w:val="00CA3D92"/>
    <w:rsid w:val="00CA43FD"/>
    <w:rsid w:val="00CA43FE"/>
    <w:rsid w:val="00CA4CC1"/>
    <w:rsid w:val="00CA5B27"/>
    <w:rsid w:val="00CA62FB"/>
    <w:rsid w:val="00CA66CF"/>
    <w:rsid w:val="00CA6DDF"/>
    <w:rsid w:val="00CA7A20"/>
    <w:rsid w:val="00CA7B76"/>
    <w:rsid w:val="00CA7D98"/>
    <w:rsid w:val="00CB03C3"/>
    <w:rsid w:val="00CB0A0C"/>
    <w:rsid w:val="00CB244A"/>
    <w:rsid w:val="00CB3B65"/>
    <w:rsid w:val="00CB4393"/>
    <w:rsid w:val="00CB45D4"/>
    <w:rsid w:val="00CB483D"/>
    <w:rsid w:val="00CB4A38"/>
    <w:rsid w:val="00CB4BC8"/>
    <w:rsid w:val="00CB5EE6"/>
    <w:rsid w:val="00CB62DB"/>
    <w:rsid w:val="00CB72EA"/>
    <w:rsid w:val="00CC01E6"/>
    <w:rsid w:val="00CC20C5"/>
    <w:rsid w:val="00CC24E5"/>
    <w:rsid w:val="00CC2876"/>
    <w:rsid w:val="00CC30CF"/>
    <w:rsid w:val="00CC3346"/>
    <w:rsid w:val="00CC3B7B"/>
    <w:rsid w:val="00CC3D8F"/>
    <w:rsid w:val="00CC4868"/>
    <w:rsid w:val="00CC50B2"/>
    <w:rsid w:val="00CC5773"/>
    <w:rsid w:val="00CC6EF7"/>
    <w:rsid w:val="00CD0780"/>
    <w:rsid w:val="00CD165A"/>
    <w:rsid w:val="00CD20B9"/>
    <w:rsid w:val="00CD290A"/>
    <w:rsid w:val="00CD3553"/>
    <w:rsid w:val="00CD4ED6"/>
    <w:rsid w:val="00CD5063"/>
    <w:rsid w:val="00CD5126"/>
    <w:rsid w:val="00CD55DE"/>
    <w:rsid w:val="00CD5A7D"/>
    <w:rsid w:val="00CD5F77"/>
    <w:rsid w:val="00CD6993"/>
    <w:rsid w:val="00CD6BDE"/>
    <w:rsid w:val="00CD7378"/>
    <w:rsid w:val="00CD778D"/>
    <w:rsid w:val="00CD7B64"/>
    <w:rsid w:val="00CE02B2"/>
    <w:rsid w:val="00CE10C5"/>
    <w:rsid w:val="00CE2336"/>
    <w:rsid w:val="00CE302F"/>
    <w:rsid w:val="00CE3792"/>
    <w:rsid w:val="00CE3801"/>
    <w:rsid w:val="00CE4812"/>
    <w:rsid w:val="00CE4870"/>
    <w:rsid w:val="00CE4F22"/>
    <w:rsid w:val="00CE501F"/>
    <w:rsid w:val="00CE50F3"/>
    <w:rsid w:val="00CE637C"/>
    <w:rsid w:val="00CE6CB1"/>
    <w:rsid w:val="00CE7740"/>
    <w:rsid w:val="00CE7DB6"/>
    <w:rsid w:val="00CF1315"/>
    <w:rsid w:val="00CF18CD"/>
    <w:rsid w:val="00CF1B13"/>
    <w:rsid w:val="00CF1BDB"/>
    <w:rsid w:val="00CF2134"/>
    <w:rsid w:val="00CF22B4"/>
    <w:rsid w:val="00CF2E7B"/>
    <w:rsid w:val="00CF3004"/>
    <w:rsid w:val="00CF5F90"/>
    <w:rsid w:val="00CF7227"/>
    <w:rsid w:val="00CF7692"/>
    <w:rsid w:val="00D00D23"/>
    <w:rsid w:val="00D01065"/>
    <w:rsid w:val="00D02880"/>
    <w:rsid w:val="00D03834"/>
    <w:rsid w:val="00D039D4"/>
    <w:rsid w:val="00D04CD1"/>
    <w:rsid w:val="00D05EE9"/>
    <w:rsid w:val="00D06CBB"/>
    <w:rsid w:val="00D07C7E"/>
    <w:rsid w:val="00D103E4"/>
    <w:rsid w:val="00D10742"/>
    <w:rsid w:val="00D1085D"/>
    <w:rsid w:val="00D110E4"/>
    <w:rsid w:val="00D11980"/>
    <w:rsid w:val="00D11F18"/>
    <w:rsid w:val="00D12047"/>
    <w:rsid w:val="00D123B0"/>
    <w:rsid w:val="00D1253E"/>
    <w:rsid w:val="00D138C2"/>
    <w:rsid w:val="00D13D23"/>
    <w:rsid w:val="00D1415D"/>
    <w:rsid w:val="00D1557F"/>
    <w:rsid w:val="00D1620F"/>
    <w:rsid w:val="00D162BA"/>
    <w:rsid w:val="00D1675B"/>
    <w:rsid w:val="00D16EAC"/>
    <w:rsid w:val="00D171F8"/>
    <w:rsid w:val="00D172EA"/>
    <w:rsid w:val="00D1782D"/>
    <w:rsid w:val="00D21647"/>
    <w:rsid w:val="00D216D3"/>
    <w:rsid w:val="00D21E13"/>
    <w:rsid w:val="00D226EF"/>
    <w:rsid w:val="00D228B3"/>
    <w:rsid w:val="00D23061"/>
    <w:rsid w:val="00D243CD"/>
    <w:rsid w:val="00D247AD"/>
    <w:rsid w:val="00D24F05"/>
    <w:rsid w:val="00D2515A"/>
    <w:rsid w:val="00D259D6"/>
    <w:rsid w:val="00D259FF"/>
    <w:rsid w:val="00D25F87"/>
    <w:rsid w:val="00D27056"/>
    <w:rsid w:val="00D273AC"/>
    <w:rsid w:val="00D27D43"/>
    <w:rsid w:val="00D308A7"/>
    <w:rsid w:val="00D31C7E"/>
    <w:rsid w:val="00D31D76"/>
    <w:rsid w:val="00D329EA"/>
    <w:rsid w:val="00D33654"/>
    <w:rsid w:val="00D33892"/>
    <w:rsid w:val="00D338CE"/>
    <w:rsid w:val="00D344BD"/>
    <w:rsid w:val="00D34969"/>
    <w:rsid w:val="00D3562D"/>
    <w:rsid w:val="00D36097"/>
    <w:rsid w:val="00D36414"/>
    <w:rsid w:val="00D369C4"/>
    <w:rsid w:val="00D36D78"/>
    <w:rsid w:val="00D37017"/>
    <w:rsid w:val="00D3726E"/>
    <w:rsid w:val="00D403DD"/>
    <w:rsid w:val="00D40F78"/>
    <w:rsid w:val="00D41129"/>
    <w:rsid w:val="00D43086"/>
    <w:rsid w:val="00D4441E"/>
    <w:rsid w:val="00D4447D"/>
    <w:rsid w:val="00D45366"/>
    <w:rsid w:val="00D453DA"/>
    <w:rsid w:val="00D454E8"/>
    <w:rsid w:val="00D4586C"/>
    <w:rsid w:val="00D45FEB"/>
    <w:rsid w:val="00D460F8"/>
    <w:rsid w:val="00D46620"/>
    <w:rsid w:val="00D46BD6"/>
    <w:rsid w:val="00D46F4E"/>
    <w:rsid w:val="00D475D4"/>
    <w:rsid w:val="00D477B9"/>
    <w:rsid w:val="00D5088E"/>
    <w:rsid w:val="00D51191"/>
    <w:rsid w:val="00D52694"/>
    <w:rsid w:val="00D527D8"/>
    <w:rsid w:val="00D52854"/>
    <w:rsid w:val="00D529CA"/>
    <w:rsid w:val="00D52AAD"/>
    <w:rsid w:val="00D53BB6"/>
    <w:rsid w:val="00D55C5C"/>
    <w:rsid w:val="00D55DAD"/>
    <w:rsid w:val="00D56BB7"/>
    <w:rsid w:val="00D57B85"/>
    <w:rsid w:val="00D57FEB"/>
    <w:rsid w:val="00D60367"/>
    <w:rsid w:val="00D60C90"/>
    <w:rsid w:val="00D616AF"/>
    <w:rsid w:val="00D617C2"/>
    <w:rsid w:val="00D619C6"/>
    <w:rsid w:val="00D620CD"/>
    <w:rsid w:val="00D621D0"/>
    <w:rsid w:val="00D62303"/>
    <w:rsid w:val="00D62421"/>
    <w:rsid w:val="00D6296F"/>
    <w:rsid w:val="00D629B3"/>
    <w:rsid w:val="00D62CE6"/>
    <w:rsid w:val="00D630D8"/>
    <w:rsid w:val="00D6329B"/>
    <w:rsid w:val="00D6401D"/>
    <w:rsid w:val="00D64169"/>
    <w:rsid w:val="00D67472"/>
    <w:rsid w:val="00D70215"/>
    <w:rsid w:val="00D708D2"/>
    <w:rsid w:val="00D70CF9"/>
    <w:rsid w:val="00D70E56"/>
    <w:rsid w:val="00D7107B"/>
    <w:rsid w:val="00D714DB"/>
    <w:rsid w:val="00D71805"/>
    <w:rsid w:val="00D71A1B"/>
    <w:rsid w:val="00D71A3B"/>
    <w:rsid w:val="00D73439"/>
    <w:rsid w:val="00D747E1"/>
    <w:rsid w:val="00D74D20"/>
    <w:rsid w:val="00D74D4B"/>
    <w:rsid w:val="00D74FDA"/>
    <w:rsid w:val="00D7568B"/>
    <w:rsid w:val="00D75D8C"/>
    <w:rsid w:val="00D766F6"/>
    <w:rsid w:val="00D767FE"/>
    <w:rsid w:val="00D76889"/>
    <w:rsid w:val="00D768F5"/>
    <w:rsid w:val="00D76B49"/>
    <w:rsid w:val="00D77361"/>
    <w:rsid w:val="00D805B6"/>
    <w:rsid w:val="00D8068C"/>
    <w:rsid w:val="00D80A37"/>
    <w:rsid w:val="00D819F8"/>
    <w:rsid w:val="00D82219"/>
    <w:rsid w:val="00D83371"/>
    <w:rsid w:val="00D83577"/>
    <w:rsid w:val="00D83721"/>
    <w:rsid w:val="00D83F03"/>
    <w:rsid w:val="00D8432F"/>
    <w:rsid w:val="00D849C1"/>
    <w:rsid w:val="00D84BC4"/>
    <w:rsid w:val="00D84BEB"/>
    <w:rsid w:val="00D85270"/>
    <w:rsid w:val="00D86378"/>
    <w:rsid w:val="00D86ACD"/>
    <w:rsid w:val="00D86B7F"/>
    <w:rsid w:val="00D87058"/>
    <w:rsid w:val="00D90BDC"/>
    <w:rsid w:val="00D910EE"/>
    <w:rsid w:val="00D91AE5"/>
    <w:rsid w:val="00D9236D"/>
    <w:rsid w:val="00D928F3"/>
    <w:rsid w:val="00D92C9B"/>
    <w:rsid w:val="00D93C42"/>
    <w:rsid w:val="00D93D07"/>
    <w:rsid w:val="00D94493"/>
    <w:rsid w:val="00D94541"/>
    <w:rsid w:val="00D94AD0"/>
    <w:rsid w:val="00D94E52"/>
    <w:rsid w:val="00D94EFF"/>
    <w:rsid w:val="00D95473"/>
    <w:rsid w:val="00D95A27"/>
    <w:rsid w:val="00D95EB4"/>
    <w:rsid w:val="00D96719"/>
    <w:rsid w:val="00D9702A"/>
    <w:rsid w:val="00D97079"/>
    <w:rsid w:val="00D97322"/>
    <w:rsid w:val="00D97ADC"/>
    <w:rsid w:val="00DA061F"/>
    <w:rsid w:val="00DA096E"/>
    <w:rsid w:val="00DA1294"/>
    <w:rsid w:val="00DA19BC"/>
    <w:rsid w:val="00DA20EA"/>
    <w:rsid w:val="00DA2B00"/>
    <w:rsid w:val="00DA2D9B"/>
    <w:rsid w:val="00DA4CA7"/>
    <w:rsid w:val="00DA4F68"/>
    <w:rsid w:val="00DA7725"/>
    <w:rsid w:val="00DA7893"/>
    <w:rsid w:val="00DB0A5F"/>
    <w:rsid w:val="00DB13EA"/>
    <w:rsid w:val="00DB2310"/>
    <w:rsid w:val="00DB2362"/>
    <w:rsid w:val="00DB2558"/>
    <w:rsid w:val="00DB2C3F"/>
    <w:rsid w:val="00DB3004"/>
    <w:rsid w:val="00DB32FB"/>
    <w:rsid w:val="00DB479C"/>
    <w:rsid w:val="00DB47DD"/>
    <w:rsid w:val="00DB4ABC"/>
    <w:rsid w:val="00DB553E"/>
    <w:rsid w:val="00DB6BB0"/>
    <w:rsid w:val="00DB7AFC"/>
    <w:rsid w:val="00DB7DB5"/>
    <w:rsid w:val="00DC03FE"/>
    <w:rsid w:val="00DC0A19"/>
    <w:rsid w:val="00DC1794"/>
    <w:rsid w:val="00DC1DA3"/>
    <w:rsid w:val="00DC208D"/>
    <w:rsid w:val="00DC2154"/>
    <w:rsid w:val="00DC2320"/>
    <w:rsid w:val="00DC32C9"/>
    <w:rsid w:val="00DC3557"/>
    <w:rsid w:val="00DC39B3"/>
    <w:rsid w:val="00DC3B92"/>
    <w:rsid w:val="00DC461E"/>
    <w:rsid w:val="00DC4A9A"/>
    <w:rsid w:val="00DC4CAD"/>
    <w:rsid w:val="00DC5006"/>
    <w:rsid w:val="00DC5121"/>
    <w:rsid w:val="00DC519E"/>
    <w:rsid w:val="00DC5611"/>
    <w:rsid w:val="00DC659F"/>
    <w:rsid w:val="00DC6AF3"/>
    <w:rsid w:val="00DC6C08"/>
    <w:rsid w:val="00DC7853"/>
    <w:rsid w:val="00DC7897"/>
    <w:rsid w:val="00DC78C4"/>
    <w:rsid w:val="00DC7D89"/>
    <w:rsid w:val="00DC7F89"/>
    <w:rsid w:val="00DD02AA"/>
    <w:rsid w:val="00DD1828"/>
    <w:rsid w:val="00DD1D03"/>
    <w:rsid w:val="00DD1E34"/>
    <w:rsid w:val="00DD22FB"/>
    <w:rsid w:val="00DD336E"/>
    <w:rsid w:val="00DD3E9C"/>
    <w:rsid w:val="00DD4AD5"/>
    <w:rsid w:val="00DD506A"/>
    <w:rsid w:val="00DD79AA"/>
    <w:rsid w:val="00DE0114"/>
    <w:rsid w:val="00DE0289"/>
    <w:rsid w:val="00DE06DF"/>
    <w:rsid w:val="00DE1CA8"/>
    <w:rsid w:val="00DE1D15"/>
    <w:rsid w:val="00DE2ABB"/>
    <w:rsid w:val="00DE2BB0"/>
    <w:rsid w:val="00DE41AC"/>
    <w:rsid w:val="00DE458F"/>
    <w:rsid w:val="00DE4A11"/>
    <w:rsid w:val="00DE541D"/>
    <w:rsid w:val="00DE5B2F"/>
    <w:rsid w:val="00DE680D"/>
    <w:rsid w:val="00DE6E66"/>
    <w:rsid w:val="00DE7183"/>
    <w:rsid w:val="00DE77CD"/>
    <w:rsid w:val="00DE78C6"/>
    <w:rsid w:val="00DF125C"/>
    <w:rsid w:val="00DF2127"/>
    <w:rsid w:val="00DF2A60"/>
    <w:rsid w:val="00DF435D"/>
    <w:rsid w:val="00DF4986"/>
    <w:rsid w:val="00DF4C09"/>
    <w:rsid w:val="00DF5F11"/>
    <w:rsid w:val="00DF5FA7"/>
    <w:rsid w:val="00DF75F2"/>
    <w:rsid w:val="00E00EB9"/>
    <w:rsid w:val="00E00FAF"/>
    <w:rsid w:val="00E01BD5"/>
    <w:rsid w:val="00E01FC9"/>
    <w:rsid w:val="00E031DC"/>
    <w:rsid w:val="00E0335C"/>
    <w:rsid w:val="00E034B8"/>
    <w:rsid w:val="00E036A8"/>
    <w:rsid w:val="00E04241"/>
    <w:rsid w:val="00E042EA"/>
    <w:rsid w:val="00E048AC"/>
    <w:rsid w:val="00E050AD"/>
    <w:rsid w:val="00E053B4"/>
    <w:rsid w:val="00E05408"/>
    <w:rsid w:val="00E0561C"/>
    <w:rsid w:val="00E06078"/>
    <w:rsid w:val="00E06080"/>
    <w:rsid w:val="00E06635"/>
    <w:rsid w:val="00E06A28"/>
    <w:rsid w:val="00E06B30"/>
    <w:rsid w:val="00E07C8B"/>
    <w:rsid w:val="00E07E55"/>
    <w:rsid w:val="00E10190"/>
    <w:rsid w:val="00E108C4"/>
    <w:rsid w:val="00E10B0E"/>
    <w:rsid w:val="00E1234F"/>
    <w:rsid w:val="00E12A54"/>
    <w:rsid w:val="00E12ABC"/>
    <w:rsid w:val="00E1331B"/>
    <w:rsid w:val="00E136A7"/>
    <w:rsid w:val="00E14CB0"/>
    <w:rsid w:val="00E15092"/>
    <w:rsid w:val="00E1531C"/>
    <w:rsid w:val="00E15447"/>
    <w:rsid w:val="00E155B5"/>
    <w:rsid w:val="00E16440"/>
    <w:rsid w:val="00E16E8F"/>
    <w:rsid w:val="00E171CC"/>
    <w:rsid w:val="00E1720C"/>
    <w:rsid w:val="00E1721C"/>
    <w:rsid w:val="00E2063F"/>
    <w:rsid w:val="00E208D9"/>
    <w:rsid w:val="00E20E21"/>
    <w:rsid w:val="00E20E34"/>
    <w:rsid w:val="00E210EA"/>
    <w:rsid w:val="00E21998"/>
    <w:rsid w:val="00E21F1F"/>
    <w:rsid w:val="00E22877"/>
    <w:rsid w:val="00E22DE7"/>
    <w:rsid w:val="00E22F2B"/>
    <w:rsid w:val="00E2373A"/>
    <w:rsid w:val="00E23A41"/>
    <w:rsid w:val="00E2454B"/>
    <w:rsid w:val="00E245C8"/>
    <w:rsid w:val="00E248A1"/>
    <w:rsid w:val="00E250C8"/>
    <w:rsid w:val="00E26F17"/>
    <w:rsid w:val="00E273EC"/>
    <w:rsid w:val="00E2745C"/>
    <w:rsid w:val="00E27497"/>
    <w:rsid w:val="00E27696"/>
    <w:rsid w:val="00E30FE6"/>
    <w:rsid w:val="00E31016"/>
    <w:rsid w:val="00E3246D"/>
    <w:rsid w:val="00E32979"/>
    <w:rsid w:val="00E33C42"/>
    <w:rsid w:val="00E343E2"/>
    <w:rsid w:val="00E34517"/>
    <w:rsid w:val="00E348A5"/>
    <w:rsid w:val="00E34EB1"/>
    <w:rsid w:val="00E35235"/>
    <w:rsid w:val="00E361A7"/>
    <w:rsid w:val="00E36A1D"/>
    <w:rsid w:val="00E36D7B"/>
    <w:rsid w:val="00E36F8A"/>
    <w:rsid w:val="00E37AED"/>
    <w:rsid w:val="00E37D37"/>
    <w:rsid w:val="00E407F8"/>
    <w:rsid w:val="00E410E2"/>
    <w:rsid w:val="00E4166C"/>
    <w:rsid w:val="00E41DEC"/>
    <w:rsid w:val="00E422A7"/>
    <w:rsid w:val="00E42531"/>
    <w:rsid w:val="00E432F8"/>
    <w:rsid w:val="00E43710"/>
    <w:rsid w:val="00E43B29"/>
    <w:rsid w:val="00E4416F"/>
    <w:rsid w:val="00E44EBB"/>
    <w:rsid w:val="00E455B8"/>
    <w:rsid w:val="00E45D5F"/>
    <w:rsid w:val="00E463EC"/>
    <w:rsid w:val="00E47201"/>
    <w:rsid w:val="00E51012"/>
    <w:rsid w:val="00E515A1"/>
    <w:rsid w:val="00E51B09"/>
    <w:rsid w:val="00E51D53"/>
    <w:rsid w:val="00E529F4"/>
    <w:rsid w:val="00E536AF"/>
    <w:rsid w:val="00E5411C"/>
    <w:rsid w:val="00E542E3"/>
    <w:rsid w:val="00E55112"/>
    <w:rsid w:val="00E55A98"/>
    <w:rsid w:val="00E55EF2"/>
    <w:rsid w:val="00E577C6"/>
    <w:rsid w:val="00E579DF"/>
    <w:rsid w:val="00E60851"/>
    <w:rsid w:val="00E6159D"/>
    <w:rsid w:val="00E617C6"/>
    <w:rsid w:val="00E61800"/>
    <w:rsid w:val="00E6262A"/>
    <w:rsid w:val="00E627CE"/>
    <w:rsid w:val="00E62D85"/>
    <w:rsid w:val="00E630CC"/>
    <w:rsid w:val="00E6376E"/>
    <w:rsid w:val="00E6477B"/>
    <w:rsid w:val="00E648CA"/>
    <w:rsid w:val="00E64ADB"/>
    <w:rsid w:val="00E64AEF"/>
    <w:rsid w:val="00E66240"/>
    <w:rsid w:val="00E66D56"/>
    <w:rsid w:val="00E67BE4"/>
    <w:rsid w:val="00E70BE2"/>
    <w:rsid w:val="00E716A5"/>
    <w:rsid w:val="00E72211"/>
    <w:rsid w:val="00E729E0"/>
    <w:rsid w:val="00E729F7"/>
    <w:rsid w:val="00E72C7C"/>
    <w:rsid w:val="00E733DF"/>
    <w:rsid w:val="00E73954"/>
    <w:rsid w:val="00E73AF6"/>
    <w:rsid w:val="00E74E8B"/>
    <w:rsid w:val="00E75633"/>
    <w:rsid w:val="00E75BE7"/>
    <w:rsid w:val="00E76035"/>
    <w:rsid w:val="00E76B47"/>
    <w:rsid w:val="00E76BBD"/>
    <w:rsid w:val="00E77728"/>
    <w:rsid w:val="00E77C59"/>
    <w:rsid w:val="00E804CD"/>
    <w:rsid w:val="00E81386"/>
    <w:rsid w:val="00E819B7"/>
    <w:rsid w:val="00E82375"/>
    <w:rsid w:val="00E8262E"/>
    <w:rsid w:val="00E830C8"/>
    <w:rsid w:val="00E83A9B"/>
    <w:rsid w:val="00E84422"/>
    <w:rsid w:val="00E84697"/>
    <w:rsid w:val="00E85863"/>
    <w:rsid w:val="00E85C42"/>
    <w:rsid w:val="00E862B3"/>
    <w:rsid w:val="00E878BE"/>
    <w:rsid w:val="00E87B3A"/>
    <w:rsid w:val="00E90664"/>
    <w:rsid w:val="00E90DAF"/>
    <w:rsid w:val="00E91749"/>
    <w:rsid w:val="00E9255A"/>
    <w:rsid w:val="00E93146"/>
    <w:rsid w:val="00E93401"/>
    <w:rsid w:val="00E93A25"/>
    <w:rsid w:val="00E93EB6"/>
    <w:rsid w:val="00E941E1"/>
    <w:rsid w:val="00E94432"/>
    <w:rsid w:val="00E94671"/>
    <w:rsid w:val="00E94A3E"/>
    <w:rsid w:val="00E9595A"/>
    <w:rsid w:val="00E9638B"/>
    <w:rsid w:val="00E967C9"/>
    <w:rsid w:val="00E977B7"/>
    <w:rsid w:val="00E97CDA"/>
    <w:rsid w:val="00EA03D1"/>
    <w:rsid w:val="00EA139A"/>
    <w:rsid w:val="00EA1660"/>
    <w:rsid w:val="00EA1975"/>
    <w:rsid w:val="00EA253E"/>
    <w:rsid w:val="00EA3E4C"/>
    <w:rsid w:val="00EA481D"/>
    <w:rsid w:val="00EA4BAE"/>
    <w:rsid w:val="00EA5C2D"/>
    <w:rsid w:val="00EA5C4B"/>
    <w:rsid w:val="00EA6108"/>
    <w:rsid w:val="00EA68E6"/>
    <w:rsid w:val="00EA6EE0"/>
    <w:rsid w:val="00EA6F45"/>
    <w:rsid w:val="00EA7B0F"/>
    <w:rsid w:val="00EB030B"/>
    <w:rsid w:val="00EB05A6"/>
    <w:rsid w:val="00EB070E"/>
    <w:rsid w:val="00EB0BED"/>
    <w:rsid w:val="00EB0E47"/>
    <w:rsid w:val="00EB0F89"/>
    <w:rsid w:val="00EB115C"/>
    <w:rsid w:val="00EB2298"/>
    <w:rsid w:val="00EB296D"/>
    <w:rsid w:val="00EB33E2"/>
    <w:rsid w:val="00EB39B9"/>
    <w:rsid w:val="00EB4960"/>
    <w:rsid w:val="00EB49DA"/>
    <w:rsid w:val="00EB554A"/>
    <w:rsid w:val="00EB576E"/>
    <w:rsid w:val="00EB5813"/>
    <w:rsid w:val="00EB5870"/>
    <w:rsid w:val="00EB5DC4"/>
    <w:rsid w:val="00EB6D7C"/>
    <w:rsid w:val="00EB7165"/>
    <w:rsid w:val="00EB76C4"/>
    <w:rsid w:val="00EB7D32"/>
    <w:rsid w:val="00EB7E9F"/>
    <w:rsid w:val="00EC03A3"/>
    <w:rsid w:val="00EC1C95"/>
    <w:rsid w:val="00EC41D4"/>
    <w:rsid w:val="00EC6714"/>
    <w:rsid w:val="00EC6DEC"/>
    <w:rsid w:val="00EC7503"/>
    <w:rsid w:val="00EC7516"/>
    <w:rsid w:val="00ED03CE"/>
    <w:rsid w:val="00ED04BD"/>
    <w:rsid w:val="00ED0704"/>
    <w:rsid w:val="00ED1711"/>
    <w:rsid w:val="00ED2915"/>
    <w:rsid w:val="00ED2D89"/>
    <w:rsid w:val="00ED2DF6"/>
    <w:rsid w:val="00ED3028"/>
    <w:rsid w:val="00ED3420"/>
    <w:rsid w:val="00ED3429"/>
    <w:rsid w:val="00ED3693"/>
    <w:rsid w:val="00ED3AE1"/>
    <w:rsid w:val="00ED4E0A"/>
    <w:rsid w:val="00ED5956"/>
    <w:rsid w:val="00ED59DC"/>
    <w:rsid w:val="00ED66E1"/>
    <w:rsid w:val="00ED68C3"/>
    <w:rsid w:val="00ED69D2"/>
    <w:rsid w:val="00ED7F04"/>
    <w:rsid w:val="00EE0849"/>
    <w:rsid w:val="00EE0A6D"/>
    <w:rsid w:val="00EE0B24"/>
    <w:rsid w:val="00EE2843"/>
    <w:rsid w:val="00EE2FD1"/>
    <w:rsid w:val="00EE35B3"/>
    <w:rsid w:val="00EE414D"/>
    <w:rsid w:val="00EE428A"/>
    <w:rsid w:val="00EE5254"/>
    <w:rsid w:val="00EE5519"/>
    <w:rsid w:val="00EE5B4F"/>
    <w:rsid w:val="00EE6B9B"/>
    <w:rsid w:val="00EF0527"/>
    <w:rsid w:val="00EF06A9"/>
    <w:rsid w:val="00EF0BB8"/>
    <w:rsid w:val="00EF0EF7"/>
    <w:rsid w:val="00EF1133"/>
    <w:rsid w:val="00EF1426"/>
    <w:rsid w:val="00EF1B31"/>
    <w:rsid w:val="00EF28D8"/>
    <w:rsid w:val="00EF3D2E"/>
    <w:rsid w:val="00EF4781"/>
    <w:rsid w:val="00EF507A"/>
    <w:rsid w:val="00EF5424"/>
    <w:rsid w:val="00EF54B3"/>
    <w:rsid w:val="00EF54D7"/>
    <w:rsid w:val="00EF55EB"/>
    <w:rsid w:val="00EF6030"/>
    <w:rsid w:val="00EF6E3D"/>
    <w:rsid w:val="00EF6FD4"/>
    <w:rsid w:val="00F00A5C"/>
    <w:rsid w:val="00F00A81"/>
    <w:rsid w:val="00F00B9F"/>
    <w:rsid w:val="00F01096"/>
    <w:rsid w:val="00F01E55"/>
    <w:rsid w:val="00F02E38"/>
    <w:rsid w:val="00F03CFB"/>
    <w:rsid w:val="00F0423A"/>
    <w:rsid w:val="00F054D3"/>
    <w:rsid w:val="00F05C59"/>
    <w:rsid w:val="00F05C62"/>
    <w:rsid w:val="00F05E64"/>
    <w:rsid w:val="00F06158"/>
    <w:rsid w:val="00F067D3"/>
    <w:rsid w:val="00F06924"/>
    <w:rsid w:val="00F06FB1"/>
    <w:rsid w:val="00F070CB"/>
    <w:rsid w:val="00F071A2"/>
    <w:rsid w:val="00F07620"/>
    <w:rsid w:val="00F0774F"/>
    <w:rsid w:val="00F1006D"/>
    <w:rsid w:val="00F1077C"/>
    <w:rsid w:val="00F10F44"/>
    <w:rsid w:val="00F119EE"/>
    <w:rsid w:val="00F1210A"/>
    <w:rsid w:val="00F12D0C"/>
    <w:rsid w:val="00F147B6"/>
    <w:rsid w:val="00F159D8"/>
    <w:rsid w:val="00F1656C"/>
    <w:rsid w:val="00F16A8F"/>
    <w:rsid w:val="00F1776F"/>
    <w:rsid w:val="00F20283"/>
    <w:rsid w:val="00F2127A"/>
    <w:rsid w:val="00F217CE"/>
    <w:rsid w:val="00F23CBF"/>
    <w:rsid w:val="00F24124"/>
    <w:rsid w:val="00F24FC8"/>
    <w:rsid w:val="00F27101"/>
    <w:rsid w:val="00F27154"/>
    <w:rsid w:val="00F27B34"/>
    <w:rsid w:val="00F27B73"/>
    <w:rsid w:val="00F307D0"/>
    <w:rsid w:val="00F30E56"/>
    <w:rsid w:val="00F319CA"/>
    <w:rsid w:val="00F31C95"/>
    <w:rsid w:val="00F32365"/>
    <w:rsid w:val="00F3364B"/>
    <w:rsid w:val="00F3479E"/>
    <w:rsid w:val="00F34841"/>
    <w:rsid w:val="00F3518C"/>
    <w:rsid w:val="00F35720"/>
    <w:rsid w:val="00F3576D"/>
    <w:rsid w:val="00F359AE"/>
    <w:rsid w:val="00F35B6D"/>
    <w:rsid w:val="00F36577"/>
    <w:rsid w:val="00F37C01"/>
    <w:rsid w:val="00F37CA8"/>
    <w:rsid w:val="00F37E0C"/>
    <w:rsid w:val="00F407BB"/>
    <w:rsid w:val="00F40977"/>
    <w:rsid w:val="00F40E32"/>
    <w:rsid w:val="00F4137F"/>
    <w:rsid w:val="00F41593"/>
    <w:rsid w:val="00F41722"/>
    <w:rsid w:val="00F41B33"/>
    <w:rsid w:val="00F41EF6"/>
    <w:rsid w:val="00F43D4C"/>
    <w:rsid w:val="00F442ED"/>
    <w:rsid w:val="00F4518F"/>
    <w:rsid w:val="00F46C51"/>
    <w:rsid w:val="00F47B0E"/>
    <w:rsid w:val="00F50755"/>
    <w:rsid w:val="00F50CF9"/>
    <w:rsid w:val="00F51040"/>
    <w:rsid w:val="00F517A2"/>
    <w:rsid w:val="00F52185"/>
    <w:rsid w:val="00F54596"/>
    <w:rsid w:val="00F54C52"/>
    <w:rsid w:val="00F550C4"/>
    <w:rsid w:val="00F55256"/>
    <w:rsid w:val="00F5609D"/>
    <w:rsid w:val="00F6080A"/>
    <w:rsid w:val="00F61079"/>
    <w:rsid w:val="00F61554"/>
    <w:rsid w:val="00F630BA"/>
    <w:rsid w:val="00F640AB"/>
    <w:rsid w:val="00F64F3A"/>
    <w:rsid w:val="00F6547B"/>
    <w:rsid w:val="00F654D7"/>
    <w:rsid w:val="00F66DBD"/>
    <w:rsid w:val="00F67319"/>
    <w:rsid w:val="00F67CFB"/>
    <w:rsid w:val="00F67F27"/>
    <w:rsid w:val="00F706CF"/>
    <w:rsid w:val="00F70A50"/>
    <w:rsid w:val="00F70D4A"/>
    <w:rsid w:val="00F7113E"/>
    <w:rsid w:val="00F715E4"/>
    <w:rsid w:val="00F72005"/>
    <w:rsid w:val="00F72B25"/>
    <w:rsid w:val="00F7398A"/>
    <w:rsid w:val="00F743C2"/>
    <w:rsid w:val="00F746FE"/>
    <w:rsid w:val="00F76818"/>
    <w:rsid w:val="00F76C38"/>
    <w:rsid w:val="00F76EB8"/>
    <w:rsid w:val="00F77BC5"/>
    <w:rsid w:val="00F801A4"/>
    <w:rsid w:val="00F801F7"/>
    <w:rsid w:val="00F80636"/>
    <w:rsid w:val="00F80CAB"/>
    <w:rsid w:val="00F81DCA"/>
    <w:rsid w:val="00F81ECC"/>
    <w:rsid w:val="00F82016"/>
    <w:rsid w:val="00F821D8"/>
    <w:rsid w:val="00F82371"/>
    <w:rsid w:val="00F8258E"/>
    <w:rsid w:val="00F8370E"/>
    <w:rsid w:val="00F8377F"/>
    <w:rsid w:val="00F83CA3"/>
    <w:rsid w:val="00F8651B"/>
    <w:rsid w:val="00F86995"/>
    <w:rsid w:val="00F86C62"/>
    <w:rsid w:val="00F8730E"/>
    <w:rsid w:val="00F909E8"/>
    <w:rsid w:val="00F922CB"/>
    <w:rsid w:val="00F9241B"/>
    <w:rsid w:val="00F9288D"/>
    <w:rsid w:val="00F928B2"/>
    <w:rsid w:val="00F93EA2"/>
    <w:rsid w:val="00F93FA6"/>
    <w:rsid w:val="00F94B3B"/>
    <w:rsid w:val="00F962E4"/>
    <w:rsid w:val="00F96B95"/>
    <w:rsid w:val="00F97177"/>
    <w:rsid w:val="00F97202"/>
    <w:rsid w:val="00F979C2"/>
    <w:rsid w:val="00F97EE9"/>
    <w:rsid w:val="00FA0215"/>
    <w:rsid w:val="00FA0836"/>
    <w:rsid w:val="00FA103B"/>
    <w:rsid w:val="00FA1E61"/>
    <w:rsid w:val="00FA26B8"/>
    <w:rsid w:val="00FA271F"/>
    <w:rsid w:val="00FA2743"/>
    <w:rsid w:val="00FA3D13"/>
    <w:rsid w:val="00FA4371"/>
    <w:rsid w:val="00FA4FB4"/>
    <w:rsid w:val="00FA5A83"/>
    <w:rsid w:val="00FA5D08"/>
    <w:rsid w:val="00FA68E0"/>
    <w:rsid w:val="00FA69DE"/>
    <w:rsid w:val="00FA7122"/>
    <w:rsid w:val="00FA7523"/>
    <w:rsid w:val="00FA7529"/>
    <w:rsid w:val="00FA7CD6"/>
    <w:rsid w:val="00FB025D"/>
    <w:rsid w:val="00FB0F3B"/>
    <w:rsid w:val="00FB119E"/>
    <w:rsid w:val="00FB3EE8"/>
    <w:rsid w:val="00FB469C"/>
    <w:rsid w:val="00FB578D"/>
    <w:rsid w:val="00FB72D4"/>
    <w:rsid w:val="00FB7335"/>
    <w:rsid w:val="00FB778E"/>
    <w:rsid w:val="00FB7A60"/>
    <w:rsid w:val="00FB7B52"/>
    <w:rsid w:val="00FC0073"/>
    <w:rsid w:val="00FC0306"/>
    <w:rsid w:val="00FC16C8"/>
    <w:rsid w:val="00FC1701"/>
    <w:rsid w:val="00FC2689"/>
    <w:rsid w:val="00FC2845"/>
    <w:rsid w:val="00FC2CE3"/>
    <w:rsid w:val="00FC2ED8"/>
    <w:rsid w:val="00FC308E"/>
    <w:rsid w:val="00FC39D9"/>
    <w:rsid w:val="00FC65C1"/>
    <w:rsid w:val="00FC6AEB"/>
    <w:rsid w:val="00FD11FE"/>
    <w:rsid w:val="00FD125C"/>
    <w:rsid w:val="00FD24E5"/>
    <w:rsid w:val="00FD328C"/>
    <w:rsid w:val="00FD39C6"/>
    <w:rsid w:val="00FD3A77"/>
    <w:rsid w:val="00FD3AF4"/>
    <w:rsid w:val="00FD3F0D"/>
    <w:rsid w:val="00FD3F18"/>
    <w:rsid w:val="00FD4C46"/>
    <w:rsid w:val="00FD52CB"/>
    <w:rsid w:val="00FD5B3B"/>
    <w:rsid w:val="00FD5E70"/>
    <w:rsid w:val="00FD6964"/>
    <w:rsid w:val="00FD6A75"/>
    <w:rsid w:val="00FD6CFC"/>
    <w:rsid w:val="00FD71CE"/>
    <w:rsid w:val="00FD7331"/>
    <w:rsid w:val="00FD735D"/>
    <w:rsid w:val="00FD7748"/>
    <w:rsid w:val="00FD7AF8"/>
    <w:rsid w:val="00FD7DBE"/>
    <w:rsid w:val="00FE0B21"/>
    <w:rsid w:val="00FE0BDE"/>
    <w:rsid w:val="00FE0F04"/>
    <w:rsid w:val="00FE14AD"/>
    <w:rsid w:val="00FE1930"/>
    <w:rsid w:val="00FE1DFB"/>
    <w:rsid w:val="00FE1E45"/>
    <w:rsid w:val="00FE229D"/>
    <w:rsid w:val="00FE28CD"/>
    <w:rsid w:val="00FE2975"/>
    <w:rsid w:val="00FE3B0B"/>
    <w:rsid w:val="00FE3E8D"/>
    <w:rsid w:val="00FE40AA"/>
    <w:rsid w:val="00FE4499"/>
    <w:rsid w:val="00FE4DC4"/>
    <w:rsid w:val="00FE5BB9"/>
    <w:rsid w:val="00FE6A27"/>
    <w:rsid w:val="00FE73C4"/>
    <w:rsid w:val="00FE7B1E"/>
    <w:rsid w:val="00FF0658"/>
    <w:rsid w:val="00FF0919"/>
    <w:rsid w:val="00FF1527"/>
    <w:rsid w:val="00FF1C55"/>
    <w:rsid w:val="00FF2668"/>
    <w:rsid w:val="00FF2A6F"/>
    <w:rsid w:val="00FF2DC9"/>
    <w:rsid w:val="00FF4942"/>
    <w:rsid w:val="00FF5A59"/>
    <w:rsid w:val="011E6E2E"/>
    <w:rsid w:val="02624B3A"/>
    <w:rsid w:val="03925D60"/>
    <w:rsid w:val="045E98E8"/>
    <w:rsid w:val="04EB9AF4"/>
    <w:rsid w:val="07BB6F45"/>
    <w:rsid w:val="084F003F"/>
    <w:rsid w:val="09E894D9"/>
    <w:rsid w:val="0C99CA90"/>
    <w:rsid w:val="0CB0C491"/>
    <w:rsid w:val="0D19FB00"/>
    <w:rsid w:val="0DEA7BE0"/>
    <w:rsid w:val="0F316694"/>
    <w:rsid w:val="0F76B469"/>
    <w:rsid w:val="0F9C9025"/>
    <w:rsid w:val="10A9EAEF"/>
    <w:rsid w:val="10F30F7D"/>
    <w:rsid w:val="110A2F33"/>
    <w:rsid w:val="114FEB06"/>
    <w:rsid w:val="1187E1EA"/>
    <w:rsid w:val="12B940F1"/>
    <w:rsid w:val="12C7B58F"/>
    <w:rsid w:val="1368DE1F"/>
    <w:rsid w:val="13D7C3A5"/>
    <w:rsid w:val="18903EA4"/>
    <w:rsid w:val="1ACB781A"/>
    <w:rsid w:val="1B9793AC"/>
    <w:rsid w:val="1BDBE7EB"/>
    <w:rsid w:val="1D0AD850"/>
    <w:rsid w:val="1DB94423"/>
    <w:rsid w:val="1EFC31F0"/>
    <w:rsid w:val="20AE1B82"/>
    <w:rsid w:val="2301FFEA"/>
    <w:rsid w:val="245A48B1"/>
    <w:rsid w:val="25012BB3"/>
    <w:rsid w:val="2566BE82"/>
    <w:rsid w:val="25DB141D"/>
    <w:rsid w:val="2622A484"/>
    <w:rsid w:val="27011DB2"/>
    <w:rsid w:val="29383D81"/>
    <w:rsid w:val="295277B2"/>
    <w:rsid w:val="2A4728BF"/>
    <w:rsid w:val="2A4DE8D8"/>
    <w:rsid w:val="2C729CC3"/>
    <w:rsid w:val="2CAD0FA7"/>
    <w:rsid w:val="2D2CA1B6"/>
    <w:rsid w:val="2EFE01DD"/>
    <w:rsid w:val="323A3682"/>
    <w:rsid w:val="327D7FC3"/>
    <w:rsid w:val="3310EEBE"/>
    <w:rsid w:val="3310FB11"/>
    <w:rsid w:val="33B746C4"/>
    <w:rsid w:val="33D8FCB9"/>
    <w:rsid w:val="34B9BF2F"/>
    <w:rsid w:val="34C6FD07"/>
    <w:rsid w:val="35A2BCD2"/>
    <w:rsid w:val="36202943"/>
    <w:rsid w:val="368BB202"/>
    <w:rsid w:val="3697B9E1"/>
    <w:rsid w:val="37CEB9B4"/>
    <w:rsid w:val="38B1143E"/>
    <w:rsid w:val="3970C44A"/>
    <w:rsid w:val="3A19166C"/>
    <w:rsid w:val="3B1B9DFE"/>
    <w:rsid w:val="3CBB0D77"/>
    <w:rsid w:val="3CBC6170"/>
    <w:rsid w:val="3E0DF90F"/>
    <w:rsid w:val="3E3ACFAA"/>
    <w:rsid w:val="3FC734CD"/>
    <w:rsid w:val="42287187"/>
    <w:rsid w:val="44763480"/>
    <w:rsid w:val="44811659"/>
    <w:rsid w:val="457154CC"/>
    <w:rsid w:val="46982014"/>
    <w:rsid w:val="498311F7"/>
    <w:rsid w:val="49FA128A"/>
    <w:rsid w:val="4B15CD5C"/>
    <w:rsid w:val="4BE1FA3E"/>
    <w:rsid w:val="4C12DBF6"/>
    <w:rsid w:val="4C20048F"/>
    <w:rsid w:val="4C463ADD"/>
    <w:rsid w:val="4C906026"/>
    <w:rsid w:val="4CA01EA3"/>
    <w:rsid w:val="4D68F274"/>
    <w:rsid w:val="4F9E159D"/>
    <w:rsid w:val="4F9EE43C"/>
    <w:rsid w:val="51FEBD76"/>
    <w:rsid w:val="5224D61D"/>
    <w:rsid w:val="53B358A8"/>
    <w:rsid w:val="543E3ECE"/>
    <w:rsid w:val="55558369"/>
    <w:rsid w:val="55C46EE1"/>
    <w:rsid w:val="5674D9B1"/>
    <w:rsid w:val="57653A07"/>
    <w:rsid w:val="5960DE30"/>
    <w:rsid w:val="5998D11A"/>
    <w:rsid w:val="59D2B90B"/>
    <w:rsid w:val="5DA5DC3E"/>
    <w:rsid w:val="5DFA4DCC"/>
    <w:rsid w:val="5E001D4D"/>
    <w:rsid w:val="5E39FDE4"/>
    <w:rsid w:val="5F524EBF"/>
    <w:rsid w:val="60930991"/>
    <w:rsid w:val="60C556F2"/>
    <w:rsid w:val="6105D10E"/>
    <w:rsid w:val="61E0BA92"/>
    <w:rsid w:val="62156FB0"/>
    <w:rsid w:val="63EB42FF"/>
    <w:rsid w:val="642A8CAE"/>
    <w:rsid w:val="65F6953D"/>
    <w:rsid w:val="66E95698"/>
    <w:rsid w:val="674BD42B"/>
    <w:rsid w:val="695CF65C"/>
    <w:rsid w:val="6A73A6BF"/>
    <w:rsid w:val="6AC1183D"/>
    <w:rsid w:val="6AFDAEFA"/>
    <w:rsid w:val="6B8A3330"/>
    <w:rsid w:val="6BAE4F6B"/>
    <w:rsid w:val="6C0F80BB"/>
    <w:rsid w:val="6C259527"/>
    <w:rsid w:val="6C821D66"/>
    <w:rsid w:val="6CF0C480"/>
    <w:rsid w:val="6D336D87"/>
    <w:rsid w:val="6D956FAF"/>
    <w:rsid w:val="6E100CEF"/>
    <w:rsid w:val="6E138BFB"/>
    <w:rsid w:val="71C12A06"/>
    <w:rsid w:val="71D4A7F3"/>
    <w:rsid w:val="72BC9143"/>
    <w:rsid w:val="73E3F2ED"/>
    <w:rsid w:val="73F13246"/>
    <w:rsid w:val="7432F628"/>
    <w:rsid w:val="7559C43D"/>
    <w:rsid w:val="784456DE"/>
    <w:rsid w:val="786DB478"/>
    <w:rsid w:val="7A98D742"/>
    <w:rsid w:val="7ACEA669"/>
    <w:rsid w:val="7ADE6680"/>
    <w:rsid w:val="7B35BDE1"/>
    <w:rsid w:val="7B57ED06"/>
    <w:rsid w:val="7C1874C2"/>
    <w:rsid w:val="7C1C94A1"/>
    <w:rsid w:val="7D65A06B"/>
    <w:rsid w:val="7D7320A1"/>
    <w:rsid w:val="7E6F9A42"/>
    <w:rsid w:val="7F797D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9DDE8"/>
  <w15:docId w15:val="{79136D71-1848-4909-AE6D-7BDF9E69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8F"/>
  </w:style>
  <w:style w:type="paragraph" w:styleId="Ttulo1">
    <w:name w:val="heading 1"/>
    <w:basedOn w:val="Normal"/>
    <w:next w:val="Normal"/>
    <w:link w:val="Ttulo1Char"/>
    <w:uiPriority w:val="9"/>
    <w:qFormat/>
    <w:rsid w:val="00C02169"/>
    <w:pPr>
      <w:keepNext/>
      <w:spacing w:after="0" w:line="240" w:lineRule="auto"/>
      <w:ind w:left="709" w:firstLine="992"/>
      <w:jc w:val="both"/>
      <w:outlineLvl w:val="0"/>
    </w:pPr>
    <w:rPr>
      <w:rFonts w:ascii="Times New Roman" w:eastAsia="Times New Roman" w:hAnsi="Times New Roman" w:cs="Times New Roman"/>
      <w:sz w:val="28"/>
      <w:szCs w:val="20"/>
      <w:lang w:eastAsia="pt-BR"/>
    </w:rPr>
  </w:style>
  <w:style w:type="paragraph" w:styleId="Ttulo2">
    <w:name w:val="heading 2"/>
    <w:basedOn w:val="Normal"/>
    <w:next w:val="Normal"/>
    <w:link w:val="Ttulo2Char"/>
    <w:uiPriority w:val="9"/>
    <w:semiHidden/>
    <w:unhideWhenUsed/>
    <w:qFormat/>
    <w:rsid w:val="00B77C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E43B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har"/>
    <w:uiPriority w:val="9"/>
    <w:semiHidden/>
    <w:unhideWhenUsed/>
    <w:qFormat/>
    <w:rsid w:val="007E51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F60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6030"/>
  </w:style>
  <w:style w:type="paragraph" w:styleId="Rodap">
    <w:name w:val="footer"/>
    <w:basedOn w:val="Normal"/>
    <w:link w:val="RodapChar"/>
    <w:uiPriority w:val="99"/>
    <w:unhideWhenUsed/>
    <w:rsid w:val="00EF6030"/>
    <w:pPr>
      <w:tabs>
        <w:tab w:val="center" w:pos="4252"/>
        <w:tab w:val="right" w:pos="8504"/>
      </w:tabs>
      <w:spacing w:after="0" w:line="240" w:lineRule="auto"/>
    </w:pPr>
  </w:style>
  <w:style w:type="character" w:customStyle="1" w:styleId="RodapChar">
    <w:name w:val="Rodapé Char"/>
    <w:basedOn w:val="Fontepargpadro"/>
    <w:link w:val="Rodap"/>
    <w:uiPriority w:val="99"/>
    <w:rsid w:val="00EF6030"/>
  </w:style>
  <w:style w:type="character" w:styleId="Hyperlink">
    <w:name w:val="Hyperlink"/>
    <w:basedOn w:val="Fontepargpadro"/>
    <w:uiPriority w:val="99"/>
    <w:unhideWhenUsed/>
    <w:rsid w:val="00774D2E"/>
    <w:rPr>
      <w:color w:val="0563C1" w:themeColor="hyperlink"/>
      <w:u w:val="single"/>
    </w:rPr>
  </w:style>
  <w:style w:type="character" w:customStyle="1" w:styleId="MenoPendente1">
    <w:name w:val="Menção Pendente1"/>
    <w:basedOn w:val="Fontepargpadro"/>
    <w:uiPriority w:val="99"/>
    <w:semiHidden/>
    <w:unhideWhenUsed/>
    <w:rsid w:val="00774D2E"/>
    <w:rPr>
      <w:color w:val="605E5C"/>
      <w:shd w:val="clear" w:color="auto" w:fill="E1DFDD"/>
    </w:rPr>
  </w:style>
  <w:style w:type="paragraph" w:styleId="Recuodecorpodetexto">
    <w:name w:val="Body Text Indent"/>
    <w:basedOn w:val="Normal"/>
    <w:link w:val="RecuodecorpodetextoChar"/>
    <w:rsid w:val="00B7234B"/>
    <w:pPr>
      <w:spacing w:after="0" w:line="240" w:lineRule="auto"/>
      <w:ind w:left="1843" w:hanging="1134"/>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B7234B"/>
    <w:rPr>
      <w:rFonts w:ascii="Times New Roman" w:eastAsia="Times New Roman" w:hAnsi="Times New Roman" w:cs="Times New Roman"/>
      <w:sz w:val="28"/>
      <w:szCs w:val="20"/>
      <w:lang w:val="x-none" w:eastAsia="x-none"/>
    </w:rPr>
  </w:style>
  <w:style w:type="paragraph" w:styleId="Corpodetexto">
    <w:name w:val="Body Text"/>
    <w:basedOn w:val="Normal"/>
    <w:link w:val="CorpodetextoChar"/>
    <w:rsid w:val="00B7234B"/>
    <w:pPr>
      <w:spacing w:after="0" w:line="240" w:lineRule="auto"/>
      <w:jc w:val="both"/>
    </w:pPr>
    <w:rPr>
      <w:rFonts w:ascii="Times New Roman" w:eastAsia="Times New Roman" w:hAnsi="Times New Roman" w:cs="Times New Roman"/>
      <w:b/>
      <w:sz w:val="28"/>
      <w:szCs w:val="20"/>
      <w:lang w:val="x-none" w:eastAsia="x-none"/>
    </w:rPr>
  </w:style>
  <w:style w:type="character" w:customStyle="1" w:styleId="CorpodetextoChar">
    <w:name w:val="Corpo de texto Char"/>
    <w:basedOn w:val="Fontepargpadro"/>
    <w:link w:val="Corpodetexto"/>
    <w:rsid w:val="00B7234B"/>
    <w:rPr>
      <w:rFonts w:ascii="Times New Roman" w:eastAsia="Times New Roman" w:hAnsi="Times New Roman" w:cs="Times New Roman"/>
      <w:b/>
      <w:sz w:val="28"/>
      <w:szCs w:val="20"/>
      <w:lang w:val="x-none" w:eastAsia="x-none"/>
    </w:rPr>
  </w:style>
  <w:style w:type="paragraph" w:styleId="TextosemFormatao">
    <w:name w:val="Plain Text"/>
    <w:aliases w:val="Texto simples"/>
    <w:basedOn w:val="Normal"/>
    <w:link w:val="TextosemFormataoChar"/>
    <w:rsid w:val="00B7234B"/>
    <w:pPr>
      <w:widowControl w:val="0"/>
      <w:spacing w:after="0" w:line="240" w:lineRule="auto"/>
    </w:pPr>
    <w:rPr>
      <w:rFonts w:ascii="Courier New" w:eastAsia="Times New Roman" w:hAnsi="Courier New" w:cs="Times New Roman"/>
      <w:snapToGrid w:val="0"/>
      <w:sz w:val="20"/>
      <w:szCs w:val="20"/>
      <w:lang w:val="x-none" w:eastAsia="x-none"/>
    </w:rPr>
  </w:style>
  <w:style w:type="character" w:customStyle="1" w:styleId="TextosemFormataoChar">
    <w:name w:val="Texto sem Formatação Char"/>
    <w:aliases w:val="Texto simples Char"/>
    <w:basedOn w:val="Fontepargpadro"/>
    <w:link w:val="TextosemFormatao"/>
    <w:rsid w:val="00B7234B"/>
    <w:rPr>
      <w:rFonts w:ascii="Courier New" w:eastAsia="Times New Roman" w:hAnsi="Courier New" w:cs="Times New Roman"/>
      <w:snapToGrid w:val="0"/>
      <w:sz w:val="20"/>
      <w:szCs w:val="20"/>
      <w:lang w:val="x-none" w:eastAsia="x-none"/>
    </w:rPr>
  </w:style>
  <w:style w:type="paragraph" w:styleId="Textoembloco">
    <w:name w:val="Block Text"/>
    <w:basedOn w:val="Normal"/>
    <w:rsid w:val="00B7234B"/>
    <w:pPr>
      <w:spacing w:after="0" w:line="240" w:lineRule="auto"/>
      <w:ind w:left="426" w:right="49" w:hanging="426"/>
      <w:jc w:val="both"/>
    </w:pPr>
    <w:rPr>
      <w:rFonts w:ascii="Arial" w:eastAsia="Times New Roman" w:hAnsi="Arial" w:cs="Arial"/>
      <w:bCs/>
      <w:sz w:val="20"/>
      <w:szCs w:val="20"/>
      <w:lang w:eastAsia="pt-BR"/>
    </w:rPr>
  </w:style>
  <w:style w:type="paragraph" w:styleId="PargrafodaLista">
    <w:name w:val="List Paragraph"/>
    <w:basedOn w:val="Normal"/>
    <w:link w:val="PargrafodaListaChar"/>
    <w:uiPriority w:val="34"/>
    <w:qFormat/>
    <w:rsid w:val="00B7234B"/>
    <w:pPr>
      <w:spacing w:after="0" w:line="240" w:lineRule="auto"/>
      <w:ind w:left="708"/>
      <w:jc w:val="both"/>
    </w:pPr>
    <w:rPr>
      <w:rFonts w:ascii="Letter Gothic" w:eastAsia="Times New Roman" w:hAnsi="Letter Gothic" w:cs="Times New Roman"/>
      <w:sz w:val="24"/>
      <w:szCs w:val="20"/>
      <w:lang w:eastAsia="pt-BR"/>
    </w:rPr>
  </w:style>
  <w:style w:type="character" w:customStyle="1" w:styleId="PargrafodaListaChar">
    <w:name w:val="Parágrafo da Lista Char"/>
    <w:link w:val="PargrafodaLista"/>
    <w:uiPriority w:val="34"/>
    <w:rsid w:val="00B7234B"/>
    <w:rPr>
      <w:rFonts w:ascii="Letter Gothic" w:eastAsia="Times New Roman" w:hAnsi="Letter Gothic" w:cs="Times New Roman"/>
      <w:sz w:val="24"/>
      <w:szCs w:val="20"/>
      <w:lang w:eastAsia="pt-BR"/>
    </w:rPr>
  </w:style>
  <w:style w:type="paragraph" w:styleId="Commarcadores3">
    <w:name w:val="List Bullet 3"/>
    <w:basedOn w:val="Normal"/>
    <w:autoRedefine/>
    <w:rsid w:val="00D93D07"/>
    <w:pPr>
      <w:numPr>
        <w:numId w:val="8"/>
      </w:numPr>
      <w:spacing w:after="0" w:line="240" w:lineRule="auto"/>
    </w:pPr>
    <w:rPr>
      <w:rFonts w:ascii="Times New Roman" w:eastAsia="Times New Roman" w:hAnsi="Times New Roman" w:cs="Times New Roman"/>
      <w:sz w:val="20"/>
      <w:szCs w:val="20"/>
      <w:lang w:eastAsia="pt-BR"/>
    </w:rPr>
  </w:style>
  <w:style w:type="character" w:styleId="MenoPendente">
    <w:name w:val="Unresolved Mention"/>
    <w:basedOn w:val="Fontepargpadro"/>
    <w:uiPriority w:val="99"/>
    <w:semiHidden/>
    <w:unhideWhenUsed/>
    <w:rsid w:val="00050803"/>
    <w:rPr>
      <w:color w:val="605E5C"/>
      <w:shd w:val="clear" w:color="auto" w:fill="E1DFDD"/>
    </w:rPr>
  </w:style>
  <w:style w:type="paragraph" w:styleId="NormalWeb">
    <w:name w:val="Normal (Web)"/>
    <w:basedOn w:val="Normal"/>
    <w:uiPriority w:val="99"/>
    <w:semiHidden/>
    <w:unhideWhenUsed/>
    <w:rsid w:val="00A171C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B77CDA"/>
    <w:rPr>
      <w:rFonts w:asciiTheme="majorHAnsi" w:eastAsiaTheme="majorEastAsia" w:hAnsiTheme="majorHAnsi" w:cstheme="majorBidi"/>
      <w:color w:val="2F5496" w:themeColor="accent1" w:themeShade="BF"/>
      <w:sz w:val="26"/>
      <w:szCs w:val="26"/>
    </w:rPr>
  </w:style>
  <w:style w:type="character" w:styleId="Forte">
    <w:name w:val="Strong"/>
    <w:basedOn w:val="Fontepargpadro"/>
    <w:uiPriority w:val="22"/>
    <w:qFormat/>
    <w:rsid w:val="00E73954"/>
    <w:rPr>
      <w:b/>
      <w:bCs/>
    </w:rPr>
  </w:style>
  <w:style w:type="character" w:customStyle="1" w:styleId="Ttulo3Char">
    <w:name w:val="Título 3 Char"/>
    <w:basedOn w:val="Fontepargpadro"/>
    <w:link w:val="Ttulo3"/>
    <w:uiPriority w:val="9"/>
    <w:semiHidden/>
    <w:rsid w:val="00E43B29"/>
    <w:rPr>
      <w:rFonts w:asciiTheme="majorHAnsi" w:eastAsiaTheme="majorEastAsia" w:hAnsiTheme="majorHAnsi" w:cstheme="majorBidi"/>
      <w:color w:val="1F3763" w:themeColor="accent1" w:themeShade="7F"/>
      <w:sz w:val="24"/>
      <w:szCs w:val="24"/>
    </w:rPr>
  </w:style>
  <w:style w:type="paragraph" w:customStyle="1" w:styleId="TableParagraph">
    <w:name w:val="Table Paragraph"/>
    <w:basedOn w:val="Normal"/>
    <w:uiPriority w:val="1"/>
    <w:qFormat/>
    <w:rsid w:val="00976C25"/>
    <w:pPr>
      <w:widowControl w:val="0"/>
      <w:autoSpaceDE w:val="0"/>
      <w:autoSpaceDN w:val="0"/>
      <w:spacing w:before="54" w:after="0" w:line="240" w:lineRule="auto"/>
      <w:ind w:left="134"/>
    </w:pPr>
    <w:rPr>
      <w:rFonts w:ascii="Arial" w:eastAsia="Arial" w:hAnsi="Arial" w:cs="Arial"/>
      <w:lang w:val="pt-PT"/>
    </w:rPr>
  </w:style>
  <w:style w:type="character" w:customStyle="1" w:styleId="markedcontent">
    <w:name w:val="markedcontent"/>
    <w:basedOn w:val="Fontepargpadro"/>
    <w:rsid w:val="00EB7D32"/>
  </w:style>
  <w:style w:type="character" w:customStyle="1" w:styleId="Ttulo5Char">
    <w:name w:val="Título 5 Char"/>
    <w:basedOn w:val="Fontepargpadro"/>
    <w:link w:val="Ttulo5"/>
    <w:uiPriority w:val="9"/>
    <w:semiHidden/>
    <w:rsid w:val="007E51BB"/>
    <w:rPr>
      <w:rFonts w:asciiTheme="majorHAnsi" w:eastAsiaTheme="majorEastAsia" w:hAnsiTheme="majorHAnsi" w:cstheme="majorBidi"/>
      <w:color w:val="2F5496" w:themeColor="accent1" w:themeShade="BF"/>
    </w:rPr>
  </w:style>
  <w:style w:type="table" w:styleId="Tabelacomgrade">
    <w:name w:val="Table Grid"/>
    <w:basedOn w:val="Tabelanormal"/>
    <w:uiPriority w:val="39"/>
    <w:rsid w:val="00AE4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C02169"/>
    <w:rPr>
      <w:rFonts w:ascii="Times New Roman" w:eastAsia="Times New Roman" w:hAnsi="Times New Roman" w:cs="Times New Roman"/>
      <w:sz w:val="28"/>
      <w:szCs w:val="20"/>
      <w:lang w:eastAsia="pt-BR"/>
    </w:rPr>
  </w:style>
  <w:style w:type="paragraph" w:customStyle="1" w:styleId="Abertura6">
    <w:name w:val="Abertura 6"/>
    <w:basedOn w:val="Normal"/>
    <w:rsid w:val="00C86F3B"/>
    <w:pPr>
      <w:spacing w:after="0" w:line="360" w:lineRule="auto"/>
      <w:ind w:firstLine="3402"/>
      <w:jc w:val="both"/>
    </w:pPr>
    <w:rPr>
      <w:rFonts w:ascii="Times New Roman" w:eastAsia="Times New Roman" w:hAnsi="Times New Roman" w:cs="Times New Roman"/>
      <w:sz w:val="28"/>
      <w:szCs w:val="20"/>
      <w:lang w:eastAsia="pt-BR"/>
    </w:rPr>
  </w:style>
  <w:style w:type="character" w:styleId="HiperlinkVisitado">
    <w:name w:val="FollowedHyperlink"/>
    <w:basedOn w:val="Fontepargpadro"/>
    <w:uiPriority w:val="99"/>
    <w:semiHidden/>
    <w:unhideWhenUsed/>
    <w:rsid w:val="00C66C08"/>
    <w:rPr>
      <w:color w:val="954F72" w:themeColor="followedHyperlink"/>
      <w:u w:val="single"/>
    </w:rPr>
  </w:style>
  <w:style w:type="paragraph" w:customStyle="1" w:styleId="Nivel01">
    <w:name w:val="Nivel 01"/>
    <w:basedOn w:val="Ttulo1"/>
    <w:next w:val="Normal"/>
    <w:autoRedefine/>
    <w:qFormat/>
    <w:rsid w:val="00640A9A"/>
    <w:pPr>
      <w:keepLines/>
      <w:numPr>
        <w:numId w:val="28"/>
      </w:numPr>
      <w:tabs>
        <w:tab w:val="left" w:pos="567"/>
      </w:tabs>
      <w:spacing w:beforeLines="120" w:before="288" w:afterLines="120" w:after="288" w:line="312" w:lineRule="auto"/>
    </w:pPr>
    <w:rPr>
      <w:rFonts w:ascii="Arial" w:eastAsiaTheme="majorEastAsia" w:hAnsi="Arial" w:cs="Arial"/>
      <w:b/>
      <w:bCs/>
      <w:sz w:val="20"/>
    </w:rPr>
  </w:style>
  <w:style w:type="paragraph" w:customStyle="1" w:styleId="Nivel2">
    <w:name w:val="Nivel 2"/>
    <w:basedOn w:val="Normal"/>
    <w:link w:val="Nivel2Char"/>
    <w:qFormat/>
    <w:rsid w:val="00640A9A"/>
    <w:pPr>
      <w:numPr>
        <w:ilvl w:val="1"/>
        <w:numId w:val="28"/>
      </w:numPr>
      <w:spacing w:before="120" w:after="120" w:line="276" w:lineRule="auto"/>
      <w:ind w:left="0" w:firstLine="0"/>
      <w:jc w:val="both"/>
    </w:pPr>
    <w:rPr>
      <w:rFonts w:ascii="Arial" w:eastAsiaTheme="minorEastAsia" w:hAnsi="Arial" w:cs="Arial"/>
      <w:color w:val="000000"/>
      <w:sz w:val="20"/>
      <w:szCs w:val="20"/>
      <w:lang w:eastAsia="pt-BR"/>
    </w:rPr>
  </w:style>
  <w:style w:type="paragraph" w:customStyle="1" w:styleId="Nivel3">
    <w:name w:val="Nivel 3"/>
    <w:basedOn w:val="Normal"/>
    <w:qFormat/>
    <w:rsid w:val="00640A9A"/>
    <w:pPr>
      <w:numPr>
        <w:ilvl w:val="2"/>
        <w:numId w:val="28"/>
      </w:numPr>
      <w:spacing w:before="120" w:after="120" w:line="276" w:lineRule="auto"/>
      <w:ind w:left="284" w:firstLine="0"/>
      <w:jc w:val="both"/>
    </w:pPr>
    <w:rPr>
      <w:rFonts w:ascii="Arial" w:eastAsiaTheme="minorEastAsia" w:hAnsi="Arial" w:cs="Arial"/>
      <w:color w:val="000000"/>
      <w:sz w:val="20"/>
      <w:szCs w:val="20"/>
      <w:lang w:eastAsia="pt-BR"/>
    </w:rPr>
  </w:style>
  <w:style w:type="paragraph" w:customStyle="1" w:styleId="Nivel4">
    <w:name w:val="Nivel 4"/>
    <w:basedOn w:val="Nivel3"/>
    <w:qFormat/>
    <w:rsid w:val="00640A9A"/>
    <w:pPr>
      <w:numPr>
        <w:ilvl w:val="3"/>
      </w:numPr>
      <w:ind w:left="567" w:firstLine="0"/>
    </w:pPr>
    <w:rPr>
      <w:color w:val="auto"/>
    </w:rPr>
  </w:style>
  <w:style w:type="paragraph" w:customStyle="1" w:styleId="Nivel5">
    <w:name w:val="Nivel 5"/>
    <w:basedOn w:val="Nivel4"/>
    <w:qFormat/>
    <w:rsid w:val="00640A9A"/>
    <w:pPr>
      <w:numPr>
        <w:ilvl w:val="4"/>
      </w:numPr>
      <w:ind w:left="851" w:firstLine="0"/>
    </w:pPr>
  </w:style>
  <w:style w:type="character" w:customStyle="1" w:styleId="Nivel2Char">
    <w:name w:val="Nivel 2 Char"/>
    <w:basedOn w:val="Fontepargpadro"/>
    <w:link w:val="Nivel2"/>
    <w:locked/>
    <w:rsid w:val="00640A9A"/>
    <w:rPr>
      <w:rFonts w:ascii="Arial" w:eastAsiaTheme="minorEastAsia" w:hAnsi="Arial" w:cs="Arial"/>
      <w:color w:val="000000"/>
      <w:sz w:val="20"/>
      <w:szCs w:val="20"/>
      <w:lang w:eastAsia="pt-BR"/>
    </w:rPr>
  </w:style>
  <w:style w:type="character" w:customStyle="1" w:styleId="xcontentpasted2">
    <w:name w:val="x_contentpasted2"/>
    <w:basedOn w:val="Fontepargpadro"/>
    <w:rsid w:val="00530C0D"/>
  </w:style>
  <w:style w:type="character" w:customStyle="1" w:styleId="ui-provider">
    <w:name w:val="ui-provider"/>
    <w:basedOn w:val="Fontepargpadro"/>
    <w:rsid w:val="001020C3"/>
  </w:style>
  <w:style w:type="character" w:styleId="Refdecomentrio">
    <w:name w:val="annotation reference"/>
    <w:basedOn w:val="Fontepargpadro"/>
    <w:uiPriority w:val="99"/>
    <w:semiHidden/>
    <w:unhideWhenUsed/>
    <w:rsid w:val="00C82BD3"/>
    <w:rPr>
      <w:sz w:val="16"/>
      <w:szCs w:val="16"/>
    </w:rPr>
  </w:style>
  <w:style w:type="paragraph" w:styleId="Textodecomentrio">
    <w:name w:val="annotation text"/>
    <w:basedOn w:val="Normal"/>
    <w:link w:val="TextodecomentrioChar"/>
    <w:uiPriority w:val="99"/>
    <w:unhideWhenUsed/>
    <w:rsid w:val="00C82BD3"/>
    <w:pPr>
      <w:spacing w:line="240" w:lineRule="auto"/>
    </w:pPr>
    <w:rPr>
      <w:sz w:val="20"/>
      <w:szCs w:val="20"/>
    </w:rPr>
  </w:style>
  <w:style w:type="character" w:customStyle="1" w:styleId="TextodecomentrioChar">
    <w:name w:val="Texto de comentário Char"/>
    <w:basedOn w:val="Fontepargpadro"/>
    <w:link w:val="Textodecomentrio"/>
    <w:uiPriority w:val="99"/>
    <w:rsid w:val="00C82BD3"/>
    <w:rPr>
      <w:sz w:val="20"/>
      <w:szCs w:val="20"/>
    </w:rPr>
  </w:style>
  <w:style w:type="paragraph" w:styleId="Assuntodocomentrio">
    <w:name w:val="annotation subject"/>
    <w:basedOn w:val="Textodecomentrio"/>
    <w:next w:val="Textodecomentrio"/>
    <w:link w:val="AssuntodocomentrioChar"/>
    <w:uiPriority w:val="99"/>
    <w:semiHidden/>
    <w:unhideWhenUsed/>
    <w:rsid w:val="00C82BD3"/>
    <w:rPr>
      <w:b/>
      <w:bCs/>
    </w:rPr>
  </w:style>
  <w:style w:type="character" w:customStyle="1" w:styleId="AssuntodocomentrioChar">
    <w:name w:val="Assunto do comentário Char"/>
    <w:basedOn w:val="TextodecomentrioChar"/>
    <w:link w:val="Assuntodocomentrio"/>
    <w:uiPriority w:val="99"/>
    <w:semiHidden/>
    <w:rsid w:val="00C82B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174581">
      <w:bodyDiv w:val="1"/>
      <w:marLeft w:val="0"/>
      <w:marRight w:val="0"/>
      <w:marTop w:val="0"/>
      <w:marBottom w:val="0"/>
      <w:divBdr>
        <w:top w:val="none" w:sz="0" w:space="0" w:color="auto"/>
        <w:left w:val="none" w:sz="0" w:space="0" w:color="auto"/>
        <w:bottom w:val="none" w:sz="0" w:space="0" w:color="auto"/>
        <w:right w:val="none" w:sz="0" w:space="0" w:color="auto"/>
      </w:divBdr>
    </w:div>
    <w:div w:id="456142255">
      <w:bodyDiv w:val="1"/>
      <w:marLeft w:val="0"/>
      <w:marRight w:val="0"/>
      <w:marTop w:val="0"/>
      <w:marBottom w:val="0"/>
      <w:divBdr>
        <w:top w:val="none" w:sz="0" w:space="0" w:color="auto"/>
        <w:left w:val="none" w:sz="0" w:space="0" w:color="auto"/>
        <w:bottom w:val="none" w:sz="0" w:space="0" w:color="auto"/>
        <w:right w:val="none" w:sz="0" w:space="0" w:color="auto"/>
      </w:divBdr>
    </w:div>
    <w:div w:id="842164820">
      <w:bodyDiv w:val="1"/>
      <w:marLeft w:val="0"/>
      <w:marRight w:val="0"/>
      <w:marTop w:val="0"/>
      <w:marBottom w:val="0"/>
      <w:divBdr>
        <w:top w:val="none" w:sz="0" w:space="0" w:color="auto"/>
        <w:left w:val="none" w:sz="0" w:space="0" w:color="auto"/>
        <w:bottom w:val="none" w:sz="0" w:space="0" w:color="auto"/>
        <w:right w:val="none" w:sz="0" w:space="0" w:color="auto"/>
      </w:divBdr>
    </w:div>
    <w:div w:id="1000501597">
      <w:bodyDiv w:val="1"/>
      <w:marLeft w:val="0"/>
      <w:marRight w:val="0"/>
      <w:marTop w:val="0"/>
      <w:marBottom w:val="0"/>
      <w:divBdr>
        <w:top w:val="none" w:sz="0" w:space="0" w:color="auto"/>
        <w:left w:val="none" w:sz="0" w:space="0" w:color="auto"/>
        <w:bottom w:val="none" w:sz="0" w:space="0" w:color="auto"/>
        <w:right w:val="none" w:sz="0" w:space="0" w:color="auto"/>
      </w:divBdr>
    </w:div>
    <w:div w:id="1111126032">
      <w:bodyDiv w:val="1"/>
      <w:marLeft w:val="0"/>
      <w:marRight w:val="0"/>
      <w:marTop w:val="0"/>
      <w:marBottom w:val="0"/>
      <w:divBdr>
        <w:top w:val="none" w:sz="0" w:space="0" w:color="auto"/>
        <w:left w:val="none" w:sz="0" w:space="0" w:color="auto"/>
        <w:bottom w:val="none" w:sz="0" w:space="0" w:color="auto"/>
        <w:right w:val="none" w:sz="0" w:space="0" w:color="auto"/>
      </w:divBdr>
    </w:div>
    <w:div w:id="1155033077">
      <w:bodyDiv w:val="1"/>
      <w:marLeft w:val="0"/>
      <w:marRight w:val="0"/>
      <w:marTop w:val="0"/>
      <w:marBottom w:val="0"/>
      <w:divBdr>
        <w:top w:val="none" w:sz="0" w:space="0" w:color="auto"/>
        <w:left w:val="none" w:sz="0" w:space="0" w:color="auto"/>
        <w:bottom w:val="none" w:sz="0" w:space="0" w:color="auto"/>
        <w:right w:val="none" w:sz="0" w:space="0" w:color="auto"/>
      </w:divBdr>
    </w:div>
    <w:div w:id="1341618428">
      <w:bodyDiv w:val="1"/>
      <w:marLeft w:val="0"/>
      <w:marRight w:val="0"/>
      <w:marTop w:val="0"/>
      <w:marBottom w:val="0"/>
      <w:divBdr>
        <w:top w:val="none" w:sz="0" w:space="0" w:color="auto"/>
        <w:left w:val="none" w:sz="0" w:space="0" w:color="auto"/>
        <w:bottom w:val="none" w:sz="0" w:space="0" w:color="auto"/>
        <w:right w:val="none" w:sz="0" w:space="0" w:color="auto"/>
      </w:divBdr>
    </w:div>
    <w:div w:id="1435981696">
      <w:bodyDiv w:val="1"/>
      <w:marLeft w:val="0"/>
      <w:marRight w:val="0"/>
      <w:marTop w:val="0"/>
      <w:marBottom w:val="0"/>
      <w:divBdr>
        <w:top w:val="none" w:sz="0" w:space="0" w:color="auto"/>
        <w:left w:val="none" w:sz="0" w:space="0" w:color="auto"/>
        <w:bottom w:val="none" w:sz="0" w:space="0" w:color="auto"/>
        <w:right w:val="none" w:sz="0" w:space="0" w:color="auto"/>
      </w:divBdr>
      <w:divsChild>
        <w:div w:id="1209882324">
          <w:marLeft w:val="0"/>
          <w:marRight w:val="0"/>
          <w:marTop w:val="0"/>
          <w:marBottom w:val="0"/>
          <w:divBdr>
            <w:top w:val="none" w:sz="0" w:space="0" w:color="auto"/>
            <w:left w:val="none" w:sz="0" w:space="0" w:color="auto"/>
            <w:bottom w:val="none" w:sz="0" w:space="0" w:color="auto"/>
            <w:right w:val="none" w:sz="0" w:space="0" w:color="auto"/>
          </w:divBdr>
          <w:divsChild>
            <w:div w:id="1736853374">
              <w:marLeft w:val="0"/>
              <w:marRight w:val="0"/>
              <w:marTop w:val="0"/>
              <w:marBottom w:val="0"/>
              <w:divBdr>
                <w:top w:val="none" w:sz="0" w:space="0" w:color="auto"/>
                <w:left w:val="none" w:sz="0" w:space="0" w:color="auto"/>
                <w:bottom w:val="none" w:sz="0" w:space="0" w:color="auto"/>
                <w:right w:val="none" w:sz="0" w:space="0" w:color="auto"/>
              </w:divBdr>
            </w:div>
          </w:divsChild>
        </w:div>
        <w:div w:id="1595741237">
          <w:marLeft w:val="0"/>
          <w:marRight w:val="0"/>
          <w:marTop w:val="0"/>
          <w:marBottom w:val="0"/>
          <w:divBdr>
            <w:top w:val="none" w:sz="0" w:space="0" w:color="auto"/>
            <w:left w:val="none" w:sz="0" w:space="0" w:color="auto"/>
            <w:bottom w:val="none" w:sz="0" w:space="0" w:color="auto"/>
            <w:right w:val="none" w:sz="0" w:space="0" w:color="auto"/>
          </w:divBdr>
          <w:divsChild>
            <w:div w:id="80932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662179">
      <w:bodyDiv w:val="1"/>
      <w:marLeft w:val="0"/>
      <w:marRight w:val="0"/>
      <w:marTop w:val="0"/>
      <w:marBottom w:val="0"/>
      <w:divBdr>
        <w:top w:val="none" w:sz="0" w:space="0" w:color="auto"/>
        <w:left w:val="none" w:sz="0" w:space="0" w:color="auto"/>
        <w:bottom w:val="none" w:sz="0" w:space="0" w:color="auto"/>
        <w:right w:val="none" w:sz="0" w:space="0" w:color="auto"/>
      </w:divBdr>
    </w:div>
    <w:div w:id="1636565853">
      <w:bodyDiv w:val="1"/>
      <w:marLeft w:val="0"/>
      <w:marRight w:val="0"/>
      <w:marTop w:val="0"/>
      <w:marBottom w:val="0"/>
      <w:divBdr>
        <w:top w:val="none" w:sz="0" w:space="0" w:color="auto"/>
        <w:left w:val="none" w:sz="0" w:space="0" w:color="auto"/>
        <w:bottom w:val="none" w:sz="0" w:space="0" w:color="auto"/>
        <w:right w:val="none" w:sz="0" w:space="0" w:color="auto"/>
      </w:divBdr>
    </w:div>
    <w:div w:id="18507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jsp.jus.br/adm/portal-servicos-frontend/portal-servicos-scl" TargetMode="External"/><Relationship Id="rId18" Type="http://schemas.openxmlformats.org/officeDocument/2006/relationships/hyperlink" Target="https://esaj.tjsp.jus.br/gcn-frontend-vue/legislacao/find/240653" TargetMode="External"/><Relationship Id="rId26" Type="http://schemas.openxmlformats.org/officeDocument/2006/relationships/hyperlink" Target="mailto:licitacoes@tjsp.jus.br"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atos.cnj.jus.br/atos/detalhar/atos-normativos?documento=1873" TargetMode="External"/><Relationship Id="rId34" Type="http://schemas.openxmlformats.org/officeDocument/2006/relationships/hyperlink" Target="mailto:daps@tjsp.jus.br"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ov.br/pncp/pt-br" TargetMode="External"/><Relationship Id="rId17" Type="http://schemas.openxmlformats.org/officeDocument/2006/relationships/hyperlink" Target="https://esaj.tjsp.jus.br/gcn-frontend-vue/legislacao/find/231240" TargetMode="External"/><Relationship Id="rId25" Type="http://schemas.openxmlformats.org/officeDocument/2006/relationships/hyperlink" Target="mailto:gpac@tjsp.jus.br" TargetMode="External"/><Relationship Id="rId33" Type="http://schemas.openxmlformats.org/officeDocument/2006/relationships/hyperlink" Target="https://www.tce.sp.gov.br/apenados" TargetMode="External"/><Relationship Id="rId38" Type="http://schemas.openxmlformats.org/officeDocument/2006/relationships/hyperlink" Target="http://www.compras.gov.br"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saj.tjsp.jus.br/gcn-frontend-vue/legislacao/find/218008" TargetMode="External"/><Relationship Id="rId20" Type="http://schemas.openxmlformats.org/officeDocument/2006/relationships/hyperlink" Target="https://atos.cnj.jus.br/atos/detalhar/atos-normativos?documento=189" TargetMode="External"/><Relationship Id="rId29" Type="http://schemas.openxmlformats.org/officeDocument/2006/relationships/hyperlink" Target="https://portaldatransparencia.gov.br/sancoes/consulta"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mpras.gov.br" TargetMode="External"/><Relationship Id="rId24" Type="http://schemas.openxmlformats.org/officeDocument/2006/relationships/hyperlink" Target="http://www.compras.gov.br" TargetMode="External"/><Relationship Id="rId32" Type="http://schemas.openxmlformats.org/officeDocument/2006/relationships/hyperlink" Target="http://www.servicos.controladoriageral.sp.gov.br/PesquisaCEEP.aspx" TargetMode="External"/><Relationship Id="rId37" Type="http://schemas.openxmlformats.org/officeDocument/2006/relationships/hyperlink" Target="http://www.e-negociospublicos.com.br"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saj.tjsp.jus.br/gcn-frontend-vue/legislacao/find/213357" TargetMode="External"/><Relationship Id="rId23" Type="http://schemas.openxmlformats.org/officeDocument/2006/relationships/hyperlink" Target="https://atos.cnj.jus.br/atos/detalhar/3557" TargetMode="External"/><Relationship Id="rId28" Type="http://schemas.openxmlformats.org/officeDocument/2006/relationships/hyperlink" Target="https://portaldatransparencia.gov.br/sancoes/consulta" TargetMode="External"/><Relationship Id="rId36" Type="http://schemas.openxmlformats.org/officeDocument/2006/relationships/hyperlink" Target="http://www.nfe.fazenda.gov.br" TargetMode="External"/><Relationship Id="rId10" Type="http://schemas.openxmlformats.org/officeDocument/2006/relationships/endnotes" Target="endnotes.xml"/><Relationship Id="rId19" Type="http://schemas.openxmlformats.org/officeDocument/2006/relationships/hyperlink" Target="https://atos.cnj.jus.br/atos/detalhar/187" TargetMode="External"/><Relationship Id="rId31" Type="http://schemas.openxmlformats.org/officeDocument/2006/relationships/hyperlink" Target="http://www.esancoes.sp.gov.br/"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pras.gov.br" TargetMode="External"/><Relationship Id="rId22" Type="http://schemas.openxmlformats.org/officeDocument/2006/relationships/hyperlink" Target="https://atos.cnj.jus.br/atos/detalhar/2300" TargetMode="External"/><Relationship Id="rId27" Type="http://schemas.openxmlformats.org/officeDocument/2006/relationships/hyperlink" Target="https://www.tjsp.jus.br/adm/portal-servicos-frontend/portal-servicos-scl" TargetMode="External"/><Relationship Id="rId30" Type="http://schemas.openxmlformats.org/officeDocument/2006/relationships/hyperlink" Target="http://www.cnj.jus.br/improbidade_adm/consultar_requerido.php" TargetMode="External"/><Relationship Id="rId35" Type="http://schemas.openxmlformats.org/officeDocument/2006/relationships/hyperlink" Target="http://www.fazenda.sp.gov.br" TargetMode="External"/><Relationship Id="rId43"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Sombra Extrema">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B8495ABF8FC67488CC8C4A064F30999" ma:contentTypeVersion="19" ma:contentTypeDescription="Crie um novo documento." ma:contentTypeScope="" ma:versionID="1ea6aefbd99065ca85499217826da319">
  <xsd:schema xmlns:xsd="http://www.w3.org/2001/XMLSchema" xmlns:xs="http://www.w3.org/2001/XMLSchema" xmlns:p="http://schemas.microsoft.com/office/2006/metadata/properties" xmlns:ns2="2394a398-d666-4b03-95e5-f25ddeadb0ce" xmlns:ns3="61d53272-842b-45d3-bf59-100e224a2800" targetNamespace="http://schemas.microsoft.com/office/2006/metadata/properties" ma:root="true" ma:fieldsID="ed84dc550403759ee52e3507da10a0aa" ns2:_="" ns3:_="">
    <xsd:import namespace="2394a398-d666-4b03-95e5-f25ddeadb0ce"/>
    <xsd:import namespace="61d53272-842b-45d3-bf59-100e224a28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aeHor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4a398-d666-4b03-95e5-f25ddeadb0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aeHora" ma:index="14" nillable="true" ma:displayName="Data e Hora" ma:format="DateTime" ma:internalName="DataeHora">
      <xsd:simpleType>
        <xsd:restriction base="dms:DateTim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Marcações de imagem" ma:readOnly="false" ma:fieldId="{5cf76f15-5ced-4ddc-b409-7134ff3c332f}" ma:taxonomyMulti="true" ma:sspId="09e0922a-a576-4ac9-82f5-36725c33d7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d53272-842b-45d3-bf59-100e224a2800"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4" nillable="true" ma:displayName="Taxonomy Catch All Column" ma:hidden="true" ma:list="{e37ed312-3026-41f5-9a15-4b0c3ccb9f70}" ma:internalName="TaxCatchAll" ma:showField="CatchAllData" ma:web="61d53272-842b-45d3-bf59-100e224a2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aeHora xmlns="2394a398-d666-4b03-95e5-f25ddeadb0ce" xsi:nil="true"/>
    <lcf76f155ced4ddcb4097134ff3c332f xmlns="2394a398-d666-4b03-95e5-f25ddeadb0ce">
      <Terms xmlns="http://schemas.microsoft.com/office/infopath/2007/PartnerControls"/>
    </lcf76f155ced4ddcb4097134ff3c332f>
    <TaxCatchAll xmlns="61d53272-842b-45d3-bf59-100e224a2800" xsi:nil="true"/>
  </documentManagement>
</p:properties>
</file>

<file path=customXml/itemProps1.xml><?xml version="1.0" encoding="utf-8"?>
<ds:datastoreItem xmlns:ds="http://schemas.openxmlformats.org/officeDocument/2006/customXml" ds:itemID="{BD3A2078-D1D8-44B4-A87C-6CC6ADF515BD}">
  <ds:schemaRefs>
    <ds:schemaRef ds:uri="http://schemas.openxmlformats.org/officeDocument/2006/bibliography"/>
  </ds:schemaRefs>
</ds:datastoreItem>
</file>

<file path=customXml/itemProps2.xml><?xml version="1.0" encoding="utf-8"?>
<ds:datastoreItem xmlns:ds="http://schemas.openxmlformats.org/officeDocument/2006/customXml" ds:itemID="{82A86E5C-DEE5-45E8-862C-B49742C26F3C}">
  <ds:schemaRefs>
    <ds:schemaRef ds:uri="http://schemas.microsoft.com/sharepoint/v3/contenttype/forms"/>
  </ds:schemaRefs>
</ds:datastoreItem>
</file>

<file path=customXml/itemProps3.xml><?xml version="1.0" encoding="utf-8"?>
<ds:datastoreItem xmlns:ds="http://schemas.openxmlformats.org/officeDocument/2006/customXml" ds:itemID="{2F00D018-3BFD-4D4E-8753-19421FA3A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4a398-d666-4b03-95e5-f25ddeadb0ce"/>
    <ds:schemaRef ds:uri="61d53272-842b-45d3-bf59-100e224a2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C30A6D-EA6C-42CD-B0A2-6348250BDB24}">
  <ds:schemaRefs>
    <ds:schemaRef ds:uri="http://schemas.microsoft.com/office/2006/metadata/properties"/>
    <ds:schemaRef ds:uri="http://schemas.microsoft.com/office/infopath/2007/PartnerControls"/>
    <ds:schemaRef ds:uri="2394a398-d666-4b03-95e5-f25ddeadb0ce"/>
    <ds:schemaRef ds:uri="61d53272-842b-45d3-bf59-100e224a280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12081</Words>
  <Characters>65238</Characters>
  <Application>Microsoft Office Word</Application>
  <DocSecurity>0</DocSecurity>
  <Lines>543</Lines>
  <Paragraphs>154</Paragraphs>
  <ScaleCrop>false</ScaleCrop>
  <Company/>
  <LinksUpToDate>false</LinksUpToDate>
  <CharactersWithSpaces>77165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JENIFER YOKO TAKAKI</dc:creator>
  <cp:keywords/>
  <cp:lastModifiedBy>JACSON GARCIA DE SOUSA</cp:lastModifiedBy>
  <cp:revision>2</cp:revision>
  <cp:lastPrinted>2024-01-23T16:30:00Z</cp:lastPrinted>
  <dcterms:created xsi:type="dcterms:W3CDTF">2026-08-13T14:16:00Z</dcterms:created>
  <dcterms:modified xsi:type="dcterms:W3CDTF">2026-08-13T14:16:00Z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0x0101009B8495ABF8FC67488CC8C4A064F30999</vt:lpwstr>
  </property>
</Properties>
</file>