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rPr>
        <w:id w:val="368577030"/>
        <w:docPartObj>
          <w:docPartGallery w:val="Cover Pages"/>
          <w:docPartUnique/>
        </w:docPartObj>
      </w:sdtPr>
      <w:sdtEndPr/>
      <w:sdtContent>
        <w:p w14:paraId="263C2E82" w14:textId="5F44C441" w:rsidR="00DC339D" w:rsidRPr="009D5131" w:rsidRDefault="00DC339D" w:rsidP="003648B3">
          <w:pPr>
            <w:rPr>
              <w:rFonts w:cstheme="minorHAnsi"/>
              <w:sz w:val="24"/>
              <w:szCs w:val="24"/>
            </w:rPr>
          </w:pPr>
          <w:r w:rsidRPr="009D5131">
            <w:rPr>
              <w:rFonts w:cstheme="minorHAnsi"/>
              <w:noProof/>
              <w:sz w:val="24"/>
              <w:szCs w:val="24"/>
              <w:lang w:eastAsia="pt-BR"/>
            </w:rPr>
            <mc:AlternateContent>
              <mc:Choice Requires="wps">
                <w:drawing>
                  <wp:anchor distT="0" distB="0" distL="114300" distR="114300" simplePos="0" relativeHeight="251658240" behindDoc="0" locked="0" layoutInCell="1" allowOverlap="1" wp14:anchorId="0E8F412B" wp14:editId="1B868C6E">
                    <wp:simplePos x="0" y="0"/>
                    <wp:positionH relativeFrom="column">
                      <wp:posOffset>-1406706</wp:posOffset>
                    </wp:positionH>
                    <wp:positionV relativeFrom="paragraph">
                      <wp:posOffset>-1623656</wp:posOffset>
                    </wp:positionV>
                    <wp:extent cx="8165218" cy="10789298"/>
                    <wp:effectExtent l="0" t="0" r="26670" b="12065"/>
                    <wp:wrapNone/>
                    <wp:docPr id="2" name="Caixa de Texto 2"/>
                    <wp:cNvGraphicFramePr/>
                    <a:graphic xmlns:a="http://schemas.openxmlformats.org/drawingml/2006/main">
                      <a:graphicData uri="http://schemas.microsoft.com/office/word/2010/wordprocessingShape">
                        <wps:wsp>
                          <wps:cNvSpPr txBox="1"/>
                          <wps:spPr>
                            <a:xfrm>
                              <a:off x="0" y="0"/>
                              <a:ext cx="8165218" cy="10789298"/>
                            </a:xfrm>
                            <a:prstGeom prst="rect">
                              <a:avLst/>
                            </a:prstGeom>
                            <a:solidFill>
                              <a:schemeClr val="lt1"/>
                            </a:solidFill>
                            <a:ln w="6350">
                              <a:solidFill>
                                <a:prstClr val="black"/>
                              </a:solidFill>
                            </a:ln>
                          </wps:spPr>
                          <wps:txbx>
                            <w:txbxContent>
                              <w:p w14:paraId="21E6B2BA" w14:textId="77777777" w:rsidR="000A2D06" w:rsidRDefault="000A2D06">
                                <w:pPr>
                                  <w:rPr>
                                    <w:noProof/>
                                  </w:rPr>
                                </w:pPr>
                              </w:p>
                              <w:p w14:paraId="4026391F" w14:textId="77777777" w:rsidR="000A2D06" w:rsidRDefault="000A2D06">
                                <w:pPr>
                                  <w:rPr>
                                    <w:noProof/>
                                  </w:rPr>
                                </w:pPr>
                              </w:p>
                              <w:p w14:paraId="7A58BAF9" w14:textId="366569D3" w:rsidR="000A2D06" w:rsidRDefault="002924EA">
                                <w:r>
                                  <w:rPr>
                                    <w:noProof/>
                                  </w:rPr>
                                  <w:drawing>
                                    <wp:inline distT="0" distB="0" distL="0" distR="0" wp14:anchorId="6B99A355" wp14:editId="7BCDA0B5">
                                      <wp:extent cx="7975600" cy="10250805"/>
                                      <wp:effectExtent l="0" t="0" r="6350" b="0"/>
                                      <wp:docPr id="1556371367" name="Imagem 1" descr="Homem andando na ru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71367" name="Imagem 1" descr="Homem andando na rua&#10;&#10;O conteúdo gerado por IA pode estar incorreto."/>
                                              <pic:cNvPicPr/>
                                            </pic:nvPicPr>
                                            <pic:blipFill>
                                              <a:blip r:embed="rId11">
                                                <a:alphaModFix amt="50000"/>
                                                <a:extLst>
                                                  <a:ext uri="{28A0092B-C50C-407E-A947-70E740481C1C}">
                                                    <a14:useLocalDpi xmlns:a14="http://schemas.microsoft.com/office/drawing/2010/main" val="0"/>
                                                  </a:ext>
                                                </a:extLst>
                                              </a:blip>
                                              <a:stretch>
                                                <a:fillRect/>
                                              </a:stretch>
                                            </pic:blipFill>
                                            <pic:spPr>
                                              <a:xfrm>
                                                <a:off x="0" y="0"/>
                                                <a:ext cx="7975600" cy="102508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F412B" id="_x0000_t202" coordsize="21600,21600" o:spt="202" path="m,l,21600r21600,l21600,xe">
                    <v:stroke joinstyle="miter"/>
                    <v:path gradientshapeok="t" o:connecttype="rect"/>
                  </v:shapetype>
                  <v:shape id="Caixa de Texto 2" o:spid="_x0000_s1026" type="#_x0000_t202" style="position:absolute;margin-left:-110.75pt;margin-top:-127.85pt;width:642.95pt;height:84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" fillcolor="white [3201]" strokeweight=".5pt">
                    <v:textbox>
                      <w:txbxContent>
                        <w:p w14:paraId="21E6B2BA" w14:textId="77777777" w:rsidR="000A2D06" w:rsidRDefault="000A2D06">
                          <w:pPr>
                            <w:rPr>
                              <w:noProof/>
                            </w:rPr>
                          </w:pPr>
                        </w:p>
                        <w:p w14:paraId="4026391F" w14:textId="77777777" w:rsidR="000A2D06" w:rsidRDefault="000A2D06">
                          <w:pPr>
                            <w:rPr>
                              <w:noProof/>
                            </w:rPr>
                          </w:pPr>
                        </w:p>
                        <w:p w14:paraId="7A58BAF9" w14:textId="366569D3" w:rsidR="000A2D06" w:rsidRDefault="002924EA">
                          <w:r>
                            <w:rPr>
                              <w:noProof/>
                            </w:rPr>
                            <w:drawing>
                              <wp:inline distT="0" distB="0" distL="0" distR="0" wp14:anchorId="6B99A355" wp14:editId="7BCDA0B5">
                                <wp:extent cx="7975600" cy="10250805"/>
                                <wp:effectExtent l="0" t="0" r="6350" b="0"/>
                                <wp:docPr id="1556371367" name="Imagem 1" descr="Homem andando na ru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71367" name="Imagem 1" descr="Homem andando na rua&#10;&#10;O conteúdo gerado por IA pode estar incorreto."/>
                                        <pic:cNvPicPr/>
                                      </pic:nvPicPr>
                                      <pic:blipFill>
                                        <a:blip r:embed="rId12">
                                          <a:alphaModFix amt="50000"/>
                                          <a:extLst>
                                            <a:ext uri="{28A0092B-C50C-407E-A947-70E740481C1C}">
                                              <a14:useLocalDpi xmlns:a14="http://schemas.microsoft.com/office/drawing/2010/main" val="0"/>
                                            </a:ext>
                                          </a:extLst>
                                        </a:blip>
                                        <a:stretch>
                                          <a:fillRect/>
                                        </a:stretch>
                                      </pic:blipFill>
                                      <pic:spPr>
                                        <a:xfrm>
                                          <a:off x="0" y="0"/>
                                          <a:ext cx="7975600" cy="10250805"/>
                                        </a:xfrm>
                                        <a:prstGeom prst="rect">
                                          <a:avLst/>
                                        </a:prstGeom>
                                      </pic:spPr>
                                    </pic:pic>
                                  </a:graphicData>
                                </a:graphic>
                              </wp:inline>
                            </w:drawing>
                          </w:r>
                        </w:p>
                      </w:txbxContent>
                    </v:textbox>
                  </v:shape>
                </w:pict>
              </mc:Fallback>
            </mc:AlternateContent>
          </w:r>
        </w:p>
        <w:p w14:paraId="385A7B41" w14:textId="170DEB02" w:rsidR="00605D08" w:rsidRPr="009D5131" w:rsidRDefault="00B44D00" w:rsidP="00B830D9">
          <w:pPr>
            <w:spacing w:line="276" w:lineRule="auto"/>
            <w:rPr>
              <w:rFonts w:cstheme="minorHAnsi"/>
              <w:sz w:val="24"/>
              <w:szCs w:val="24"/>
            </w:rPr>
          </w:pPr>
        </w:p>
      </w:sdtContent>
    </w:sdt>
    <w:p w14:paraId="2233FA31" w14:textId="0BFD6C18" w:rsidR="00046C82" w:rsidRPr="009D5131" w:rsidRDefault="00B218E6" w:rsidP="00B830D9">
      <w:pPr>
        <w:spacing w:line="276" w:lineRule="auto"/>
        <w:rPr>
          <w:rFonts w:cstheme="minorHAnsi"/>
          <w:sz w:val="24"/>
          <w:szCs w:val="24"/>
        </w:rPr>
      </w:pPr>
      <w:r w:rsidRPr="009D5131">
        <w:rPr>
          <w:rFonts w:cstheme="minorHAnsi"/>
          <w:noProof/>
          <w:sz w:val="24"/>
          <w:szCs w:val="24"/>
          <w:lang w:eastAsia="pt-BR"/>
        </w:rPr>
        <mc:AlternateContent>
          <mc:Choice Requires="wps">
            <w:drawing>
              <wp:anchor distT="0" distB="0" distL="114300" distR="114300" simplePos="0" relativeHeight="251658242" behindDoc="0" locked="0" layoutInCell="1" allowOverlap="1" wp14:anchorId="37890B7D" wp14:editId="343566C9">
                <wp:simplePos x="0" y="0"/>
                <wp:positionH relativeFrom="column">
                  <wp:posOffset>219075</wp:posOffset>
                </wp:positionH>
                <wp:positionV relativeFrom="paragraph">
                  <wp:posOffset>1656824</wp:posOffset>
                </wp:positionV>
                <wp:extent cx="5214620" cy="1149241"/>
                <wp:effectExtent l="0" t="0" r="5080" b="0"/>
                <wp:wrapNone/>
                <wp:docPr id="6" name="Retângulo: Cantos Diagonais Recortados 6"/>
                <wp:cNvGraphicFramePr/>
                <a:graphic xmlns:a="http://schemas.openxmlformats.org/drawingml/2006/main">
                  <a:graphicData uri="http://schemas.microsoft.com/office/word/2010/wordprocessingShape">
                    <wps:wsp>
                      <wps:cNvSpPr/>
                      <wps:spPr>
                        <a:xfrm>
                          <a:off x="0" y="0"/>
                          <a:ext cx="5214620" cy="1149241"/>
                        </a:xfrm>
                        <a:prstGeom prst="snip2DiagRect">
                          <a:avLst/>
                        </a:prstGeom>
                        <a:solidFill>
                          <a:srgbClr val="43494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9CDA23" w14:textId="3EEDE052" w:rsidR="000A2D06" w:rsidRPr="00374FA1" w:rsidRDefault="000A2D06" w:rsidP="00374FA1">
                            <w:pPr>
                              <w:spacing w:after="0" w:line="240" w:lineRule="auto"/>
                              <w:rPr>
                                <w:b/>
                                <w:bCs/>
                                <w:color w:val="FFFFFF" w:themeColor="background1"/>
                                <w:sz w:val="36"/>
                                <w:szCs w:val="36"/>
                              </w:rPr>
                            </w:pPr>
                            <w:r>
                              <w:rPr>
                                <w:b/>
                                <w:bCs/>
                                <w:color w:val="FFFFFF" w:themeColor="background1"/>
                                <w:sz w:val="36"/>
                                <w:szCs w:val="36"/>
                              </w:rPr>
                              <w:t xml:space="preserve">        </w:t>
                            </w:r>
                            <w:r w:rsidRPr="00374FA1">
                              <w:rPr>
                                <w:b/>
                                <w:bCs/>
                                <w:color w:val="FFFFFF" w:themeColor="background1"/>
                                <w:sz w:val="36"/>
                                <w:szCs w:val="36"/>
                              </w:rPr>
                              <w:t>TRIBUNAL DE JUSTIÇA DE SÃO PAULO</w:t>
                            </w:r>
                          </w:p>
                          <w:p w14:paraId="75DFA880" w14:textId="3E97498B" w:rsidR="000A2D06" w:rsidRDefault="000A2D06" w:rsidP="00374FA1">
                            <w:pPr>
                              <w:spacing w:after="0" w:line="240" w:lineRule="auto"/>
                              <w:rPr>
                                <w:color w:val="FFFFFF" w:themeColor="background1"/>
                                <w:sz w:val="36"/>
                                <w:szCs w:val="36"/>
                              </w:rPr>
                            </w:pPr>
                            <w:r>
                              <w:rPr>
                                <w:color w:val="FFFFFF" w:themeColor="background1"/>
                                <w:sz w:val="36"/>
                                <w:szCs w:val="36"/>
                              </w:rPr>
                              <w:t xml:space="preserve">        </w:t>
                            </w:r>
                            <w:r w:rsidRPr="00374FA1">
                              <w:rPr>
                                <w:color w:val="FFFFFF" w:themeColor="background1"/>
                                <w:sz w:val="36"/>
                                <w:szCs w:val="36"/>
                              </w:rPr>
                              <w:t>Secretaria de Administração e Abastecimento</w:t>
                            </w:r>
                          </w:p>
                          <w:p w14:paraId="4CED3FC6" w14:textId="15B3F8BA" w:rsidR="000A2D06" w:rsidRPr="00B53D65" w:rsidRDefault="000A2D06" w:rsidP="00B53D65">
                            <w:pPr>
                              <w:spacing w:after="0" w:line="240" w:lineRule="auto"/>
                              <w:rPr>
                                <w:color w:val="FFFFFF" w:themeColor="background1"/>
                                <w:sz w:val="28"/>
                                <w:szCs w:val="28"/>
                              </w:rPr>
                            </w:pPr>
                            <w:r>
                              <w:rPr>
                                <w:color w:val="FFFFFF" w:themeColor="background1"/>
                                <w:sz w:val="28"/>
                                <w:szCs w:val="28"/>
                              </w:rPr>
                              <w:t xml:space="preserve">          </w:t>
                            </w:r>
                            <w:r w:rsidRPr="00B53D65">
                              <w:rPr>
                                <w:color w:val="FFFFFF" w:themeColor="background1"/>
                                <w:sz w:val="28"/>
                                <w:szCs w:val="28"/>
                              </w:rPr>
                              <w:t>SAAB 5 – Diretoria de Licitações e Suprimentos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90B7D" id="Retângulo: Cantos Diagonais Recortados 6" o:spid="_x0000_s1027" style="position:absolute;margin-left:17.25pt;margin-top:130.45pt;width:410.6pt;height:9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14620,114924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" adj="-11796480,,5400" path="m,l5023076,r191544,191544l5214620,1149241r,l191544,1149241,,957697,,xe" fillcolor="#43494e" stroked="f" strokeweight="1pt">
                <v:stroke joinstyle="miter"/>
                <v:formulas/>
                <v:path arrowok="t" o:connecttype="custom" o:connectlocs="0,0;5023076,0;5214620,191544;5214620,1149241;5214620,1149241;191544,1149241;0,957697;0,0" o:connectangles="0,0,0,0,0,0,0,0" textboxrect="0,0,5214620,1149241"/>
                <v:textbox>
                  <w:txbxContent>
                    <w:p w14:paraId="419CDA23" w14:textId="3EEDE052" w:rsidR="000A2D06" w:rsidRPr="00374FA1" w:rsidRDefault="000A2D06" w:rsidP="00374FA1">
                      <w:pPr>
                        <w:spacing w:after="0" w:line="240" w:lineRule="auto"/>
                        <w:rPr>
                          <w:b/>
                          <w:bCs/>
                          <w:color w:val="FFFFFF" w:themeColor="background1"/>
                          <w:sz w:val="36"/>
                          <w:szCs w:val="36"/>
                        </w:rPr>
                      </w:pPr>
                      <w:r>
                        <w:rPr>
                          <w:b/>
                          <w:bCs/>
                          <w:color w:val="FFFFFF" w:themeColor="background1"/>
                          <w:sz w:val="36"/>
                          <w:szCs w:val="36"/>
                        </w:rPr>
                        <w:t xml:space="preserve">        </w:t>
                      </w:r>
                      <w:r w:rsidRPr="00374FA1">
                        <w:rPr>
                          <w:b/>
                          <w:bCs/>
                          <w:color w:val="FFFFFF" w:themeColor="background1"/>
                          <w:sz w:val="36"/>
                          <w:szCs w:val="36"/>
                        </w:rPr>
                        <w:t>TRIBUNAL DE JUSTIÇA DE SÃO PAULO</w:t>
                      </w:r>
                    </w:p>
                    <w:p w14:paraId="75DFA880" w14:textId="3E97498B" w:rsidR="000A2D06" w:rsidRDefault="000A2D06" w:rsidP="00374FA1">
                      <w:pPr>
                        <w:spacing w:after="0" w:line="240" w:lineRule="auto"/>
                        <w:rPr>
                          <w:color w:val="FFFFFF" w:themeColor="background1"/>
                          <w:sz w:val="36"/>
                          <w:szCs w:val="36"/>
                        </w:rPr>
                      </w:pPr>
                      <w:r>
                        <w:rPr>
                          <w:color w:val="FFFFFF" w:themeColor="background1"/>
                          <w:sz w:val="36"/>
                          <w:szCs w:val="36"/>
                        </w:rPr>
                        <w:t xml:space="preserve">        </w:t>
                      </w:r>
                      <w:r w:rsidRPr="00374FA1">
                        <w:rPr>
                          <w:color w:val="FFFFFF" w:themeColor="background1"/>
                          <w:sz w:val="36"/>
                          <w:szCs w:val="36"/>
                        </w:rPr>
                        <w:t>Secretaria de Administração e Abastecimento</w:t>
                      </w:r>
                    </w:p>
                    <w:p w14:paraId="4CED3FC6" w14:textId="15B3F8BA" w:rsidR="000A2D06" w:rsidRPr="00B53D65" w:rsidRDefault="000A2D06" w:rsidP="00B53D65">
                      <w:pPr>
                        <w:spacing w:after="0" w:line="240" w:lineRule="auto"/>
                        <w:rPr>
                          <w:color w:val="FFFFFF" w:themeColor="background1"/>
                          <w:sz w:val="28"/>
                          <w:szCs w:val="28"/>
                        </w:rPr>
                      </w:pPr>
                      <w:r>
                        <w:rPr>
                          <w:color w:val="FFFFFF" w:themeColor="background1"/>
                          <w:sz w:val="28"/>
                          <w:szCs w:val="28"/>
                        </w:rPr>
                        <w:t xml:space="preserve">          </w:t>
                      </w:r>
                      <w:r w:rsidRPr="00B53D65">
                        <w:rPr>
                          <w:color w:val="FFFFFF" w:themeColor="background1"/>
                          <w:sz w:val="28"/>
                          <w:szCs w:val="28"/>
                        </w:rPr>
                        <w:t>SAAB 5 – Diretoria de Licitações e Suprimentos</w:t>
                      </w:r>
                    </w:p>
                  </w:txbxContent>
                </v:textbox>
              </v:shape>
            </w:pict>
          </mc:Fallback>
        </mc:AlternateContent>
      </w:r>
      <w:r w:rsidR="00702E0E" w:rsidRPr="009D5131">
        <w:rPr>
          <w:rFonts w:cstheme="minorHAnsi"/>
          <w:noProof/>
          <w:sz w:val="24"/>
          <w:szCs w:val="24"/>
          <w:lang w:eastAsia="pt-BR"/>
        </w:rPr>
        <mc:AlternateContent>
          <mc:Choice Requires="wps">
            <w:drawing>
              <wp:anchor distT="0" distB="0" distL="114300" distR="114300" simplePos="0" relativeHeight="251658244" behindDoc="0" locked="0" layoutInCell="1" allowOverlap="1" wp14:anchorId="6277FDE3" wp14:editId="567FA47B">
                <wp:simplePos x="0" y="0"/>
                <wp:positionH relativeFrom="page">
                  <wp:posOffset>1243965</wp:posOffset>
                </wp:positionH>
                <wp:positionV relativeFrom="paragraph">
                  <wp:posOffset>3345180</wp:posOffset>
                </wp:positionV>
                <wp:extent cx="5186723" cy="1506071"/>
                <wp:effectExtent l="0" t="0" r="0" b="0"/>
                <wp:wrapNone/>
                <wp:docPr id="12" name="Retângulo: Cantos Superiores Recortados 9"/>
                <wp:cNvGraphicFramePr/>
                <a:graphic xmlns:a="http://schemas.openxmlformats.org/drawingml/2006/main">
                  <a:graphicData uri="http://schemas.microsoft.com/office/word/2010/wordprocessingShape">
                    <wps:wsp>
                      <wps:cNvSpPr/>
                      <wps:spPr>
                        <a:xfrm>
                          <a:off x="0" y="0"/>
                          <a:ext cx="5186723" cy="1506071"/>
                        </a:xfrm>
                        <a:prstGeom prst="snip2Same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F431B2" w14:textId="2BDAD7AB" w:rsidR="000A2D06" w:rsidRPr="003D69FA" w:rsidRDefault="00EF2CFA" w:rsidP="007D0C15">
                            <w:pPr>
                              <w:shd w:val="clear" w:color="auto" w:fill="F2F2F2" w:themeFill="background1" w:themeFillShade="F2"/>
                              <w:tabs>
                                <w:tab w:val="left" w:pos="4820"/>
                              </w:tabs>
                              <w:spacing w:after="240" w:line="240" w:lineRule="auto"/>
                              <w:rPr>
                                <w:rFonts w:cs="Calibri"/>
                                <w:b/>
                                <w:color w:val="262626" w:themeColor="text1" w:themeTint="D9"/>
                                <w:sz w:val="36"/>
                                <w:szCs w:val="36"/>
                              </w:rPr>
                            </w:pPr>
                            <w:r>
                              <w:rPr>
                                <w:rFonts w:cs="Calibri"/>
                                <w:b/>
                                <w:color w:val="262626" w:themeColor="text1" w:themeTint="D9"/>
                                <w:sz w:val="36"/>
                                <w:szCs w:val="36"/>
                              </w:rPr>
                              <w:t>CADERNO DE ORÇAMENTO</w:t>
                            </w:r>
                          </w:p>
                          <w:p w14:paraId="69EB63E2" w14:textId="21508461" w:rsidR="003674A9" w:rsidRPr="00374FA1" w:rsidRDefault="00871297" w:rsidP="003674A9">
                            <w:pPr>
                              <w:shd w:val="clear" w:color="auto" w:fill="F2F2F2" w:themeFill="background1" w:themeFillShade="F2"/>
                              <w:tabs>
                                <w:tab w:val="left" w:pos="4820"/>
                              </w:tabs>
                              <w:spacing w:after="0" w:line="240" w:lineRule="auto"/>
                              <w:rPr>
                                <w:rFonts w:cs="Calibri"/>
                                <w:b/>
                                <w:color w:val="262626" w:themeColor="text1" w:themeTint="D9"/>
                                <w:sz w:val="32"/>
                                <w:szCs w:val="32"/>
                              </w:rPr>
                            </w:pPr>
                            <w:r>
                              <w:rPr>
                                <w:rFonts w:ascii="Calibri Light" w:hAnsi="Calibri Light" w:cs="Calibri Light"/>
                                <w:b/>
                                <w:bCs/>
                                <w:color w:val="262626" w:themeColor="text1" w:themeTint="D9"/>
                                <w:sz w:val="32"/>
                                <w:szCs w:val="32"/>
                              </w:rPr>
                              <w:t xml:space="preserve">Serviços </w:t>
                            </w:r>
                            <w:r w:rsidR="006C33C5">
                              <w:rPr>
                                <w:rFonts w:ascii="Calibri Light" w:hAnsi="Calibri Light" w:cs="Calibri Light"/>
                                <w:b/>
                                <w:bCs/>
                                <w:color w:val="262626" w:themeColor="text1" w:themeTint="D9"/>
                                <w:sz w:val="32"/>
                                <w:szCs w:val="32"/>
                              </w:rPr>
                              <w:t>para o Controle de Pragas</w:t>
                            </w:r>
                            <w:r w:rsidR="003674A9">
                              <w:rPr>
                                <w:rFonts w:ascii="Calibri Light" w:hAnsi="Calibri Light" w:cs="Calibri Light"/>
                                <w:b/>
                                <w:bCs/>
                                <w:color w:val="262626" w:themeColor="text1" w:themeTint="D9"/>
                                <w:sz w:val="32"/>
                                <w:szCs w:val="32"/>
                              </w:rPr>
                              <w:t xml:space="preserve"> </w:t>
                            </w:r>
                            <w:r w:rsidR="003674A9" w:rsidRPr="00417200">
                              <w:rPr>
                                <w:rFonts w:ascii="Calibri Light" w:hAnsi="Calibri Light" w:cs="Calibri Light"/>
                                <w:b/>
                                <w:bCs/>
                                <w:color w:val="262626" w:themeColor="text1" w:themeTint="D9"/>
                                <w:sz w:val="32"/>
                                <w:szCs w:val="32"/>
                              </w:rPr>
                              <w:t>(</w:t>
                            </w:r>
                            <w:r w:rsidR="003674A9">
                              <w:rPr>
                                <w:rFonts w:ascii="Calibri Light" w:hAnsi="Calibri Light" w:cs="Calibri Light"/>
                                <w:b/>
                                <w:bCs/>
                                <w:color w:val="262626" w:themeColor="text1" w:themeTint="D9"/>
                                <w:sz w:val="32"/>
                                <w:szCs w:val="32"/>
                              </w:rPr>
                              <w:t>D</w:t>
                            </w:r>
                            <w:r w:rsidR="003674A9" w:rsidRPr="00417200">
                              <w:rPr>
                                <w:rFonts w:ascii="Calibri Light" w:hAnsi="Calibri Light" w:cs="Calibri Light"/>
                                <w:b/>
                                <w:bCs/>
                                <w:color w:val="262626" w:themeColor="text1" w:themeTint="D9"/>
                                <w:sz w:val="32"/>
                                <w:szCs w:val="32"/>
                              </w:rPr>
                              <w:t xml:space="preserve">esinsetização e </w:t>
                            </w:r>
                            <w:r w:rsidR="003674A9">
                              <w:rPr>
                                <w:rFonts w:ascii="Calibri Light" w:hAnsi="Calibri Light" w:cs="Calibri Light"/>
                                <w:b/>
                                <w:bCs/>
                                <w:color w:val="262626" w:themeColor="text1" w:themeTint="D9"/>
                                <w:sz w:val="32"/>
                                <w:szCs w:val="32"/>
                              </w:rPr>
                              <w:t>D</w:t>
                            </w:r>
                            <w:r w:rsidR="003674A9" w:rsidRPr="00417200">
                              <w:rPr>
                                <w:rFonts w:ascii="Calibri Light" w:hAnsi="Calibri Light" w:cs="Calibri Light"/>
                                <w:b/>
                                <w:bCs/>
                                <w:color w:val="262626" w:themeColor="text1" w:themeTint="D9"/>
                                <w:sz w:val="32"/>
                                <w:szCs w:val="32"/>
                              </w:rPr>
                              <w:t>esratização</w:t>
                            </w:r>
                            <w:r w:rsidR="003674A9">
                              <w:rPr>
                                <w:rFonts w:ascii="Calibri Light" w:hAnsi="Calibri Light" w:cs="Calibri Light"/>
                                <w:b/>
                                <w:bCs/>
                                <w:color w:val="262626" w:themeColor="text1" w:themeTint="D9"/>
                                <w:sz w:val="32"/>
                                <w:szCs w:val="32"/>
                              </w:rPr>
                              <w:t>)</w:t>
                            </w:r>
                            <w:r w:rsidR="003674A9" w:rsidRPr="00417200">
                              <w:rPr>
                                <w:rFonts w:ascii="Calibri Light" w:hAnsi="Calibri Light" w:cs="Calibri Light"/>
                                <w:b/>
                                <w:bCs/>
                                <w:color w:val="262626" w:themeColor="text1" w:themeTint="D9"/>
                                <w:sz w:val="32"/>
                                <w:szCs w:val="32"/>
                              </w:rPr>
                              <w:t xml:space="preserve"> </w:t>
                            </w:r>
                            <w:r w:rsidR="003674A9" w:rsidRPr="00BE6D1A">
                              <w:rPr>
                                <w:rFonts w:cs="Calibri"/>
                                <w:b/>
                                <w:bCs/>
                                <w:color w:val="43494E"/>
                                <w:sz w:val="28"/>
                                <w:szCs w:val="28"/>
                              </w:rPr>
                              <w:t xml:space="preserve">| </w:t>
                            </w:r>
                            <w:r w:rsidR="003674A9">
                              <w:rPr>
                                <w:rFonts w:cs="Calibri"/>
                                <w:b/>
                                <w:bCs/>
                                <w:color w:val="DA5914"/>
                                <w:sz w:val="28"/>
                                <w:szCs w:val="28"/>
                              </w:rPr>
                              <w:t>versão 00</w:t>
                            </w:r>
                            <w:r w:rsidR="00D06A8B">
                              <w:rPr>
                                <w:rFonts w:cs="Calibri"/>
                                <w:b/>
                                <w:bCs/>
                                <w:color w:val="DA5914"/>
                                <w:sz w:val="28"/>
                                <w:szCs w:val="28"/>
                              </w:rPr>
                              <w:t>2</w:t>
                            </w:r>
                            <w:r w:rsidR="003674A9" w:rsidRPr="00BE6D1A">
                              <w:rPr>
                                <w:rFonts w:cs="Calibri"/>
                                <w:b/>
                                <w:bCs/>
                                <w:color w:val="DA5914"/>
                                <w:sz w:val="28"/>
                                <w:szCs w:val="28"/>
                              </w:rPr>
                              <w:t xml:space="preserve"> </w:t>
                            </w:r>
                            <w:r w:rsidR="003674A9" w:rsidRPr="00BE6D1A">
                              <w:rPr>
                                <w:rFonts w:cs="Calibri"/>
                                <w:b/>
                                <w:bCs/>
                                <w:color w:val="43494E"/>
                                <w:sz w:val="28"/>
                                <w:szCs w:val="28"/>
                              </w:rPr>
                              <w:t>|</w:t>
                            </w:r>
                            <w:r w:rsidR="003674A9">
                              <w:rPr>
                                <w:rFonts w:cs="Calibri"/>
                                <w:b/>
                                <w:bCs/>
                                <w:color w:val="43494E"/>
                                <w:sz w:val="28"/>
                                <w:szCs w:val="28"/>
                              </w:rPr>
                              <w:t xml:space="preserve"> </w:t>
                            </w:r>
                            <w:r w:rsidR="002A78FF">
                              <w:rPr>
                                <w:rFonts w:cs="Calibri"/>
                                <w:b/>
                                <w:bCs/>
                                <w:color w:val="43494E"/>
                                <w:sz w:val="28"/>
                                <w:szCs w:val="28"/>
                              </w:rPr>
                              <w:t>agosto</w:t>
                            </w:r>
                            <w:r w:rsidR="003674A9">
                              <w:rPr>
                                <w:rFonts w:cs="Calibri"/>
                                <w:b/>
                                <w:bCs/>
                                <w:color w:val="43494E"/>
                                <w:sz w:val="28"/>
                                <w:szCs w:val="28"/>
                              </w:rPr>
                              <w:t>/2026</w:t>
                            </w:r>
                          </w:p>
                          <w:p w14:paraId="14D0F612" w14:textId="77777777" w:rsidR="000A2D06" w:rsidRDefault="000A2D06" w:rsidP="007D0C15">
                            <w:pPr>
                              <w:shd w:val="clear" w:color="auto" w:fill="F2F2F2" w:themeFill="background1" w:themeFillShade="F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7FDE3" id="Retângulo: Cantos Superiores Recortados 9" o:spid="_x0000_s1028" style="position:absolute;margin-left:97.95pt;margin-top:263.4pt;width:408.4pt;height:118.6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186723,15060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" adj="-11796480,,5400" path="m251017,l4935706,r251017,251017l5186723,1506071r,l,1506071r,l,251017,251017,xe" fillcolor="#f2f2f2 [3052]" stroked="f" strokeweight="1pt">
                <v:stroke joinstyle="miter"/>
                <v:formulas/>
                <v:path arrowok="t" o:connecttype="custom" o:connectlocs="251017,0;4935706,0;5186723,251017;5186723,1506071;5186723,1506071;0,1506071;0,1506071;0,251017;251017,0" o:connectangles="0,0,0,0,0,0,0,0,0" textboxrect="0,0,5186723,1506071"/>
                <v:textbox>
                  <w:txbxContent>
                    <w:p w14:paraId="5DF431B2" w14:textId="2BDAD7AB" w:rsidR="000A2D06" w:rsidRPr="003D69FA" w:rsidRDefault="00EF2CFA" w:rsidP="007D0C15">
                      <w:pPr>
                        <w:shd w:val="clear" w:color="auto" w:fill="F2F2F2" w:themeFill="background1" w:themeFillShade="F2"/>
                        <w:tabs>
                          <w:tab w:val="left" w:pos="4820"/>
                        </w:tabs>
                        <w:spacing w:after="240" w:line="240" w:lineRule="auto"/>
                        <w:rPr>
                          <w:rFonts w:cs="Calibri"/>
                          <w:b/>
                          <w:color w:val="262626" w:themeColor="text1" w:themeTint="D9"/>
                          <w:sz w:val="36"/>
                          <w:szCs w:val="36"/>
                        </w:rPr>
                      </w:pPr>
                      <w:r>
                        <w:rPr>
                          <w:rFonts w:cs="Calibri"/>
                          <w:b/>
                          <w:color w:val="262626" w:themeColor="text1" w:themeTint="D9"/>
                          <w:sz w:val="36"/>
                          <w:szCs w:val="36"/>
                        </w:rPr>
                        <w:t>CADERNO DE ORÇAMENTO</w:t>
                      </w:r>
                    </w:p>
                    <w:p w14:paraId="69EB63E2" w14:textId="21508461" w:rsidR="003674A9" w:rsidRPr="00374FA1" w:rsidRDefault="00871297" w:rsidP="003674A9">
                      <w:pPr>
                        <w:shd w:val="clear" w:color="auto" w:fill="F2F2F2" w:themeFill="background1" w:themeFillShade="F2"/>
                        <w:tabs>
                          <w:tab w:val="left" w:pos="4820"/>
                        </w:tabs>
                        <w:spacing w:after="0" w:line="240" w:lineRule="auto"/>
                        <w:rPr>
                          <w:rFonts w:cs="Calibri"/>
                          <w:b/>
                          <w:color w:val="262626" w:themeColor="text1" w:themeTint="D9"/>
                          <w:sz w:val="32"/>
                          <w:szCs w:val="32"/>
                        </w:rPr>
                      </w:pPr>
                      <w:r>
                        <w:rPr>
                          <w:rFonts w:ascii="Calibri Light" w:hAnsi="Calibri Light" w:cs="Calibri Light"/>
                          <w:b/>
                          <w:bCs/>
                          <w:color w:val="262626" w:themeColor="text1" w:themeTint="D9"/>
                          <w:sz w:val="32"/>
                          <w:szCs w:val="32"/>
                        </w:rPr>
                        <w:t xml:space="preserve">Serviços </w:t>
                      </w:r>
                      <w:r w:rsidR="006C33C5">
                        <w:rPr>
                          <w:rFonts w:ascii="Calibri Light" w:hAnsi="Calibri Light" w:cs="Calibri Light"/>
                          <w:b/>
                          <w:bCs/>
                          <w:color w:val="262626" w:themeColor="text1" w:themeTint="D9"/>
                          <w:sz w:val="32"/>
                          <w:szCs w:val="32"/>
                        </w:rPr>
                        <w:t>para o Controle de Pragas</w:t>
                      </w:r>
                      <w:r w:rsidR="003674A9">
                        <w:rPr>
                          <w:rFonts w:ascii="Calibri Light" w:hAnsi="Calibri Light" w:cs="Calibri Light"/>
                          <w:b/>
                          <w:bCs/>
                          <w:color w:val="262626" w:themeColor="text1" w:themeTint="D9"/>
                          <w:sz w:val="32"/>
                          <w:szCs w:val="32"/>
                        </w:rPr>
                        <w:t xml:space="preserve"> </w:t>
                      </w:r>
                      <w:r w:rsidR="003674A9" w:rsidRPr="00417200">
                        <w:rPr>
                          <w:rFonts w:ascii="Calibri Light" w:hAnsi="Calibri Light" w:cs="Calibri Light"/>
                          <w:b/>
                          <w:bCs/>
                          <w:color w:val="262626" w:themeColor="text1" w:themeTint="D9"/>
                          <w:sz w:val="32"/>
                          <w:szCs w:val="32"/>
                        </w:rPr>
                        <w:t>(</w:t>
                      </w:r>
                      <w:r w:rsidR="003674A9">
                        <w:rPr>
                          <w:rFonts w:ascii="Calibri Light" w:hAnsi="Calibri Light" w:cs="Calibri Light"/>
                          <w:b/>
                          <w:bCs/>
                          <w:color w:val="262626" w:themeColor="text1" w:themeTint="D9"/>
                          <w:sz w:val="32"/>
                          <w:szCs w:val="32"/>
                        </w:rPr>
                        <w:t>D</w:t>
                      </w:r>
                      <w:r w:rsidR="003674A9" w:rsidRPr="00417200">
                        <w:rPr>
                          <w:rFonts w:ascii="Calibri Light" w:hAnsi="Calibri Light" w:cs="Calibri Light"/>
                          <w:b/>
                          <w:bCs/>
                          <w:color w:val="262626" w:themeColor="text1" w:themeTint="D9"/>
                          <w:sz w:val="32"/>
                          <w:szCs w:val="32"/>
                        </w:rPr>
                        <w:t xml:space="preserve">esinsetização e </w:t>
                      </w:r>
                      <w:r w:rsidR="003674A9">
                        <w:rPr>
                          <w:rFonts w:ascii="Calibri Light" w:hAnsi="Calibri Light" w:cs="Calibri Light"/>
                          <w:b/>
                          <w:bCs/>
                          <w:color w:val="262626" w:themeColor="text1" w:themeTint="D9"/>
                          <w:sz w:val="32"/>
                          <w:szCs w:val="32"/>
                        </w:rPr>
                        <w:t>D</w:t>
                      </w:r>
                      <w:r w:rsidR="003674A9" w:rsidRPr="00417200">
                        <w:rPr>
                          <w:rFonts w:ascii="Calibri Light" w:hAnsi="Calibri Light" w:cs="Calibri Light"/>
                          <w:b/>
                          <w:bCs/>
                          <w:color w:val="262626" w:themeColor="text1" w:themeTint="D9"/>
                          <w:sz w:val="32"/>
                          <w:szCs w:val="32"/>
                        </w:rPr>
                        <w:t>esratização</w:t>
                      </w:r>
                      <w:r w:rsidR="003674A9">
                        <w:rPr>
                          <w:rFonts w:ascii="Calibri Light" w:hAnsi="Calibri Light" w:cs="Calibri Light"/>
                          <w:b/>
                          <w:bCs/>
                          <w:color w:val="262626" w:themeColor="text1" w:themeTint="D9"/>
                          <w:sz w:val="32"/>
                          <w:szCs w:val="32"/>
                        </w:rPr>
                        <w:t>)</w:t>
                      </w:r>
                      <w:r w:rsidR="003674A9" w:rsidRPr="00417200">
                        <w:rPr>
                          <w:rFonts w:ascii="Calibri Light" w:hAnsi="Calibri Light" w:cs="Calibri Light"/>
                          <w:b/>
                          <w:bCs/>
                          <w:color w:val="262626" w:themeColor="text1" w:themeTint="D9"/>
                          <w:sz w:val="32"/>
                          <w:szCs w:val="32"/>
                        </w:rPr>
                        <w:t xml:space="preserve"> </w:t>
                      </w:r>
                      <w:r w:rsidR="003674A9" w:rsidRPr="00BE6D1A">
                        <w:rPr>
                          <w:rFonts w:cs="Calibri"/>
                          <w:b/>
                          <w:bCs/>
                          <w:color w:val="43494E"/>
                          <w:sz w:val="28"/>
                          <w:szCs w:val="28"/>
                        </w:rPr>
                        <w:t xml:space="preserve">| </w:t>
                      </w:r>
                      <w:r w:rsidR="003674A9">
                        <w:rPr>
                          <w:rFonts w:cs="Calibri"/>
                          <w:b/>
                          <w:bCs/>
                          <w:color w:val="DA5914"/>
                          <w:sz w:val="28"/>
                          <w:szCs w:val="28"/>
                        </w:rPr>
                        <w:t>versão 00</w:t>
                      </w:r>
                      <w:r w:rsidR="00D06A8B">
                        <w:rPr>
                          <w:rFonts w:cs="Calibri"/>
                          <w:b/>
                          <w:bCs/>
                          <w:color w:val="DA5914"/>
                          <w:sz w:val="28"/>
                          <w:szCs w:val="28"/>
                        </w:rPr>
                        <w:t>2</w:t>
                      </w:r>
                      <w:r w:rsidR="003674A9" w:rsidRPr="00BE6D1A">
                        <w:rPr>
                          <w:rFonts w:cs="Calibri"/>
                          <w:b/>
                          <w:bCs/>
                          <w:color w:val="DA5914"/>
                          <w:sz w:val="28"/>
                          <w:szCs w:val="28"/>
                        </w:rPr>
                        <w:t xml:space="preserve"> </w:t>
                      </w:r>
                      <w:r w:rsidR="003674A9" w:rsidRPr="00BE6D1A">
                        <w:rPr>
                          <w:rFonts w:cs="Calibri"/>
                          <w:b/>
                          <w:bCs/>
                          <w:color w:val="43494E"/>
                          <w:sz w:val="28"/>
                          <w:szCs w:val="28"/>
                        </w:rPr>
                        <w:t>|</w:t>
                      </w:r>
                      <w:r w:rsidR="003674A9">
                        <w:rPr>
                          <w:rFonts w:cs="Calibri"/>
                          <w:b/>
                          <w:bCs/>
                          <w:color w:val="43494E"/>
                          <w:sz w:val="28"/>
                          <w:szCs w:val="28"/>
                        </w:rPr>
                        <w:t xml:space="preserve"> </w:t>
                      </w:r>
                      <w:r w:rsidR="002A78FF">
                        <w:rPr>
                          <w:rFonts w:cs="Calibri"/>
                          <w:b/>
                          <w:bCs/>
                          <w:color w:val="43494E"/>
                          <w:sz w:val="28"/>
                          <w:szCs w:val="28"/>
                        </w:rPr>
                        <w:t>agosto</w:t>
                      </w:r>
                      <w:r w:rsidR="003674A9">
                        <w:rPr>
                          <w:rFonts w:cs="Calibri"/>
                          <w:b/>
                          <w:bCs/>
                          <w:color w:val="43494E"/>
                          <w:sz w:val="28"/>
                          <w:szCs w:val="28"/>
                        </w:rPr>
                        <w:t>/2026</w:t>
                      </w:r>
                    </w:p>
                    <w:p w14:paraId="14D0F612" w14:textId="77777777" w:rsidR="000A2D06" w:rsidRDefault="000A2D06" w:rsidP="007D0C15">
                      <w:pPr>
                        <w:shd w:val="clear" w:color="auto" w:fill="F2F2F2" w:themeFill="background1" w:themeFillShade="F2"/>
                        <w:jc w:val="center"/>
                      </w:pPr>
                    </w:p>
                  </w:txbxContent>
                </v:textbox>
                <w10:wrap anchorx="page"/>
              </v:shape>
            </w:pict>
          </mc:Fallback>
        </mc:AlternateContent>
      </w:r>
      <w:r w:rsidR="00A3183C" w:rsidRPr="009D5131">
        <w:rPr>
          <w:rFonts w:cstheme="minorHAnsi"/>
          <w:noProof/>
          <w:sz w:val="24"/>
          <w:szCs w:val="24"/>
          <w:lang w:eastAsia="pt-BR"/>
        </w:rPr>
        <w:drawing>
          <wp:anchor distT="0" distB="0" distL="114300" distR="114300" simplePos="0" relativeHeight="251658241" behindDoc="0" locked="0" layoutInCell="1" allowOverlap="1" wp14:anchorId="46E320BA" wp14:editId="52F0C811">
            <wp:simplePos x="0" y="0"/>
            <wp:positionH relativeFrom="column">
              <wp:posOffset>1955454</wp:posOffset>
            </wp:positionH>
            <wp:positionV relativeFrom="paragraph">
              <wp:posOffset>6706870</wp:posOffset>
            </wp:positionV>
            <wp:extent cx="1132205" cy="802640"/>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2205" cy="80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B1E" w:rsidRPr="009D5131">
        <w:rPr>
          <w:rFonts w:cstheme="minorHAnsi"/>
          <w:noProof/>
          <w:sz w:val="24"/>
          <w:szCs w:val="24"/>
          <w:lang w:eastAsia="pt-BR"/>
        </w:rPr>
        <mc:AlternateContent>
          <mc:Choice Requires="wpg">
            <w:drawing>
              <wp:anchor distT="0" distB="0" distL="114300" distR="114300" simplePos="0" relativeHeight="251658243" behindDoc="0" locked="0" layoutInCell="1" allowOverlap="1" wp14:anchorId="15F0D870" wp14:editId="7A3811FC">
                <wp:simplePos x="0" y="0"/>
                <wp:positionH relativeFrom="column">
                  <wp:posOffset>-1069206</wp:posOffset>
                </wp:positionH>
                <wp:positionV relativeFrom="paragraph">
                  <wp:posOffset>1654112</wp:posOffset>
                </wp:positionV>
                <wp:extent cx="1292466" cy="1177925"/>
                <wp:effectExtent l="0" t="0" r="3175" b="3175"/>
                <wp:wrapNone/>
                <wp:docPr id="15" name="Agrupar 15"/>
                <wp:cNvGraphicFramePr/>
                <a:graphic xmlns:a="http://schemas.openxmlformats.org/drawingml/2006/main">
                  <a:graphicData uri="http://schemas.microsoft.com/office/word/2010/wordprocessingGroup">
                    <wpg:wgp>
                      <wpg:cNvGrpSpPr/>
                      <wpg:grpSpPr>
                        <a:xfrm>
                          <a:off x="0" y="0"/>
                          <a:ext cx="1292466" cy="1177925"/>
                          <a:chOff x="0" y="0"/>
                          <a:chExt cx="1177925" cy="1177925"/>
                        </a:xfrm>
                      </wpg:grpSpPr>
                      <wps:wsp>
                        <wps:cNvPr id="5" name="Retângulo: Único Canto Recortado 5"/>
                        <wps:cNvSpPr/>
                        <wps:spPr>
                          <a:xfrm rot="5400000">
                            <a:off x="0" y="0"/>
                            <a:ext cx="1177925" cy="1177925"/>
                          </a:xfrm>
                          <a:prstGeom prst="snip1Rect">
                            <a:avLst/>
                          </a:prstGeom>
                          <a:solidFill>
                            <a:srgbClr val="DA59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4C689E" w14:textId="1A414A61" w:rsidR="000A2D06" w:rsidRPr="00DC339D" w:rsidRDefault="000A2D06" w:rsidP="00DC339D">
                              <w:pPr>
                                <w:jc w:val="center"/>
                                <w:rPr>
                                  <w:rFonts w:ascii="Montserrat" w:hAnsi="Montserrat"/>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tângulo: Único Canto Recortado 5"/>
                        <wps:cNvSpPr/>
                        <wps:spPr>
                          <a:xfrm>
                            <a:off x="8788" y="254976"/>
                            <a:ext cx="1136673" cy="659423"/>
                          </a:xfrm>
                          <a:prstGeom prst="snip1Rect">
                            <a:avLst/>
                          </a:prstGeom>
                          <a:solidFill>
                            <a:srgbClr val="DA59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3CECC" w14:textId="77777777" w:rsidR="000A2D06" w:rsidRPr="00DC339D" w:rsidRDefault="000A2D06" w:rsidP="00DC339D">
                              <w:pPr>
                                <w:jc w:val="center"/>
                                <w:rPr>
                                  <w:rFonts w:ascii="Montserrat" w:hAnsi="Montserrat"/>
                                  <w:b/>
                                  <w:bCs/>
                                  <w:sz w:val="44"/>
                                  <w:szCs w:val="44"/>
                                </w:rPr>
                              </w:pPr>
                              <w:r w:rsidRPr="00DC339D">
                                <w:rPr>
                                  <w:rFonts w:ascii="Montserrat" w:hAnsi="Montserrat"/>
                                  <w:b/>
                                  <w:bCs/>
                                  <w:sz w:val="44"/>
                                  <w:szCs w:val="44"/>
                                </w:rPr>
                                <w:t>SAAB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5F0D870" id="Agrupar 15" o:spid="_x0000_s1029" style="position:absolute;margin-left:-84.2pt;margin-top:130.25pt;width:101.75pt;height:92.75pt;z-index:251658243;mso-width-relative:margin" coordsize="11779,1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">
                <v:shape id="Retângulo: Único Canto Recortado 5" o:spid="_x0000_s1030" style="position:absolute;width:11779;height:11779;rotation:90;visibility:visible;mso-wrap-style:square;v-text-anchor:middle" coordsize="1177925,1177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" adj="-11796480,,5400" path="m,l981600,r196325,196325l1177925,1177925,,1177925,,xe" fillcolor="#da5914" stroked="f" strokeweight="1pt">
                  <v:stroke joinstyle="miter"/>
                  <v:formulas/>
                  <v:path arrowok="t" o:connecttype="custom" o:connectlocs="0,0;981600,0;1177925,196325;1177925,1177925;0,1177925;0,0" o:connectangles="0,0,0,0,0,0" textboxrect="0,0,1177925,1177925"/>
                  <v:textbox>
                    <w:txbxContent>
                      <w:p w14:paraId="404C689E" w14:textId="1A414A61" w:rsidR="000A2D06" w:rsidRPr="00DC339D" w:rsidRDefault="000A2D06" w:rsidP="00DC339D">
                        <w:pPr>
                          <w:jc w:val="center"/>
                          <w:rPr>
                            <w:rFonts w:ascii="Montserrat" w:hAnsi="Montserrat"/>
                            <w:b/>
                            <w:bCs/>
                            <w:sz w:val="36"/>
                            <w:szCs w:val="36"/>
                          </w:rPr>
                        </w:pPr>
                      </w:p>
                    </w:txbxContent>
                  </v:textbox>
                </v:shape>
                <v:shape id="Retângulo: Único Canto Recortado 5" o:spid="_x0000_s1031" style="position:absolute;left:87;top:2549;width:11367;height:6594;visibility:visible;mso-wrap-style:square;v-text-anchor:middle" coordsize="1136673,6594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" adj="-11796480,,5400" path="m,l1026767,r109906,109906l1136673,659423,,659423,,xe" fillcolor="#da5914" stroked="f" strokeweight="1pt">
                  <v:stroke joinstyle="miter"/>
                  <v:formulas/>
                  <v:path arrowok="t" o:connecttype="custom" o:connectlocs="0,0;1026767,0;1136673,109906;1136673,659423;0,659423;0,0" o:connectangles="0,0,0,0,0,0" textboxrect="0,0,1136673,659423"/>
                  <v:textbox>
                    <w:txbxContent>
                      <w:p w14:paraId="5C73CECC" w14:textId="77777777" w:rsidR="000A2D06" w:rsidRPr="00DC339D" w:rsidRDefault="000A2D06" w:rsidP="00DC339D">
                        <w:pPr>
                          <w:jc w:val="center"/>
                          <w:rPr>
                            <w:rFonts w:ascii="Montserrat" w:hAnsi="Montserrat"/>
                            <w:b/>
                            <w:bCs/>
                            <w:sz w:val="44"/>
                            <w:szCs w:val="44"/>
                          </w:rPr>
                        </w:pPr>
                        <w:r w:rsidRPr="00DC339D">
                          <w:rPr>
                            <w:rFonts w:ascii="Montserrat" w:hAnsi="Montserrat"/>
                            <w:b/>
                            <w:bCs/>
                            <w:sz w:val="44"/>
                            <w:szCs w:val="44"/>
                          </w:rPr>
                          <w:t>SAAB</w:t>
                        </w:r>
                      </w:p>
                    </w:txbxContent>
                  </v:textbox>
                </v:shape>
              </v:group>
            </w:pict>
          </mc:Fallback>
        </mc:AlternateContent>
      </w:r>
      <w:r w:rsidR="00470E8C" w:rsidRPr="009D5131">
        <w:rPr>
          <w:rFonts w:cstheme="minorHAnsi"/>
          <w:b/>
          <w:bCs/>
          <w:sz w:val="24"/>
          <w:szCs w:val="24"/>
        </w:rPr>
        <w:br w:type="page"/>
      </w:r>
    </w:p>
    <w:p w14:paraId="42488C34" w14:textId="2CA452A0" w:rsidR="4E51B519" w:rsidRPr="009D5131" w:rsidRDefault="4E51B519" w:rsidP="4E51B519">
      <w:pPr>
        <w:spacing w:before="120" w:after="120" w:line="276" w:lineRule="auto"/>
        <w:jc w:val="center"/>
        <w:rPr>
          <w:rFonts w:cstheme="minorHAnsi"/>
          <w:b/>
          <w:bCs/>
          <w:color w:val="FF0000"/>
          <w:sz w:val="24"/>
          <w:szCs w:val="24"/>
        </w:rPr>
      </w:pPr>
    </w:p>
    <w:p w14:paraId="4D9A8BDE" w14:textId="77777777" w:rsidR="00425400" w:rsidRPr="00500C77" w:rsidRDefault="00425400" w:rsidP="00425400">
      <w:pPr>
        <w:spacing w:before="120" w:after="120"/>
        <w:jc w:val="center"/>
        <w:rPr>
          <w:rFonts w:cstheme="minorHAnsi"/>
          <w:b/>
          <w:color w:val="FF0000"/>
          <w:szCs w:val="24"/>
        </w:rPr>
      </w:pPr>
    </w:p>
    <w:p w14:paraId="3CF4977E" w14:textId="77777777" w:rsidR="00425400" w:rsidRPr="00500C77" w:rsidRDefault="00425400" w:rsidP="00425400">
      <w:pPr>
        <w:spacing w:before="120" w:after="120"/>
        <w:jc w:val="center"/>
        <w:rPr>
          <w:rFonts w:cstheme="minorHAnsi"/>
          <w:b/>
          <w:color w:val="FF0000"/>
          <w:szCs w:val="24"/>
        </w:rPr>
      </w:pPr>
      <w:r w:rsidRPr="00500C77">
        <w:rPr>
          <w:rFonts w:cstheme="minorHAnsi"/>
          <w:b/>
          <w:color w:val="FF0000"/>
          <w:szCs w:val="24"/>
        </w:rPr>
        <w:t>EQUIPE DE PLANEJAMENTO DO ESTUDO TÉCNICO</w:t>
      </w:r>
    </w:p>
    <w:p w14:paraId="0E64A06E" w14:textId="77777777" w:rsidR="00425400" w:rsidRPr="00331A49" w:rsidRDefault="00425400" w:rsidP="00425400">
      <w:pPr>
        <w:spacing w:before="240" w:after="240"/>
        <w:jc w:val="center"/>
        <w:rPr>
          <w:rFonts w:cstheme="minorHAnsi"/>
          <w:b/>
          <w:szCs w:val="24"/>
        </w:rPr>
      </w:pPr>
    </w:p>
    <w:p w14:paraId="23709EFA" w14:textId="0176802D"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Carolina de Moraes Ribeiro</w:t>
      </w:r>
    </w:p>
    <w:p w14:paraId="328FB277" w14:textId="3A200036"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Escrevente Técnico Judiciário</w:t>
      </w:r>
    </w:p>
    <w:p w14:paraId="4DBE4A4F" w14:textId="277924FC"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SAAB 5.2.3.1</w:t>
      </w:r>
    </w:p>
    <w:p w14:paraId="183592B1" w14:textId="6D8C900A" w:rsidR="00B23176" w:rsidRDefault="00B23176" w:rsidP="00B23176">
      <w:pPr>
        <w:pStyle w:val="paragraph"/>
        <w:spacing w:before="0" w:beforeAutospacing="0" w:after="0" w:afterAutospacing="0"/>
        <w:jc w:val="center"/>
        <w:textAlignment w:val="baseline"/>
        <w:rPr>
          <w:rFonts w:ascii="Segoe UI" w:hAnsi="Segoe UI" w:cs="Segoe UI"/>
          <w:sz w:val="18"/>
          <w:szCs w:val="18"/>
        </w:rPr>
      </w:pPr>
    </w:p>
    <w:p w14:paraId="5A49498B" w14:textId="6917754B"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Jessica de Sousa Ferreira</w:t>
      </w:r>
    </w:p>
    <w:p w14:paraId="48975102" w14:textId="43FBA1C0"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Escrevente Técnico Judiciário</w:t>
      </w:r>
    </w:p>
    <w:p w14:paraId="700B88B3" w14:textId="4EAEA903"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SAAB 5.2.3.1</w:t>
      </w:r>
    </w:p>
    <w:p w14:paraId="0588261B" w14:textId="1D96C005" w:rsidR="00B23176" w:rsidRDefault="00B23176" w:rsidP="00B23176">
      <w:pPr>
        <w:pStyle w:val="paragraph"/>
        <w:spacing w:before="0" w:beforeAutospacing="0" w:after="0" w:afterAutospacing="0"/>
        <w:jc w:val="center"/>
        <w:textAlignment w:val="baseline"/>
        <w:rPr>
          <w:rFonts w:ascii="Segoe UI" w:hAnsi="Segoe UI" w:cs="Segoe UI"/>
          <w:sz w:val="18"/>
          <w:szCs w:val="18"/>
        </w:rPr>
      </w:pPr>
    </w:p>
    <w:p w14:paraId="532A7CA6" w14:textId="78B4E47E"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Marjorie Graniso Beck</w:t>
      </w:r>
    </w:p>
    <w:p w14:paraId="1FFCD7E7" w14:textId="3B5130D2"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Chefe de Seção</w:t>
      </w:r>
    </w:p>
    <w:p w14:paraId="41F38C77" w14:textId="34CABA30"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SAAB 5.2.3.1</w:t>
      </w:r>
    </w:p>
    <w:p w14:paraId="37607903" w14:textId="60558B5E" w:rsidR="00B23176" w:rsidRDefault="00B23176" w:rsidP="00B23176">
      <w:pPr>
        <w:pStyle w:val="paragraph"/>
        <w:spacing w:before="0" w:beforeAutospacing="0" w:after="0" w:afterAutospacing="0"/>
        <w:jc w:val="center"/>
        <w:textAlignment w:val="baseline"/>
        <w:rPr>
          <w:rFonts w:ascii="Segoe UI" w:hAnsi="Segoe UI" w:cs="Segoe UI"/>
          <w:sz w:val="18"/>
          <w:szCs w:val="18"/>
        </w:rPr>
      </w:pPr>
    </w:p>
    <w:p w14:paraId="0B0F4262" w14:textId="4CD07D60"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Jacson Garcia de Sousa</w:t>
      </w:r>
    </w:p>
    <w:p w14:paraId="6372585B" w14:textId="756698C0"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Supervisor</w:t>
      </w:r>
    </w:p>
    <w:p w14:paraId="34B48216" w14:textId="7BFEE586"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SAAB 5.2.3</w:t>
      </w:r>
    </w:p>
    <w:p w14:paraId="0BEF5678" w14:textId="7CB8358B" w:rsidR="00B23176" w:rsidRDefault="00B23176" w:rsidP="00B23176">
      <w:pPr>
        <w:pStyle w:val="paragraph"/>
        <w:spacing w:before="0" w:beforeAutospacing="0" w:after="0" w:afterAutospacing="0"/>
        <w:jc w:val="center"/>
        <w:textAlignment w:val="baseline"/>
        <w:rPr>
          <w:rFonts w:ascii="Segoe UI" w:hAnsi="Segoe UI" w:cs="Segoe UI"/>
          <w:sz w:val="18"/>
          <w:szCs w:val="18"/>
        </w:rPr>
      </w:pPr>
    </w:p>
    <w:p w14:paraId="77D4F037" w14:textId="73C5F919"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Viviane das Neves Fernandes Costa</w:t>
      </w:r>
    </w:p>
    <w:p w14:paraId="3F1057C8" w14:textId="41EB1D0B" w:rsidR="00B23176" w:rsidRDefault="00B23176" w:rsidP="00B23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i/>
          <w:iCs/>
          <w:sz w:val="22"/>
          <w:szCs w:val="22"/>
        </w:rPr>
        <w:t>Coordenadora</w:t>
      </w:r>
    </w:p>
    <w:p w14:paraId="71045969" w14:textId="0CF22693" w:rsidR="00B23176" w:rsidRDefault="00B23176" w:rsidP="00B23176">
      <w:pPr>
        <w:pStyle w:val="paragraph"/>
        <w:spacing w:before="0" w:beforeAutospacing="0" w:after="0" w:afterAutospacing="0"/>
        <w:jc w:val="center"/>
        <w:textAlignment w:val="baseline"/>
        <w:rPr>
          <w:rStyle w:val="normaltextrun"/>
          <w:rFonts w:ascii="Calibri" w:hAnsi="Calibri" w:cs="Calibri"/>
          <w:i/>
          <w:iCs/>
          <w:sz w:val="22"/>
          <w:szCs w:val="22"/>
        </w:rPr>
      </w:pPr>
      <w:r>
        <w:rPr>
          <w:rStyle w:val="normaltextrun"/>
          <w:rFonts w:ascii="Calibri" w:hAnsi="Calibri" w:cs="Calibri"/>
          <w:i/>
          <w:iCs/>
          <w:sz w:val="22"/>
          <w:szCs w:val="22"/>
        </w:rPr>
        <w:t>SAAB 5.2</w:t>
      </w:r>
    </w:p>
    <w:p w14:paraId="5DE77018" w14:textId="77777777" w:rsidR="001C5734" w:rsidRDefault="001C5734" w:rsidP="00B23176">
      <w:pPr>
        <w:pStyle w:val="paragraph"/>
        <w:spacing w:before="0" w:beforeAutospacing="0" w:after="0" w:afterAutospacing="0"/>
        <w:jc w:val="center"/>
        <w:textAlignment w:val="baseline"/>
        <w:rPr>
          <w:rStyle w:val="normaltextrun"/>
          <w:rFonts w:ascii="Calibri" w:hAnsi="Calibri" w:cs="Calibri"/>
          <w:i/>
          <w:iCs/>
          <w:sz w:val="22"/>
          <w:szCs w:val="22"/>
        </w:rPr>
      </w:pPr>
    </w:p>
    <w:p w14:paraId="632A8B6A" w14:textId="6FEA97AB" w:rsidR="001C5734" w:rsidRDefault="001C5734" w:rsidP="00B23176">
      <w:pPr>
        <w:pStyle w:val="paragraph"/>
        <w:spacing w:before="0" w:beforeAutospacing="0" w:after="0" w:afterAutospacing="0"/>
        <w:jc w:val="center"/>
        <w:textAlignment w:val="baseline"/>
        <w:rPr>
          <w:rFonts w:ascii="Calibri" w:hAnsi="Calibri" w:cs="Calibri"/>
          <w:b/>
          <w:bCs/>
          <w:sz w:val="22"/>
          <w:szCs w:val="22"/>
        </w:rPr>
      </w:pPr>
      <w:r w:rsidRPr="001C5734">
        <w:rPr>
          <w:rFonts w:ascii="Calibri" w:hAnsi="Calibri" w:cs="Calibri"/>
          <w:b/>
          <w:bCs/>
          <w:sz w:val="22"/>
          <w:szCs w:val="22"/>
        </w:rPr>
        <w:t>Rodnei Pinto Fernandes</w:t>
      </w:r>
    </w:p>
    <w:p w14:paraId="4BC84BC5" w14:textId="55EC0B86" w:rsidR="001C5734" w:rsidRPr="001C5734" w:rsidRDefault="001C5734" w:rsidP="00B23176">
      <w:pPr>
        <w:pStyle w:val="paragraph"/>
        <w:spacing w:before="0" w:beforeAutospacing="0" w:after="0" w:afterAutospacing="0"/>
        <w:jc w:val="center"/>
        <w:textAlignment w:val="baseline"/>
        <w:rPr>
          <w:rFonts w:ascii="Calibri" w:hAnsi="Calibri" w:cs="Calibri"/>
          <w:sz w:val="22"/>
          <w:szCs w:val="22"/>
        </w:rPr>
      </w:pPr>
      <w:r w:rsidRPr="001C5734">
        <w:rPr>
          <w:rFonts w:ascii="Calibri" w:hAnsi="Calibri" w:cs="Calibri"/>
          <w:sz w:val="22"/>
          <w:szCs w:val="22"/>
        </w:rPr>
        <w:t>Diretor</w:t>
      </w:r>
    </w:p>
    <w:p w14:paraId="2B6DE534" w14:textId="1372B106" w:rsidR="00B94A99" w:rsidRPr="009D5131" w:rsidRDefault="001C5734" w:rsidP="4E51B519">
      <w:pPr>
        <w:spacing w:line="276" w:lineRule="auto"/>
        <w:jc w:val="center"/>
        <w:rPr>
          <w:rFonts w:cstheme="minorHAnsi"/>
          <w:sz w:val="24"/>
          <w:szCs w:val="24"/>
        </w:rPr>
      </w:pPr>
      <w:r>
        <w:rPr>
          <w:rFonts w:cstheme="minorHAnsi"/>
          <w:i/>
          <w:iCs/>
          <w:sz w:val="24"/>
          <w:szCs w:val="24"/>
        </w:rPr>
        <w:t>SAAB 5</w:t>
      </w:r>
      <w:r w:rsidR="00B94A99" w:rsidRPr="009D5131">
        <w:rPr>
          <w:rFonts w:cstheme="minorHAnsi"/>
          <w:sz w:val="24"/>
          <w:szCs w:val="24"/>
        </w:rPr>
        <w:br w:type="page"/>
      </w:r>
    </w:p>
    <w:p w14:paraId="059E1BF7" w14:textId="0808AD4F" w:rsidR="4E51B519" w:rsidRPr="009D5131" w:rsidRDefault="4E51B519" w:rsidP="4E51B519">
      <w:pPr>
        <w:spacing w:line="276" w:lineRule="auto"/>
        <w:jc w:val="center"/>
        <w:rPr>
          <w:rFonts w:cstheme="minorHAnsi"/>
          <w:sz w:val="24"/>
          <w:szCs w:val="24"/>
        </w:rPr>
      </w:pPr>
    </w:p>
    <w:p w14:paraId="0D006219" w14:textId="784BC3E1" w:rsidR="4E51B519" w:rsidRPr="009D5131" w:rsidRDefault="4E51B519" w:rsidP="4E51B519">
      <w:pPr>
        <w:spacing w:line="276" w:lineRule="auto"/>
        <w:jc w:val="center"/>
        <w:rPr>
          <w:rFonts w:cstheme="minorHAnsi"/>
          <w:sz w:val="24"/>
          <w:szCs w:val="24"/>
        </w:rPr>
      </w:pPr>
    </w:p>
    <w:sdt>
      <w:sdtPr>
        <w:rPr>
          <w:rFonts w:eastAsia="Times New Roman"/>
          <w:b/>
          <w:bCs/>
          <w:iCs/>
          <w:noProof/>
          <w:sz w:val="24"/>
          <w:szCs w:val="24"/>
          <w:lang w:eastAsia="pt-BR"/>
        </w:rPr>
        <w:id w:val="43313746"/>
        <w:docPartObj>
          <w:docPartGallery w:val="Table of Contents"/>
          <w:docPartUnique/>
        </w:docPartObj>
      </w:sdtPr>
      <w:sdtEndPr/>
      <w:sdtContent>
        <w:p w14:paraId="33E49579" w14:textId="2B14D154" w:rsidR="00502F97" w:rsidRPr="009D5131" w:rsidRDefault="00502F97" w:rsidP="6C7E5E1F">
          <w:pPr>
            <w:pStyle w:val="Estilo1-Sumrio"/>
            <w:jc w:val="center"/>
            <w:rPr>
              <w:color w:val="C45911" w:themeColor="accent2" w:themeShade="BF"/>
              <w:sz w:val="24"/>
              <w:szCs w:val="24"/>
            </w:rPr>
          </w:pPr>
          <w:r w:rsidRPr="009D5131">
            <w:rPr>
              <w:color w:val="C45911" w:themeColor="accent2" w:themeShade="BF"/>
              <w:sz w:val="24"/>
              <w:szCs w:val="24"/>
            </w:rPr>
            <w:t>Sumário</w:t>
          </w:r>
        </w:p>
        <w:p w14:paraId="40FB0147" w14:textId="148001DF" w:rsidR="005B4D2F" w:rsidRDefault="003A27A5">
          <w:pPr>
            <w:pStyle w:val="Sumrio1"/>
            <w:rPr>
              <w:rFonts w:eastAsiaTheme="minorEastAsia" w:cstheme="minorBidi"/>
              <w:b w:val="0"/>
              <w:bCs w:val="0"/>
              <w:iCs w:val="0"/>
              <w:kern w:val="2"/>
              <w:sz w:val="24"/>
              <w:szCs w:val="24"/>
              <w14:ligatures w14:val="standardContextual"/>
            </w:rPr>
          </w:pPr>
          <w:r>
            <w:rPr>
              <w:sz w:val="24"/>
              <w:szCs w:val="24"/>
            </w:rPr>
            <w:fldChar w:fldCharType="begin"/>
          </w:r>
          <w:r>
            <w:rPr>
              <w:sz w:val="24"/>
              <w:szCs w:val="24"/>
            </w:rPr>
            <w:instrText xml:space="preserve"> TOC \o "1-3" \z \u \h </w:instrText>
          </w:r>
          <w:r>
            <w:rPr>
              <w:sz w:val="24"/>
              <w:szCs w:val="24"/>
            </w:rPr>
            <w:fldChar w:fldCharType="separate"/>
          </w:r>
          <w:hyperlink w:anchor="_Toc236649765" w:history="1">
            <w:r w:rsidR="005B4D2F" w:rsidRPr="00AB2342">
              <w:rPr>
                <w:rStyle w:val="Hyperlink"/>
              </w:rPr>
              <w:t>INTRODUÇÃO</w:t>
            </w:r>
            <w:r w:rsidR="005B4D2F">
              <w:rPr>
                <w:webHidden/>
              </w:rPr>
              <w:tab/>
            </w:r>
            <w:r w:rsidR="005B4D2F">
              <w:rPr>
                <w:webHidden/>
              </w:rPr>
              <w:fldChar w:fldCharType="begin"/>
            </w:r>
            <w:r w:rsidR="005B4D2F">
              <w:rPr>
                <w:webHidden/>
              </w:rPr>
              <w:instrText xml:space="preserve"> PAGEREF _Toc236649765 \h </w:instrText>
            </w:r>
            <w:r w:rsidR="005B4D2F">
              <w:rPr>
                <w:webHidden/>
              </w:rPr>
            </w:r>
            <w:r w:rsidR="005B4D2F">
              <w:rPr>
                <w:webHidden/>
              </w:rPr>
              <w:fldChar w:fldCharType="separate"/>
            </w:r>
            <w:r w:rsidR="00457FA1">
              <w:rPr>
                <w:webHidden/>
              </w:rPr>
              <w:t>3</w:t>
            </w:r>
            <w:r w:rsidR="005B4D2F">
              <w:rPr>
                <w:webHidden/>
              </w:rPr>
              <w:fldChar w:fldCharType="end"/>
            </w:r>
          </w:hyperlink>
        </w:p>
        <w:p w14:paraId="786CD981" w14:textId="2C24D57D" w:rsidR="005B4D2F" w:rsidRDefault="00B44D00">
          <w:pPr>
            <w:pStyle w:val="Sumrio1"/>
            <w:rPr>
              <w:rFonts w:eastAsiaTheme="minorEastAsia" w:cstheme="minorBidi"/>
              <w:b w:val="0"/>
              <w:bCs w:val="0"/>
              <w:iCs w:val="0"/>
              <w:kern w:val="2"/>
              <w:sz w:val="24"/>
              <w:szCs w:val="24"/>
              <w14:ligatures w14:val="standardContextual"/>
            </w:rPr>
          </w:pPr>
          <w:hyperlink w:anchor="_Toc236649766" w:history="1">
            <w:r w:rsidR="005B4D2F" w:rsidRPr="00AB2342">
              <w:rPr>
                <w:rStyle w:val="Hyperlink"/>
              </w:rPr>
              <w:t>CAPÍTULO 1 – PREÇOS PRATICADOS NO TRIBUNAL DE JUSTIÇA DE SÃO PAULO</w:t>
            </w:r>
            <w:r w:rsidR="005B4D2F">
              <w:rPr>
                <w:webHidden/>
              </w:rPr>
              <w:tab/>
            </w:r>
            <w:r w:rsidR="005B4D2F">
              <w:rPr>
                <w:webHidden/>
              </w:rPr>
              <w:fldChar w:fldCharType="begin"/>
            </w:r>
            <w:r w:rsidR="005B4D2F">
              <w:rPr>
                <w:webHidden/>
              </w:rPr>
              <w:instrText xml:space="preserve"> PAGEREF _Toc236649766 \h </w:instrText>
            </w:r>
            <w:r w:rsidR="005B4D2F">
              <w:rPr>
                <w:webHidden/>
              </w:rPr>
            </w:r>
            <w:r w:rsidR="005B4D2F">
              <w:rPr>
                <w:webHidden/>
              </w:rPr>
              <w:fldChar w:fldCharType="separate"/>
            </w:r>
            <w:r w:rsidR="00457FA1">
              <w:rPr>
                <w:webHidden/>
              </w:rPr>
              <w:t>4</w:t>
            </w:r>
            <w:r w:rsidR="005B4D2F">
              <w:rPr>
                <w:webHidden/>
              </w:rPr>
              <w:fldChar w:fldCharType="end"/>
            </w:r>
          </w:hyperlink>
        </w:p>
        <w:p w14:paraId="02E12C78" w14:textId="29A8049F" w:rsidR="005B4D2F" w:rsidRDefault="00B44D00">
          <w:pPr>
            <w:pStyle w:val="Sumrio2"/>
            <w:rPr>
              <w:rFonts w:asciiTheme="minorHAnsi" w:eastAsiaTheme="minorEastAsia" w:hAnsiTheme="minorHAnsi" w:cstheme="minorBidi"/>
              <w:noProof/>
              <w:kern w:val="2"/>
              <w:szCs w:val="24"/>
              <w14:ligatures w14:val="standardContextual"/>
            </w:rPr>
          </w:pPr>
          <w:hyperlink w:anchor="_Toc236649767" w:history="1">
            <w:r w:rsidR="005B4D2F" w:rsidRPr="00AB2342">
              <w:rPr>
                <w:rStyle w:val="Hyperlink"/>
                <w:rFonts w:cstheme="minorHAnsi"/>
                <w:b/>
                <w:bCs/>
                <w:noProof/>
              </w:rPr>
              <w:t>1.1.</w:t>
            </w:r>
            <w:r w:rsidR="005B4D2F">
              <w:rPr>
                <w:rFonts w:asciiTheme="minorHAnsi" w:eastAsiaTheme="minorEastAsia" w:hAnsiTheme="minorHAnsi" w:cstheme="minorBidi"/>
                <w:noProof/>
                <w:kern w:val="2"/>
                <w:szCs w:val="24"/>
                <w14:ligatures w14:val="standardContextual"/>
              </w:rPr>
              <w:tab/>
            </w:r>
            <w:r w:rsidR="005B4D2F" w:rsidRPr="00AB2342">
              <w:rPr>
                <w:rStyle w:val="Hyperlink"/>
                <w:rFonts w:cstheme="minorHAnsi"/>
                <w:b/>
                <w:bCs/>
                <w:noProof/>
              </w:rPr>
              <w:t>Valores dos Contratos f</w:t>
            </w:r>
            <w:r w:rsidR="007F1B0C">
              <w:rPr>
                <w:rStyle w:val="Hyperlink"/>
                <w:rFonts w:cstheme="minorHAnsi"/>
                <w:b/>
                <w:bCs/>
                <w:noProof/>
              </w:rPr>
              <w:t>i</w:t>
            </w:r>
            <w:r w:rsidR="005B4D2F" w:rsidRPr="00AB2342">
              <w:rPr>
                <w:rStyle w:val="Hyperlink"/>
                <w:rFonts w:cstheme="minorHAnsi"/>
                <w:b/>
                <w:bCs/>
                <w:noProof/>
              </w:rPr>
              <w:t>rmados pelo Tribunal</w:t>
            </w:r>
            <w:r w:rsidR="005B4D2F">
              <w:rPr>
                <w:noProof/>
                <w:webHidden/>
              </w:rPr>
              <w:tab/>
            </w:r>
            <w:r w:rsidR="005B4D2F">
              <w:rPr>
                <w:noProof/>
                <w:webHidden/>
              </w:rPr>
              <w:fldChar w:fldCharType="begin"/>
            </w:r>
            <w:r w:rsidR="005B4D2F">
              <w:rPr>
                <w:noProof/>
                <w:webHidden/>
              </w:rPr>
              <w:instrText xml:space="preserve"> PAGEREF _Toc236649767 \h </w:instrText>
            </w:r>
            <w:r w:rsidR="005B4D2F">
              <w:rPr>
                <w:noProof/>
                <w:webHidden/>
              </w:rPr>
            </w:r>
            <w:r w:rsidR="005B4D2F">
              <w:rPr>
                <w:noProof/>
                <w:webHidden/>
              </w:rPr>
              <w:fldChar w:fldCharType="separate"/>
            </w:r>
            <w:r w:rsidR="00457FA1">
              <w:rPr>
                <w:noProof/>
                <w:webHidden/>
              </w:rPr>
              <w:t>4</w:t>
            </w:r>
            <w:r w:rsidR="005B4D2F">
              <w:rPr>
                <w:noProof/>
                <w:webHidden/>
              </w:rPr>
              <w:fldChar w:fldCharType="end"/>
            </w:r>
          </w:hyperlink>
        </w:p>
        <w:p w14:paraId="13739BCA" w14:textId="4E1767F5" w:rsidR="005B4D2F" w:rsidRDefault="00B44D00">
          <w:pPr>
            <w:pStyle w:val="Sumrio2"/>
            <w:rPr>
              <w:rFonts w:asciiTheme="minorHAnsi" w:eastAsiaTheme="minorEastAsia" w:hAnsiTheme="minorHAnsi" w:cstheme="minorBidi"/>
              <w:noProof/>
              <w:kern w:val="2"/>
              <w:szCs w:val="24"/>
              <w14:ligatures w14:val="standardContextual"/>
            </w:rPr>
          </w:pPr>
          <w:hyperlink w:anchor="_Toc236649768" w:history="1">
            <w:r w:rsidR="005B4D2F" w:rsidRPr="00AB2342">
              <w:rPr>
                <w:rStyle w:val="Hyperlink"/>
                <w:rFonts w:cstheme="minorHAnsi"/>
                <w:b/>
                <w:bCs/>
                <w:noProof/>
              </w:rPr>
              <w:t>1.2.</w:t>
            </w:r>
            <w:r w:rsidR="005B4D2F">
              <w:rPr>
                <w:rFonts w:asciiTheme="minorHAnsi" w:eastAsiaTheme="minorEastAsia" w:hAnsiTheme="minorHAnsi" w:cstheme="minorBidi"/>
                <w:noProof/>
                <w:kern w:val="2"/>
                <w:szCs w:val="24"/>
                <w14:ligatures w14:val="standardContextual"/>
              </w:rPr>
              <w:tab/>
            </w:r>
            <w:r w:rsidR="005B4D2F" w:rsidRPr="00AB2342">
              <w:rPr>
                <w:rStyle w:val="Hyperlink"/>
                <w:rFonts w:cstheme="minorHAnsi"/>
                <w:b/>
                <w:bCs/>
                <w:noProof/>
              </w:rPr>
              <w:t>Análise dos dados</w:t>
            </w:r>
            <w:r w:rsidR="005B4D2F">
              <w:rPr>
                <w:noProof/>
                <w:webHidden/>
              </w:rPr>
              <w:tab/>
            </w:r>
            <w:r w:rsidR="005B4D2F">
              <w:rPr>
                <w:noProof/>
                <w:webHidden/>
              </w:rPr>
              <w:fldChar w:fldCharType="begin"/>
            </w:r>
            <w:r w:rsidR="005B4D2F">
              <w:rPr>
                <w:noProof/>
                <w:webHidden/>
              </w:rPr>
              <w:instrText xml:space="preserve"> PAGEREF _Toc236649768 \h </w:instrText>
            </w:r>
            <w:r w:rsidR="005B4D2F">
              <w:rPr>
                <w:noProof/>
                <w:webHidden/>
              </w:rPr>
            </w:r>
            <w:r w:rsidR="005B4D2F">
              <w:rPr>
                <w:noProof/>
                <w:webHidden/>
              </w:rPr>
              <w:fldChar w:fldCharType="separate"/>
            </w:r>
            <w:r w:rsidR="00457FA1">
              <w:rPr>
                <w:noProof/>
                <w:webHidden/>
              </w:rPr>
              <w:t>5</w:t>
            </w:r>
            <w:r w:rsidR="005B4D2F">
              <w:rPr>
                <w:noProof/>
                <w:webHidden/>
              </w:rPr>
              <w:fldChar w:fldCharType="end"/>
            </w:r>
          </w:hyperlink>
        </w:p>
        <w:p w14:paraId="552C3D98" w14:textId="461954BD" w:rsidR="005B4D2F" w:rsidRDefault="00B44D00">
          <w:pPr>
            <w:pStyle w:val="Sumrio1"/>
            <w:rPr>
              <w:rFonts w:eastAsiaTheme="minorEastAsia" w:cstheme="minorBidi"/>
              <w:b w:val="0"/>
              <w:bCs w:val="0"/>
              <w:iCs w:val="0"/>
              <w:kern w:val="2"/>
              <w:sz w:val="24"/>
              <w:szCs w:val="24"/>
              <w14:ligatures w14:val="standardContextual"/>
            </w:rPr>
          </w:pPr>
          <w:hyperlink w:anchor="_Toc236649769" w:history="1">
            <w:r w:rsidR="005B4D2F" w:rsidRPr="00AB2342">
              <w:rPr>
                <w:rStyle w:val="Hyperlink"/>
              </w:rPr>
              <w:t>CAPÍTULO 2 – PESQUISA DE PREÇOS EM CONTRATAÇÕES DE OUTROS ÓRGÃOS</w:t>
            </w:r>
            <w:r w:rsidR="005B4D2F">
              <w:rPr>
                <w:webHidden/>
              </w:rPr>
              <w:tab/>
            </w:r>
            <w:r w:rsidR="005B4D2F">
              <w:rPr>
                <w:webHidden/>
              </w:rPr>
              <w:fldChar w:fldCharType="begin"/>
            </w:r>
            <w:r w:rsidR="005B4D2F">
              <w:rPr>
                <w:webHidden/>
              </w:rPr>
              <w:instrText xml:space="preserve"> PAGEREF _Toc236649769 \h </w:instrText>
            </w:r>
            <w:r w:rsidR="005B4D2F">
              <w:rPr>
                <w:webHidden/>
              </w:rPr>
            </w:r>
            <w:r w:rsidR="005B4D2F">
              <w:rPr>
                <w:webHidden/>
              </w:rPr>
              <w:fldChar w:fldCharType="separate"/>
            </w:r>
            <w:r w:rsidR="00457FA1">
              <w:rPr>
                <w:webHidden/>
              </w:rPr>
              <w:t>6</w:t>
            </w:r>
            <w:r w:rsidR="005B4D2F">
              <w:rPr>
                <w:webHidden/>
              </w:rPr>
              <w:fldChar w:fldCharType="end"/>
            </w:r>
          </w:hyperlink>
        </w:p>
        <w:p w14:paraId="1D43DD51" w14:textId="7E1C74D3" w:rsidR="005B4D2F" w:rsidRDefault="00B44D00">
          <w:pPr>
            <w:pStyle w:val="Sumrio2"/>
            <w:rPr>
              <w:rFonts w:asciiTheme="minorHAnsi" w:eastAsiaTheme="minorEastAsia" w:hAnsiTheme="minorHAnsi" w:cstheme="minorBidi"/>
              <w:noProof/>
              <w:kern w:val="2"/>
              <w:szCs w:val="24"/>
              <w14:ligatures w14:val="standardContextual"/>
            </w:rPr>
          </w:pPr>
          <w:hyperlink w:anchor="_Toc236649770" w:history="1">
            <w:r w:rsidR="005B4D2F" w:rsidRPr="00AB2342">
              <w:rPr>
                <w:rStyle w:val="Hyperlink"/>
                <w:rFonts w:cstheme="minorHAnsi"/>
                <w:b/>
                <w:bCs/>
                <w:noProof/>
              </w:rPr>
              <w:t>2.1.</w:t>
            </w:r>
            <w:r w:rsidR="005B4D2F">
              <w:rPr>
                <w:rFonts w:asciiTheme="minorHAnsi" w:eastAsiaTheme="minorEastAsia" w:hAnsiTheme="minorHAnsi" w:cstheme="minorBidi"/>
                <w:noProof/>
                <w:kern w:val="2"/>
                <w:szCs w:val="24"/>
                <w14:ligatures w14:val="standardContextual"/>
              </w:rPr>
              <w:tab/>
            </w:r>
            <w:r w:rsidR="005B4D2F" w:rsidRPr="00AB2342">
              <w:rPr>
                <w:rStyle w:val="Hyperlink"/>
                <w:rFonts w:cstheme="minorHAnsi"/>
                <w:b/>
                <w:bCs/>
                <w:noProof/>
              </w:rPr>
              <w:t>Metodologia da Pesquisa</w:t>
            </w:r>
            <w:r w:rsidR="005B4D2F">
              <w:rPr>
                <w:noProof/>
                <w:webHidden/>
              </w:rPr>
              <w:tab/>
            </w:r>
            <w:r w:rsidR="005B4D2F">
              <w:rPr>
                <w:noProof/>
                <w:webHidden/>
              </w:rPr>
              <w:fldChar w:fldCharType="begin"/>
            </w:r>
            <w:r w:rsidR="005B4D2F">
              <w:rPr>
                <w:noProof/>
                <w:webHidden/>
              </w:rPr>
              <w:instrText xml:space="preserve"> PAGEREF _Toc236649770 \h </w:instrText>
            </w:r>
            <w:r w:rsidR="005B4D2F">
              <w:rPr>
                <w:noProof/>
                <w:webHidden/>
              </w:rPr>
            </w:r>
            <w:r w:rsidR="005B4D2F">
              <w:rPr>
                <w:noProof/>
                <w:webHidden/>
              </w:rPr>
              <w:fldChar w:fldCharType="separate"/>
            </w:r>
            <w:r w:rsidR="00457FA1">
              <w:rPr>
                <w:noProof/>
                <w:webHidden/>
              </w:rPr>
              <w:t>6</w:t>
            </w:r>
            <w:r w:rsidR="005B4D2F">
              <w:rPr>
                <w:noProof/>
                <w:webHidden/>
              </w:rPr>
              <w:fldChar w:fldCharType="end"/>
            </w:r>
          </w:hyperlink>
        </w:p>
        <w:p w14:paraId="4F8E31E2" w14:textId="2AFD66E1" w:rsidR="005B4D2F" w:rsidRDefault="00B44D00">
          <w:pPr>
            <w:pStyle w:val="Sumrio2"/>
            <w:rPr>
              <w:rFonts w:asciiTheme="minorHAnsi" w:eastAsiaTheme="minorEastAsia" w:hAnsiTheme="minorHAnsi" w:cstheme="minorBidi"/>
              <w:noProof/>
              <w:kern w:val="2"/>
              <w:szCs w:val="24"/>
              <w14:ligatures w14:val="standardContextual"/>
            </w:rPr>
          </w:pPr>
          <w:hyperlink w:anchor="_Toc236649771" w:history="1">
            <w:r w:rsidR="005B4D2F" w:rsidRPr="00AB2342">
              <w:rPr>
                <w:rStyle w:val="Hyperlink"/>
                <w:rFonts w:cstheme="minorHAnsi"/>
                <w:b/>
                <w:bCs/>
                <w:noProof/>
              </w:rPr>
              <w:t>2.2.</w:t>
            </w:r>
            <w:r w:rsidR="005B4D2F">
              <w:rPr>
                <w:rFonts w:asciiTheme="minorHAnsi" w:eastAsiaTheme="minorEastAsia" w:hAnsiTheme="minorHAnsi" w:cstheme="minorBidi"/>
                <w:noProof/>
                <w:kern w:val="2"/>
                <w:szCs w:val="24"/>
                <w14:ligatures w14:val="standardContextual"/>
              </w:rPr>
              <w:tab/>
            </w:r>
            <w:r w:rsidR="005B4D2F" w:rsidRPr="00AB2342">
              <w:rPr>
                <w:rStyle w:val="Hyperlink"/>
                <w:rFonts w:cstheme="minorHAnsi"/>
                <w:b/>
                <w:bCs/>
                <w:noProof/>
              </w:rPr>
              <w:t>Fontes Consultadas</w:t>
            </w:r>
            <w:r w:rsidR="005B4D2F">
              <w:rPr>
                <w:noProof/>
                <w:webHidden/>
              </w:rPr>
              <w:tab/>
            </w:r>
            <w:r w:rsidR="005B4D2F">
              <w:rPr>
                <w:noProof/>
                <w:webHidden/>
              </w:rPr>
              <w:fldChar w:fldCharType="begin"/>
            </w:r>
            <w:r w:rsidR="005B4D2F">
              <w:rPr>
                <w:noProof/>
                <w:webHidden/>
              </w:rPr>
              <w:instrText xml:space="preserve"> PAGEREF _Toc236649771 \h </w:instrText>
            </w:r>
            <w:r w:rsidR="005B4D2F">
              <w:rPr>
                <w:noProof/>
                <w:webHidden/>
              </w:rPr>
            </w:r>
            <w:r w:rsidR="005B4D2F">
              <w:rPr>
                <w:noProof/>
                <w:webHidden/>
              </w:rPr>
              <w:fldChar w:fldCharType="separate"/>
            </w:r>
            <w:r w:rsidR="00457FA1">
              <w:rPr>
                <w:noProof/>
                <w:webHidden/>
              </w:rPr>
              <w:t>7</w:t>
            </w:r>
            <w:r w:rsidR="005B4D2F">
              <w:rPr>
                <w:noProof/>
                <w:webHidden/>
              </w:rPr>
              <w:fldChar w:fldCharType="end"/>
            </w:r>
          </w:hyperlink>
        </w:p>
        <w:p w14:paraId="1D1C938E" w14:textId="4EC65CC3" w:rsidR="005B4D2F" w:rsidRDefault="00B44D00">
          <w:pPr>
            <w:pStyle w:val="Sumrio2"/>
            <w:rPr>
              <w:rFonts w:asciiTheme="minorHAnsi" w:eastAsiaTheme="minorEastAsia" w:hAnsiTheme="minorHAnsi" w:cstheme="minorBidi"/>
              <w:noProof/>
              <w:kern w:val="2"/>
              <w:szCs w:val="24"/>
              <w14:ligatures w14:val="standardContextual"/>
            </w:rPr>
          </w:pPr>
          <w:hyperlink w:anchor="_Toc236649772" w:history="1">
            <w:r w:rsidR="005B4D2F" w:rsidRPr="00AB2342">
              <w:rPr>
                <w:rStyle w:val="Hyperlink"/>
                <w:rFonts w:cstheme="minorHAnsi"/>
                <w:b/>
                <w:bCs/>
                <w:noProof/>
              </w:rPr>
              <w:t>2.3.</w:t>
            </w:r>
            <w:r w:rsidR="005B4D2F">
              <w:rPr>
                <w:rFonts w:asciiTheme="minorHAnsi" w:eastAsiaTheme="minorEastAsia" w:hAnsiTheme="minorHAnsi" w:cstheme="minorBidi"/>
                <w:noProof/>
                <w:kern w:val="2"/>
                <w:szCs w:val="24"/>
                <w14:ligatures w14:val="standardContextual"/>
              </w:rPr>
              <w:tab/>
            </w:r>
            <w:r w:rsidR="005B4D2F" w:rsidRPr="00AB2342">
              <w:rPr>
                <w:rStyle w:val="Hyperlink"/>
                <w:rFonts w:cstheme="minorHAnsi"/>
                <w:b/>
                <w:bCs/>
                <w:noProof/>
              </w:rPr>
              <w:t>Síntese e análise da pesquisa de mercado</w:t>
            </w:r>
            <w:r w:rsidR="005B4D2F">
              <w:rPr>
                <w:noProof/>
                <w:webHidden/>
              </w:rPr>
              <w:tab/>
            </w:r>
            <w:r w:rsidR="005B4D2F">
              <w:rPr>
                <w:noProof/>
                <w:webHidden/>
              </w:rPr>
              <w:fldChar w:fldCharType="begin"/>
            </w:r>
            <w:r w:rsidR="005B4D2F">
              <w:rPr>
                <w:noProof/>
                <w:webHidden/>
              </w:rPr>
              <w:instrText xml:space="preserve"> PAGEREF _Toc236649772 \h </w:instrText>
            </w:r>
            <w:r w:rsidR="005B4D2F">
              <w:rPr>
                <w:noProof/>
                <w:webHidden/>
              </w:rPr>
            </w:r>
            <w:r w:rsidR="005B4D2F">
              <w:rPr>
                <w:noProof/>
                <w:webHidden/>
              </w:rPr>
              <w:fldChar w:fldCharType="separate"/>
            </w:r>
            <w:r w:rsidR="00457FA1">
              <w:rPr>
                <w:noProof/>
                <w:webHidden/>
              </w:rPr>
              <w:t>8</w:t>
            </w:r>
            <w:r w:rsidR="005B4D2F">
              <w:rPr>
                <w:noProof/>
                <w:webHidden/>
              </w:rPr>
              <w:fldChar w:fldCharType="end"/>
            </w:r>
          </w:hyperlink>
        </w:p>
        <w:p w14:paraId="6C556A00" w14:textId="2A46AE0B" w:rsidR="005B4D2F" w:rsidRDefault="00B44D00">
          <w:pPr>
            <w:pStyle w:val="Sumrio1"/>
            <w:rPr>
              <w:rFonts w:eastAsiaTheme="minorEastAsia" w:cstheme="minorBidi"/>
              <w:b w:val="0"/>
              <w:bCs w:val="0"/>
              <w:iCs w:val="0"/>
              <w:kern w:val="2"/>
              <w:sz w:val="24"/>
              <w:szCs w:val="24"/>
              <w14:ligatures w14:val="standardContextual"/>
            </w:rPr>
          </w:pPr>
          <w:hyperlink w:anchor="_Toc236649773" w:history="1">
            <w:r w:rsidR="005B4D2F" w:rsidRPr="00AB2342">
              <w:rPr>
                <w:rStyle w:val="Hyperlink"/>
              </w:rPr>
              <w:t>CAPÍTULO 3 – ANÁLISE COMPARATIVA – TJSP X MERCADO</w:t>
            </w:r>
            <w:r w:rsidR="005B4D2F">
              <w:rPr>
                <w:webHidden/>
              </w:rPr>
              <w:tab/>
            </w:r>
            <w:r w:rsidR="005B4D2F">
              <w:rPr>
                <w:webHidden/>
              </w:rPr>
              <w:fldChar w:fldCharType="begin"/>
            </w:r>
            <w:r w:rsidR="005B4D2F">
              <w:rPr>
                <w:webHidden/>
              </w:rPr>
              <w:instrText xml:space="preserve"> PAGEREF _Toc236649773 \h </w:instrText>
            </w:r>
            <w:r w:rsidR="005B4D2F">
              <w:rPr>
                <w:webHidden/>
              </w:rPr>
            </w:r>
            <w:r w:rsidR="005B4D2F">
              <w:rPr>
                <w:webHidden/>
              </w:rPr>
              <w:fldChar w:fldCharType="separate"/>
            </w:r>
            <w:r w:rsidR="00457FA1">
              <w:rPr>
                <w:webHidden/>
              </w:rPr>
              <w:t>8</w:t>
            </w:r>
            <w:r w:rsidR="005B4D2F">
              <w:rPr>
                <w:webHidden/>
              </w:rPr>
              <w:fldChar w:fldCharType="end"/>
            </w:r>
          </w:hyperlink>
        </w:p>
        <w:p w14:paraId="71ED184B" w14:textId="23D083C7" w:rsidR="00D8315D" w:rsidRPr="009D5131" w:rsidRDefault="003A27A5" w:rsidP="6C7E5E1F">
          <w:pPr>
            <w:pStyle w:val="Sumrio1"/>
            <w:tabs>
              <w:tab w:val="clear" w:pos="9062"/>
              <w:tab w:val="right" w:leader="dot" w:pos="9060"/>
            </w:tabs>
            <w:rPr>
              <w:rStyle w:val="Hyperlink"/>
              <w:kern w:val="2"/>
              <w:sz w:val="24"/>
              <w:szCs w:val="24"/>
              <w14:ligatures w14:val="standardContextual"/>
            </w:rPr>
          </w:pPr>
          <w:r>
            <w:rPr>
              <w:sz w:val="24"/>
              <w:szCs w:val="24"/>
            </w:rPr>
            <w:fldChar w:fldCharType="end"/>
          </w:r>
        </w:p>
      </w:sdtContent>
    </w:sdt>
    <w:p w14:paraId="6347214A" w14:textId="2FC9FB98" w:rsidR="00502F97" w:rsidRPr="009D5131" w:rsidRDefault="00502F97" w:rsidP="6C7E5E1F">
      <w:pPr>
        <w:pStyle w:val="Estilo1-Sumrio"/>
        <w:rPr>
          <w:sz w:val="24"/>
          <w:szCs w:val="24"/>
        </w:rPr>
      </w:pPr>
    </w:p>
    <w:p w14:paraId="49FDFFEE" w14:textId="77777777" w:rsidR="007845F7" w:rsidRPr="009D5131" w:rsidRDefault="007845F7" w:rsidP="00B830D9">
      <w:pPr>
        <w:spacing w:line="276" w:lineRule="auto"/>
        <w:rPr>
          <w:rFonts w:eastAsia="Times New Roman" w:cstheme="minorHAnsi"/>
          <w:b/>
          <w:bCs/>
          <w:iCs/>
          <w:sz w:val="24"/>
          <w:szCs w:val="24"/>
          <w:lang w:eastAsia="pt-BR"/>
        </w:rPr>
      </w:pPr>
      <w:r w:rsidRPr="009D5131">
        <w:rPr>
          <w:rFonts w:cstheme="minorHAnsi"/>
          <w:b/>
          <w:bCs/>
          <w:i/>
          <w:iCs/>
          <w:sz w:val="24"/>
          <w:szCs w:val="24"/>
        </w:rPr>
        <w:br w:type="page"/>
      </w:r>
    </w:p>
    <w:p w14:paraId="55C5D0C4" w14:textId="78E37B4C" w:rsidR="008F4903" w:rsidRPr="001B5A3D" w:rsidRDefault="008F4903" w:rsidP="4E51B519">
      <w:pPr>
        <w:pStyle w:val="Ttulo1"/>
        <w:pBdr>
          <w:top w:val="single" w:sz="4" w:space="1" w:color="F4B083" w:themeColor="accent2" w:themeTint="99"/>
          <w:bottom w:val="single" w:sz="12" w:space="1" w:color="F4B083" w:themeColor="accent2" w:themeTint="99"/>
        </w:pBdr>
        <w:spacing w:line="276" w:lineRule="auto"/>
        <w:jc w:val="left"/>
        <w:rPr>
          <w:rFonts w:asciiTheme="minorHAnsi" w:hAnsiTheme="minorHAnsi" w:cstheme="minorHAnsi"/>
          <w:b/>
          <w:bCs/>
          <w:i w:val="0"/>
          <w:sz w:val="24"/>
          <w:szCs w:val="24"/>
        </w:rPr>
      </w:pPr>
      <w:bookmarkStart w:id="0" w:name="_Toc209089355"/>
      <w:bookmarkStart w:id="1" w:name="_Toc209089429"/>
      <w:bookmarkStart w:id="2" w:name="_Toc236649765"/>
      <w:r w:rsidRPr="001B5A3D">
        <w:rPr>
          <w:rFonts w:asciiTheme="minorHAnsi" w:hAnsiTheme="minorHAnsi" w:cstheme="minorHAnsi"/>
          <w:b/>
          <w:bCs/>
          <w:i w:val="0"/>
          <w:sz w:val="24"/>
          <w:szCs w:val="24"/>
        </w:rPr>
        <w:lastRenderedPageBreak/>
        <w:t>INTRODUÇÃO</w:t>
      </w:r>
      <w:bookmarkEnd w:id="0"/>
      <w:bookmarkEnd w:id="1"/>
      <w:bookmarkEnd w:id="2"/>
    </w:p>
    <w:p w14:paraId="26BE50CC" w14:textId="6E2E6CCF" w:rsidR="008E3F93" w:rsidRPr="001B5A3D" w:rsidRDefault="008E3F93" w:rsidP="00B830D9">
      <w:pPr>
        <w:spacing w:line="276" w:lineRule="auto"/>
        <w:rPr>
          <w:rFonts w:cstheme="minorHAnsi"/>
          <w:sz w:val="24"/>
          <w:szCs w:val="24"/>
          <w:lang w:eastAsia="pt-BR"/>
        </w:rPr>
      </w:pPr>
    </w:p>
    <w:p w14:paraId="1E650534" w14:textId="77777777" w:rsidR="002E2442" w:rsidRPr="002E2442" w:rsidRDefault="002E2442" w:rsidP="000B4BE4">
      <w:pPr>
        <w:spacing w:line="276" w:lineRule="auto"/>
        <w:ind w:firstLine="1418"/>
        <w:jc w:val="both"/>
        <w:rPr>
          <w:rFonts w:cstheme="minorHAnsi"/>
          <w:sz w:val="24"/>
          <w:szCs w:val="24"/>
        </w:rPr>
      </w:pPr>
      <w:r w:rsidRPr="002E2442">
        <w:rPr>
          <w:rFonts w:cstheme="minorHAnsi"/>
          <w:sz w:val="24"/>
          <w:szCs w:val="24"/>
        </w:rPr>
        <w:t>A elaboração do presente Caderno de Custos tem por objetivo fornecer subsídios técnicos para a estimativa do valor da contratação de empresa especializada na prestação de serviços de controle de pragas urbanas, compreendendo desinsetização e desratização, destinados às unidades do Tribunal de Justiça do Estado de São Paulo. O estudo busca reunir referências de preços que contribuam para a formação de estimativa compatível com a realidade do mercado e com as contratações já realizadas por este Tribunal, em observância aos princípios do planejamento, da eficiência, da economicidade e da seleção da proposta mais vantajosa para a Administração.</w:t>
      </w:r>
    </w:p>
    <w:p w14:paraId="2CB5131E" w14:textId="77777777" w:rsidR="002E2442" w:rsidRPr="002E2442" w:rsidRDefault="002E2442" w:rsidP="000B4BE4">
      <w:pPr>
        <w:spacing w:line="276" w:lineRule="auto"/>
        <w:ind w:firstLine="1418"/>
        <w:jc w:val="both"/>
        <w:rPr>
          <w:rFonts w:cstheme="minorHAnsi"/>
          <w:sz w:val="24"/>
          <w:szCs w:val="24"/>
        </w:rPr>
      </w:pPr>
      <w:r w:rsidRPr="002E2442">
        <w:rPr>
          <w:rFonts w:cstheme="minorHAnsi"/>
          <w:sz w:val="24"/>
          <w:szCs w:val="24"/>
        </w:rPr>
        <w:t>A metodologia adotada observa as diretrizes estabelecidas pela Lei Federal nº 14.133/2021, pelo Provimento CSM nº 2.724/2023 e pela Instrução Normativa TJSP nº 006/2024, utilizando fontes idôneas de pesquisa e parâmetros estatísticos aptos a conferir maior segurança, transparência e fundamentação à definição do preço estimado da futura contratação.</w:t>
      </w:r>
    </w:p>
    <w:p w14:paraId="79C766AF" w14:textId="77777777" w:rsidR="002E2442" w:rsidRPr="002E2442" w:rsidRDefault="002E2442" w:rsidP="000B4BE4">
      <w:pPr>
        <w:spacing w:line="276" w:lineRule="auto"/>
        <w:ind w:firstLine="1418"/>
        <w:jc w:val="both"/>
        <w:rPr>
          <w:rFonts w:cstheme="minorHAnsi"/>
          <w:sz w:val="24"/>
          <w:szCs w:val="24"/>
        </w:rPr>
      </w:pPr>
      <w:r w:rsidRPr="002E2442">
        <w:rPr>
          <w:rFonts w:cstheme="minorHAnsi"/>
          <w:sz w:val="24"/>
          <w:szCs w:val="24"/>
        </w:rPr>
        <w:t>Para facilitar a análise das informações coletadas, o estudo foi organizado em três capítulos. O primeiro reúne os valores praticados nos contratos celebrados pelo Tribunal de Justiça do Estado de São Paulo para a prestação de serviços de controle de pragas urbanas, permitindo a avaliação do histórico de preços efetivamente contratados pela Administração.</w:t>
      </w:r>
    </w:p>
    <w:p w14:paraId="3595B375" w14:textId="77777777" w:rsidR="002E2442" w:rsidRPr="002E2442" w:rsidRDefault="002E2442" w:rsidP="000B4BE4">
      <w:pPr>
        <w:spacing w:line="276" w:lineRule="auto"/>
        <w:ind w:firstLine="1418"/>
        <w:jc w:val="both"/>
        <w:rPr>
          <w:rFonts w:cstheme="minorHAnsi"/>
          <w:sz w:val="24"/>
          <w:szCs w:val="24"/>
        </w:rPr>
      </w:pPr>
      <w:r w:rsidRPr="002E2442">
        <w:rPr>
          <w:rFonts w:cstheme="minorHAnsi"/>
          <w:sz w:val="24"/>
          <w:szCs w:val="24"/>
        </w:rPr>
        <w:t>No segundo capítulo são apresentados os resultados da pesquisa de preços realizada junto a outros órgãos e entidades da Administração Pública, obtidos por meio de sistemas oficiais e bases de dados especializadas, em conformidade com os parâmetros previstos no artigo 4º da Instrução Normativa TJSP nº 006/2024.</w:t>
      </w:r>
    </w:p>
    <w:p w14:paraId="35CDB153" w14:textId="19B9C52A" w:rsidR="00253993" w:rsidRPr="009D5131" w:rsidRDefault="002E2442" w:rsidP="000B4BE4">
      <w:pPr>
        <w:spacing w:line="276" w:lineRule="auto"/>
        <w:ind w:firstLine="1418"/>
        <w:jc w:val="both"/>
        <w:rPr>
          <w:rFonts w:cstheme="minorHAnsi"/>
          <w:sz w:val="24"/>
          <w:szCs w:val="24"/>
        </w:rPr>
      </w:pPr>
      <w:r w:rsidRPr="002E2442">
        <w:rPr>
          <w:rFonts w:cstheme="minorHAnsi"/>
          <w:sz w:val="24"/>
          <w:szCs w:val="24"/>
        </w:rPr>
        <w:t>Por fim, o terceiro capítulo consolida os resultados obtidos, mediante análise comparativa entre os preços praticados pelo Tribunal de Justiça do Estado de São Paulo e aqueles identificados na pesquisa de mercado, com vistas à avaliação da compatibilidade dos valores, à aferição da vantajosidade econômica das contratações e ao estabelecimento de referências para a estimativa de preços das futuras licitações.</w:t>
      </w:r>
    </w:p>
    <w:p w14:paraId="339B2D39" w14:textId="5447A15A" w:rsidR="00627A3D" w:rsidRPr="009D5131" w:rsidRDefault="00627A3D" w:rsidP="000B4BE4">
      <w:pPr>
        <w:spacing w:line="276" w:lineRule="auto"/>
        <w:ind w:firstLine="1418"/>
        <w:jc w:val="both"/>
        <w:rPr>
          <w:rFonts w:cstheme="minorHAnsi"/>
          <w:sz w:val="24"/>
          <w:szCs w:val="24"/>
        </w:rPr>
      </w:pPr>
    </w:p>
    <w:p w14:paraId="1F66B478" w14:textId="42262281" w:rsidR="00FF4D4B" w:rsidRPr="009D5131" w:rsidRDefault="00FF4D4B" w:rsidP="00B830D9">
      <w:pPr>
        <w:spacing w:line="276" w:lineRule="auto"/>
        <w:ind w:firstLine="567"/>
        <w:jc w:val="both"/>
        <w:rPr>
          <w:rFonts w:cstheme="minorHAnsi"/>
          <w:sz w:val="24"/>
          <w:szCs w:val="24"/>
        </w:rPr>
      </w:pPr>
    </w:p>
    <w:p w14:paraId="4C069092" w14:textId="77777777" w:rsidR="00FF4D4B" w:rsidRPr="009D5131" w:rsidRDefault="00FF4D4B" w:rsidP="00B830D9">
      <w:pPr>
        <w:spacing w:line="276" w:lineRule="auto"/>
        <w:ind w:firstLine="567"/>
        <w:jc w:val="both"/>
        <w:rPr>
          <w:rFonts w:cstheme="minorHAnsi"/>
          <w:sz w:val="24"/>
          <w:szCs w:val="24"/>
        </w:rPr>
      </w:pPr>
    </w:p>
    <w:p w14:paraId="4D1C548C" w14:textId="55F4DDD7" w:rsidR="008E3F93" w:rsidRPr="009D5131" w:rsidRDefault="00F1518F" w:rsidP="00B830D9">
      <w:pPr>
        <w:spacing w:line="276" w:lineRule="auto"/>
        <w:ind w:firstLine="567"/>
        <w:jc w:val="both"/>
        <w:rPr>
          <w:rFonts w:cstheme="minorHAnsi"/>
          <w:sz w:val="24"/>
          <w:szCs w:val="24"/>
        </w:rPr>
      </w:pPr>
      <w:r w:rsidRPr="009D5131">
        <w:rPr>
          <w:rFonts w:cstheme="minorHAnsi"/>
          <w:sz w:val="24"/>
          <w:szCs w:val="24"/>
        </w:rPr>
        <w:t xml:space="preserve"> </w:t>
      </w:r>
    </w:p>
    <w:p w14:paraId="06114514" w14:textId="77777777" w:rsidR="008E3F93" w:rsidRPr="009D5131" w:rsidRDefault="008E3F93" w:rsidP="00B830D9">
      <w:pPr>
        <w:spacing w:line="276" w:lineRule="auto"/>
        <w:rPr>
          <w:rFonts w:cstheme="minorHAnsi"/>
          <w:sz w:val="24"/>
          <w:szCs w:val="24"/>
          <w:lang w:eastAsia="pt-BR"/>
        </w:rPr>
      </w:pPr>
    </w:p>
    <w:p w14:paraId="66F3D1F2" w14:textId="7CA8B957" w:rsidR="000D0668" w:rsidRPr="009D5131" w:rsidRDefault="000D0668" w:rsidP="00B830D9">
      <w:pPr>
        <w:spacing w:line="276" w:lineRule="auto"/>
        <w:rPr>
          <w:rFonts w:cstheme="minorHAnsi"/>
          <w:sz w:val="24"/>
          <w:szCs w:val="24"/>
          <w:lang w:eastAsia="pt-BR"/>
        </w:rPr>
      </w:pPr>
      <w:r w:rsidRPr="009D5131">
        <w:rPr>
          <w:rFonts w:cstheme="minorHAnsi"/>
          <w:sz w:val="24"/>
          <w:szCs w:val="24"/>
          <w:lang w:eastAsia="pt-BR"/>
        </w:rPr>
        <w:br w:type="page"/>
      </w:r>
    </w:p>
    <w:p w14:paraId="5FE6C8A4" w14:textId="7CA8B957" w:rsidR="00046C82" w:rsidRPr="009D5131" w:rsidRDefault="006F7232" w:rsidP="4E51B519">
      <w:pPr>
        <w:pStyle w:val="Ttulo1"/>
        <w:pBdr>
          <w:top w:val="single" w:sz="4" w:space="1" w:color="F4B083" w:themeColor="accent2" w:themeTint="99"/>
          <w:bottom w:val="single" w:sz="12" w:space="1" w:color="F4B083" w:themeColor="accent2" w:themeTint="99"/>
        </w:pBdr>
        <w:spacing w:line="276" w:lineRule="auto"/>
        <w:jc w:val="left"/>
        <w:rPr>
          <w:rFonts w:asciiTheme="minorHAnsi" w:hAnsiTheme="minorHAnsi" w:cstheme="minorHAnsi"/>
          <w:b/>
          <w:bCs/>
          <w:i w:val="0"/>
          <w:sz w:val="24"/>
          <w:szCs w:val="24"/>
        </w:rPr>
      </w:pPr>
      <w:bookmarkStart w:id="3" w:name="_Toc209089356"/>
      <w:bookmarkStart w:id="4" w:name="_Toc236649766"/>
      <w:r w:rsidRPr="009D5131">
        <w:rPr>
          <w:rFonts w:asciiTheme="minorHAnsi" w:hAnsiTheme="minorHAnsi" w:cstheme="minorHAnsi"/>
          <w:b/>
          <w:bCs/>
          <w:i w:val="0"/>
          <w:sz w:val="24"/>
          <w:szCs w:val="24"/>
        </w:rPr>
        <w:lastRenderedPageBreak/>
        <w:t xml:space="preserve">CAPÍTULO 1 – </w:t>
      </w:r>
      <w:r w:rsidR="00D8315D" w:rsidRPr="009D5131">
        <w:rPr>
          <w:rFonts w:asciiTheme="minorHAnsi" w:hAnsiTheme="minorHAnsi" w:cstheme="minorHAnsi"/>
          <w:b/>
          <w:bCs/>
          <w:i w:val="0"/>
          <w:sz w:val="24"/>
          <w:szCs w:val="24"/>
        </w:rPr>
        <w:t>PREÇOS PRATICADOS NO TRIBUNAL DE JUSTIÇA DE SÃO PAULO</w:t>
      </w:r>
      <w:bookmarkEnd w:id="3"/>
      <w:bookmarkEnd w:id="4"/>
    </w:p>
    <w:p w14:paraId="1A86E3F9" w14:textId="77777777" w:rsidR="00CB332B" w:rsidRDefault="00CB332B" w:rsidP="1539BDA0">
      <w:pPr>
        <w:spacing w:after="0" w:line="276" w:lineRule="auto"/>
        <w:ind w:firstLine="567"/>
        <w:jc w:val="both"/>
        <w:rPr>
          <w:rFonts w:cstheme="minorHAnsi"/>
          <w:sz w:val="24"/>
          <w:szCs w:val="24"/>
        </w:rPr>
      </w:pPr>
    </w:p>
    <w:p w14:paraId="762AE8A9" w14:textId="3F3FB5BA" w:rsidR="00CB332B" w:rsidRPr="009D5131" w:rsidRDefault="00CB332B" w:rsidP="000B4BE4">
      <w:pPr>
        <w:pStyle w:val="PargrafodaLista"/>
        <w:numPr>
          <w:ilvl w:val="1"/>
          <w:numId w:val="41"/>
        </w:numPr>
        <w:shd w:val="clear" w:color="auto" w:fill="FBE4D5" w:themeFill="accent2" w:themeFillTint="33"/>
        <w:spacing w:line="276" w:lineRule="auto"/>
        <w:outlineLvl w:val="1"/>
        <w:rPr>
          <w:rFonts w:cstheme="minorHAnsi"/>
          <w:b/>
          <w:bCs/>
          <w:szCs w:val="24"/>
        </w:rPr>
      </w:pPr>
      <w:bookmarkStart w:id="5" w:name="_Toc209089357"/>
      <w:bookmarkStart w:id="6" w:name="_Toc236649767"/>
      <w:r w:rsidRPr="009D5131">
        <w:rPr>
          <w:rFonts w:cstheme="minorHAnsi"/>
          <w:b/>
          <w:bCs/>
          <w:szCs w:val="24"/>
        </w:rPr>
        <w:t xml:space="preserve">Valores dos Contratos </w:t>
      </w:r>
      <w:r w:rsidR="00AB4481">
        <w:rPr>
          <w:rFonts w:cstheme="minorHAnsi"/>
          <w:b/>
          <w:bCs/>
          <w:szCs w:val="24"/>
        </w:rPr>
        <w:t>f</w:t>
      </w:r>
      <w:r w:rsidR="00224B47">
        <w:rPr>
          <w:rFonts w:cstheme="minorHAnsi"/>
          <w:b/>
          <w:bCs/>
          <w:szCs w:val="24"/>
        </w:rPr>
        <w:t>i</w:t>
      </w:r>
      <w:r w:rsidR="00AB4481">
        <w:rPr>
          <w:rFonts w:cstheme="minorHAnsi"/>
          <w:b/>
          <w:bCs/>
          <w:szCs w:val="24"/>
        </w:rPr>
        <w:t>rmados pelo</w:t>
      </w:r>
      <w:r w:rsidRPr="009D5131">
        <w:rPr>
          <w:rFonts w:cstheme="minorHAnsi"/>
          <w:b/>
          <w:bCs/>
          <w:szCs w:val="24"/>
        </w:rPr>
        <w:t xml:space="preserve"> </w:t>
      </w:r>
      <w:bookmarkEnd w:id="5"/>
      <w:r w:rsidR="00AB4481">
        <w:rPr>
          <w:rFonts w:cstheme="minorHAnsi"/>
          <w:b/>
          <w:bCs/>
          <w:szCs w:val="24"/>
        </w:rPr>
        <w:t>Tribunal</w:t>
      </w:r>
      <w:r w:rsidR="00FD7FCE">
        <w:rPr>
          <w:rStyle w:val="Refdenotaderodap"/>
          <w:rFonts w:cstheme="minorHAnsi"/>
          <w:b/>
          <w:bCs/>
          <w:szCs w:val="24"/>
        </w:rPr>
        <w:footnoteReference w:id="2"/>
      </w:r>
      <w:bookmarkEnd w:id="6"/>
    </w:p>
    <w:p w14:paraId="070C6342" w14:textId="77777777" w:rsidR="00026164" w:rsidRPr="00026164" w:rsidRDefault="00026164" w:rsidP="00B663A2">
      <w:pPr>
        <w:spacing w:before="240" w:after="0" w:line="276" w:lineRule="auto"/>
        <w:ind w:firstLine="1418"/>
        <w:jc w:val="both"/>
        <w:rPr>
          <w:rFonts w:cstheme="minorHAnsi"/>
          <w:sz w:val="24"/>
          <w:szCs w:val="24"/>
        </w:rPr>
      </w:pPr>
      <w:r w:rsidRPr="00026164">
        <w:rPr>
          <w:rFonts w:cstheme="minorHAnsi"/>
          <w:sz w:val="24"/>
          <w:szCs w:val="24"/>
        </w:rPr>
        <w:t>Com a finalidade de identificar o histórico dos preços praticados pelo Tribunal de Justiça do Estado de São Paulo para a prestação de serviços de controle de pragas urbanas, foi realizado levantamento dos contratos celebrados pela Administração, abrangendo serviços de desinsetização e desratização executados em suas unidades.</w:t>
      </w:r>
    </w:p>
    <w:p w14:paraId="552F4519" w14:textId="384FB1BE" w:rsidR="00026164" w:rsidRPr="00026164" w:rsidRDefault="00FA5571" w:rsidP="00833E38">
      <w:pPr>
        <w:spacing w:before="120" w:after="0" w:line="276" w:lineRule="auto"/>
        <w:ind w:firstLine="1418"/>
        <w:jc w:val="both"/>
        <w:rPr>
          <w:rFonts w:cstheme="minorHAnsi"/>
          <w:sz w:val="24"/>
          <w:szCs w:val="24"/>
        </w:rPr>
      </w:pPr>
      <w:r w:rsidRPr="00FA5571">
        <w:rPr>
          <w:rFonts w:cstheme="minorHAnsi"/>
          <w:sz w:val="24"/>
          <w:szCs w:val="24"/>
        </w:rPr>
        <w:t>Para possibilitar a comparação entre as contratações analisadas, adotou-se como referência o valor unitário por metro quadrado (R$/m²). Nos contratos em que havia diferenciação de preços entre áreas internas e externas, foi considerado um único valor representativo por contratação, obtido por meio da média aritmética simples dos respectivos valores unitários, evitando-se a duplicidade de participação de um mesmo instrumento contratual na composição da amostra estatística. Nos casos em que os instrumentos contratuais já apresentavam valores médios para diferentes localidades, estes foram mantidos para fins de análise</w:t>
      </w:r>
      <w:r w:rsidR="00026164" w:rsidRPr="00026164">
        <w:rPr>
          <w:rFonts w:cstheme="minorHAnsi"/>
          <w:sz w:val="24"/>
          <w:szCs w:val="24"/>
        </w:rPr>
        <w:t>.</w:t>
      </w:r>
    </w:p>
    <w:p w14:paraId="2D98948C" w14:textId="77777777" w:rsidR="00026164" w:rsidRPr="00026164" w:rsidRDefault="00026164" w:rsidP="00833E38">
      <w:pPr>
        <w:spacing w:before="120" w:after="0" w:line="276" w:lineRule="auto"/>
        <w:ind w:firstLine="1418"/>
        <w:jc w:val="both"/>
        <w:rPr>
          <w:rFonts w:cstheme="minorHAnsi"/>
          <w:sz w:val="24"/>
          <w:szCs w:val="24"/>
        </w:rPr>
      </w:pPr>
      <w:r w:rsidRPr="00026164">
        <w:rPr>
          <w:rFonts w:cstheme="minorHAnsi"/>
          <w:sz w:val="24"/>
          <w:szCs w:val="24"/>
        </w:rPr>
        <w:t>Os cálculos estatísticos foram realizados considerando três casas decimais, exclusivamente para fins de padronização da base de dados, sem alteração dos valores constantes dos instrumentos contratuais.</w:t>
      </w:r>
    </w:p>
    <w:p w14:paraId="21FDA8C5" w14:textId="6995D297" w:rsidR="00C03AB0" w:rsidRDefault="00026164" w:rsidP="00B663A2">
      <w:pPr>
        <w:spacing w:before="120" w:after="120" w:line="276" w:lineRule="auto"/>
        <w:ind w:firstLine="1418"/>
        <w:jc w:val="both"/>
        <w:rPr>
          <w:rFonts w:cstheme="minorHAnsi"/>
          <w:sz w:val="24"/>
          <w:szCs w:val="24"/>
        </w:rPr>
      </w:pPr>
      <w:r w:rsidRPr="00026164">
        <w:rPr>
          <w:rFonts w:cstheme="minorHAnsi"/>
          <w:sz w:val="24"/>
          <w:szCs w:val="24"/>
        </w:rPr>
        <w:t>Os contratos utilizados no levantamento são apresentados no quadro a seguir</w:t>
      </w:r>
      <w:r>
        <w:rPr>
          <w:rFonts w:cstheme="minorHAnsi"/>
          <w:sz w:val="24"/>
          <w:szCs w:val="24"/>
        </w:rPr>
        <w:t>:</w:t>
      </w:r>
    </w:p>
    <w:tbl>
      <w:tblPr>
        <w:tblW w:w="9782" w:type="dxa"/>
        <w:tblInd w:w="-294" w:type="dxa"/>
        <w:tblCellMar>
          <w:left w:w="70" w:type="dxa"/>
          <w:right w:w="70" w:type="dxa"/>
        </w:tblCellMar>
        <w:tblLook w:val="04A0" w:firstRow="1" w:lastRow="0" w:firstColumn="1" w:lastColumn="0" w:noHBand="0" w:noVBand="1"/>
      </w:tblPr>
      <w:tblGrid>
        <w:gridCol w:w="2269"/>
        <w:gridCol w:w="1701"/>
        <w:gridCol w:w="1545"/>
        <w:gridCol w:w="1573"/>
        <w:gridCol w:w="2694"/>
      </w:tblGrid>
      <w:tr w:rsidR="004300D2" w:rsidRPr="004300D2" w14:paraId="08EACE49" w14:textId="77777777" w:rsidTr="00697634">
        <w:trPr>
          <w:trHeight w:val="490"/>
        </w:trPr>
        <w:tc>
          <w:tcPr>
            <w:tcW w:w="2269" w:type="dxa"/>
            <w:tcBorders>
              <w:top w:val="single" w:sz="8" w:space="0" w:color="auto"/>
              <w:left w:val="single" w:sz="8" w:space="0" w:color="auto"/>
              <w:bottom w:val="single" w:sz="8" w:space="0" w:color="auto"/>
              <w:right w:val="single" w:sz="8" w:space="0" w:color="auto"/>
            </w:tcBorders>
            <w:shd w:val="clear" w:color="000000" w:fill="F79646"/>
            <w:noWrap/>
            <w:vAlign w:val="center"/>
            <w:hideMark/>
          </w:tcPr>
          <w:p w14:paraId="2F77B5CB" w14:textId="77777777" w:rsidR="004300D2" w:rsidRPr="004300D2" w:rsidRDefault="004300D2" w:rsidP="00B663A2">
            <w:pPr>
              <w:spacing w:after="0" w:line="240" w:lineRule="auto"/>
              <w:jc w:val="center"/>
              <w:rPr>
                <w:rFonts w:ascii="Calibri" w:eastAsia="Times New Roman" w:hAnsi="Calibri" w:cs="Calibri"/>
                <w:b/>
                <w:bCs/>
                <w:color w:val="000000"/>
                <w:sz w:val="18"/>
                <w:szCs w:val="18"/>
                <w:lang w:eastAsia="pt-BR"/>
              </w:rPr>
            </w:pPr>
            <w:r w:rsidRPr="004300D2">
              <w:rPr>
                <w:rFonts w:ascii="Calibri" w:eastAsia="Times New Roman" w:hAnsi="Calibri" w:cs="Calibri"/>
                <w:b/>
                <w:bCs/>
                <w:color w:val="000000"/>
                <w:sz w:val="18"/>
                <w:szCs w:val="18"/>
                <w:lang w:eastAsia="pt-BR"/>
              </w:rPr>
              <w:t>Contratos em Andamento</w:t>
            </w:r>
          </w:p>
        </w:tc>
        <w:tc>
          <w:tcPr>
            <w:tcW w:w="1701" w:type="dxa"/>
            <w:tcBorders>
              <w:top w:val="single" w:sz="8" w:space="0" w:color="auto"/>
              <w:left w:val="nil"/>
              <w:bottom w:val="single" w:sz="8" w:space="0" w:color="auto"/>
              <w:right w:val="single" w:sz="8" w:space="0" w:color="auto"/>
            </w:tcBorders>
            <w:shd w:val="clear" w:color="000000" w:fill="F79646"/>
            <w:noWrap/>
            <w:vAlign w:val="center"/>
            <w:hideMark/>
          </w:tcPr>
          <w:p w14:paraId="1E85F894" w14:textId="77777777" w:rsidR="004300D2" w:rsidRPr="004300D2" w:rsidRDefault="004300D2" w:rsidP="004300D2">
            <w:pPr>
              <w:spacing w:after="0" w:line="240" w:lineRule="auto"/>
              <w:jc w:val="center"/>
              <w:rPr>
                <w:rFonts w:ascii="Calibri" w:eastAsia="Times New Roman" w:hAnsi="Calibri" w:cs="Calibri"/>
                <w:b/>
                <w:bCs/>
                <w:color w:val="000000"/>
                <w:sz w:val="18"/>
                <w:szCs w:val="18"/>
                <w:lang w:eastAsia="pt-BR"/>
              </w:rPr>
            </w:pPr>
            <w:r w:rsidRPr="004300D2">
              <w:rPr>
                <w:rFonts w:ascii="Calibri" w:eastAsia="Times New Roman" w:hAnsi="Calibri" w:cs="Calibri"/>
                <w:b/>
                <w:bCs/>
                <w:color w:val="000000"/>
                <w:sz w:val="18"/>
                <w:szCs w:val="18"/>
                <w:lang w:eastAsia="pt-BR"/>
              </w:rPr>
              <w:t>RAJ</w:t>
            </w:r>
          </w:p>
        </w:tc>
        <w:tc>
          <w:tcPr>
            <w:tcW w:w="1545" w:type="dxa"/>
            <w:tcBorders>
              <w:top w:val="single" w:sz="8" w:space="0" w:color="auto"/>
              <w:left w:val="nil"/>
              <w:bottom w:val="single" w:sz="8" w:space="0" w:color="auto"/>
              <w:right w:val="single" w:sz="8" w:space="0" w:color="auto"/>
            </w:tcBorders>
            <w:shd w:val="clear" w:color="000000" w:fill="F79646"/>
            <w:noWrap/>
            <w:vAlign w:val="center"/>
            <w:hideMark/>
          </w:tcPr>
          <w:p w14:paraId="149DFDDA" w14:textId="77777777" w:rsidR="004300D2" w:rsidRPr="004300D2" w:rsidRDefault="004300D2" w:rsidP="004300D2">
            <w:pPr>
              <w:spacing w:after="0" w:line="240" w:lineRule="auto"/>
              <w:jc w:val="center"/>
              <w:rPr>
                <w:rFonts w:ascii="Calibri" w:eastAsia="Times New Roman" w:hAnsi="Calibri" w:cs="Calibri"/>
                <w:b/>
                <w:bCs/>
                <w:color w:val="000000"/>
                <w:sz w:val="18"/>
                <w:szCs w:val="18"/>
                <w:lang w:eastAsia="pt-BR"/>
              </w:rPr>
            </w:pPr>
            <w:r w:rsidRPr="004300D2">
              <w:rPr>
                <w:rFonts w:ascii="Calibri" w:eastAsia="Times New Roman" w:hAnsi="Calibri" w:cs="Calibri"/>
                <w:b/>
                <w:bCs/>
                <w:color w:val="000000"/>
                <w:sz w:val="18"/>
                <w:szCs w:val="18"/>
                <w:lang w:eastAsia="pt-BR"/>
              </w:rPr>
              <w:t>Descrição</w:t>
            </w:r>
          </w:p>
        </w:tc>
        <w:tc>
          <w:tcPr>
            <w:tcW w:w="1573" w:type="dxa"/>
            <w:tcBorders>
              <w:top w:val="single" w:sz="8" w:space="0" w:color="auto"/>
              <w:left w:val="nil"/>
              <w:bottom w:val="single" w:sz="8" w:space="0" w:color="auto"/>
              <w:right w:val="single" w:sz="8" w:space="0" w:color="000000"/>
            </w:tcBorders>
            <w:shd w:val="clear" w:color="000000" w:fill="F79646"/>
            <w:vAlign w:val="center"/>
            <w:hideMark/>
          </w:tcPr>
          <w:p w14:paraId="0C20593F" w14:textId="22F22BB4" w:rsidR="004300D2" w:rsidRPr="004300D2" w:rsidRDefault="004300D2" w:rsidP="004300D2">
            <w:pPr>
              <w:spacing w:after="0" w:line="240" w:lineRule="auto"/>
              <w:jc w:val="center"/>
              <w:rPr>
                <w:rFonts w:ascii="Calibri" w:eastAsia="Times New Roman" w:hAnsi="Calibri" w:cs="Calibri"/>
                <w:b/>
                <w:bCs/>
                <w:color w:val="000000"/>
                <w:sz w:val="18"/>
                <w:szCs w:val="18"/>
                <w:lang w:eastAsia="pt-BR"/>
              </w:rPr>
            </w:pPr>
            <w:r w:rsidRPr="004300D2">
              <w:rPr>
                <w:rFonts w:ascii="Calibri" w:eastAsia="Times New Roman" w:hAnsi="Calibri" w:cs="Calibri"/>
                <w:b/>
                <w:bCs/>
                <w:color w:val="000000"/>
                <w:sz w:val="18"/>
                <w:szCs w:val="18"/>
                <w:lang w:eastAsia="pt-BR"/>
              </w:rPr>
              <w:t xml:space="preserve">Preço </w:t>
            </w:r>
            <w:r w:rsidR="00224B47">
              <w:rPr>
                <w:rFonts w:ascii="Calibri" w:eastAsia="Times New Roman" w:hAnsi="Calibri" w:cs="Calibri"/>
                <w:b/>
                <w:bCs/>
                <w:color w:val="000000"/>
                <w:sz w:val="18"/>
                <w:szCs w:val="18"/>
                <w:lang w:eastAsia="pt-BR"/>
              </w:rPr>
              <w:t>u</w:t>
            </w:r>
            <w:r w:rsidRPr="004300D2">
              <w:rPr>
                <w:rFonts w:ascii="Calibri" w:eastAsia="Times New Roman" w:hAnsi="Calibri" w:cs="Calibri"/>
                <w:b/>
                <w:bCs/>
                <w:color w:val="000000"/>
                <w:sz w:val="18"/>
                <w:szCs w:val="18"/>
                <w:lang w:eastAsia="pt-BR"/>
              </w:rPr>
              <w:t>nitário</w:t>
            </w:r>
            <w:r w:rsidR="00224B47">
              <w:rPr>
                <w:rFonts w:ascii="Calibri" w:eastAsia="Times New Roman" w:hAnsi="Calibri" w:cs="Calibri"/>
                <w:b/>
                <w:bCs/>
                <w:color w:val="000000"/>
                <w:sz w:val="18"/>
                <w:szCs w:val="18"/>
                <w:lang w:eastAsia="pt-BR"/>
              </w:rPr>
              <w:t xml:space="preserve"> </w:t>
            </w:r>
            <w:r w:rsidR="003C7698">
              <w:rPr>
                <w:rFonts w:ascii="Calibri" w:eastAsia="Times New Roman" w:hAnsi="Calibri" w:cs="Calibri"/>
                <w:b/>
                <w:bCs/>
                <w:color w:val="000000"/>
                <w:sz w:val="18"/>
                <w:szCs w:val="18"/>
                <w:lang w:eastAsia="pt-BR"/>
              </w:rPr>
              <w:t xml:space="preserve">- </w:t>
            </w:r>
            <w:r w:rsidR="00224B47">
              <w:rPr>
                <w:rFonts w:ascii="Calibri" w:eastAsia="Times New Roman" w:hAnsi="Calibri" w:cs="Calibri"/>
                <w:b/>
                <w:bCs/>
                <w:color w:val="000000"/>
                <w:sz w:val="18"/>
                <w:szCs w:val="18"/>
                <w:lang w:eastAsia="pt-BR"/>
              </w:rPr>
              <w:t>aplicação</w:t>
            </w:r>
            <w:r w:rsidRPr="004300D2">
              <w:rPr>
                <w:rFonts w:ascii="Calibri" w:eastAsia="Times New Roman" w:hAnsi="Calibri" w:cs="Calibri"/>
                <w:b/>
                <w:bCs/>
                <w:color w:val="000000"/>
                <w:sz w:val="18"/>
                <w:szCs w:val="18"/>
                <w:lang w:eastAsia="pt-BR"/>
              </w:rPr>
              <w:t xml:space="preserve"> </w:t>
            </w:r>
            <w:r w:rsidR="003C7698">
              <w:rPr>
                <w:rFonts w:ascii="Calibri" w:eastAsia="Times New Roman" w:hAnsi="Calibri" w:cs="Calibri"/>
                <w:b/>
                <w:bCs/>
                <w:color w:val="000000"/>
                <w:sz w:val="18"/>
                <w:szCs w:val="18"/>
                <w:lang w:eastAsia="pt-BR"/>
              </w:rPr>
              <w:t>(</w:t>
            </w:r>
            <w:r w:rsidR="00224B47">
              <w:rPr>
                <w:rFonts w:ascii="Calibri" w:eastAsia="Times New Roman" w:hAnsi="Calibri" w:cs="Calibri"/>
                <w:b/>
                <w:bCs/>
                <w:color w:val="000000"/>
                <w:sz w:val="18"/>
                <w:szCs w:val="18"/>
                <w:lang w:eastAsia="pt-BR"/>
              </w:rPr>
              <w:t>M²</w:t>
            </w:r>
            <w:r w:rsidR="003C7698">
              <w:rPr>
                <w:rFonts w:ascii="Calibri" w:eastAsia="Times New Roman" w:hAnsi="Calibri" w:cs="Calibri"/>
                <w:b/>
                <w:bCs/>
                <w:color w:val="000000"/>
                <w:sz w:val="18"/>
                <w:szCs w:val="18"/>
                <w:lang w:eastAsia="pt-BR"/>
              </w:rPr>
              <w:t>)</w:t>
            </w:r>
          </w:p>
        </w:tc>
        <w:tc>
          <w:tcPr>
            <w:tcW w:w="2694" w:type="dxa"/>
            <w:tcBorders>
              <w:top w:val="single" w:sz="8" w:space="0" w:color="auto"/>
              <w:left w:val="nil"/>
              <w:bottom w:val="single" w:sz="8" w:space="0" w:color="auto"/>
              <w:right w:val="single" w:sz="8" w:space="0" w:color="auto"/>
            </w:tcBorders>
            <w:shd w:val="clear" w:color="000000" w:fill="F79646"/>
            <w:vAlign w:val="center"/>
            <w:hideMark/>
          </w:tcPr>
          <w:p w14:paraId="500C74D4" w14:textId="77777777" w:rsidR="004300D2" w:rsidRPr="004300D2" w:rsidRDefault="004300D2" w:rsidP="004C7C8D">
            <w:pPr>
              <w:spacing w:after="0" w:line="240" w:lineRule="auto"/>
              <w:jc w:val="center"/>
              <w:rPr>
                <w:rFonts w:ascii="Calibri" w:eastAsia="Times New Roman" w:hAnsi="Calibri" w:cs="Calibri"/>
                <w:b/>
                <w:bCs/>
                <w:color w:val="000000"/>
                <w:sz w:val="18"/>
                <w:szCs w:val="18"/>
                <w:lang w:eastAsia="pt-BR"/>
              </w:rPr>
            </w:pPr>
            <w:r w:rsidRPr="004300D2">
              <w:rPr>
                <w:rFonts w:ascii="Calibri" w:eastAsia="Times New Roman" w:hAnsi="Calibri" w:cs="Calibri"/>
                <w:b/>
                <w:bCs/>
                <w:color w:val="000000"/>
                <w:sz w:val="18"/>
                <w:szCs w:val="18"/>
                <w:lang w:eastAsia="pt-BR"/>
              </w:rPr>
              <w:t>Observação</w:t>
            </w:r>
          </w:p>
        </w:tc>
      </w:tr>
      <w:tr w:rsidR="003C51B8" w:rsidRPr="004300D2" w14:paraId="383A21F3" w14:textId="77777777" w:rsidTr="00697634">
        <w:trPr>
          <w:trHeight w:val="300"/>
        </w:trPr>
        <w:tc>
          <w:tcPr>
            <w:tcW w:w="2269" w:type="dxa"/>
            <w:tcBorders>
              <w:top w:val="nil"/>
              <w:left w:val="single" w:sz="8" w:space="0" w:color="auto"/>
              <w:bottom w:val="single" w:sz="8" w:space="0" w:color="auto"/>
              <w:right w:val="single" w:sz="8" w:space="0" w:color="auto"/>
            </w:tcBorders>
            <w:noWrap/>
            <w:vAlign w:val="center"/>
            <w:hideMark/>
          </w:tcPr>
          <w:p w14:paraId="32F87979"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62/2021 - 2ª Apostila</w:t>
            </w:r>
          </w:p>
        </w:tc>
        <w:tc>
          <w:tcPr>
            <w:tcW w:w="1701" w:type="dxa"/>
            <w:tcBorders>
              <w:top w:val="nil"/>
              <w:left w:val="nil"/>
              <w:bottom w:val="single" w:sz="8" w:space="0" w:color="auto"/>
              <w:right w:val="single" w:sz="8" w:space="0" w:color="auto"/>
            </w:tcBorders>
            <w:noWrap/>
            <w:vAlign w:val="center"/>
            <w:hideMark/>
          </w:tcPr>
          <w:p w14:paraId="0158DE38"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9ª RAJ</w:t>
            </w:r>
          </w:p>
        </w:tc>
        <w:tc>
          <w:tcPr>
            <w:tcW w:w="1545" w:type="dxa"/>
            <w:tcBorders>
              <w:top w:val="nil"/>
              <w:left w:val="nil"/>
              <w:bottom w:val="single" w:sz="8" w:space="0" w:color="auto"/>
              <w:right w:val="single" w:sz="8" w:space="0" w:color="auto"/>
            </w:tcBorders>
            <w:noWrap/>
            <w:vAlign w:val="center"/>
            <w:hideMark/>
          </w:tcPr>
          <w:p w14:paraId="4951B3DB"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5E6DA429"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0,1068</w:t>
            </w:r>
          </w:p>
        </w:tc>
        <w:tc>
          <w:tcPr>
            <w:tcW w:w="2694" w:type="dxa"/>
            <w:tcBorders>
              <w:top w:val="nil"/>
              <w:left w:val="nil"/>
              <w:bottom w:val="single" w:sz="8" w:space="0" w:color="auto"/>
              <w:right w:val="single" w:sz="8" w:space="0" w:color="auto"/>
            </w:tcBorders>
            <w:noWrap/>
            <w:vAlign w:val="center"/>
            <w:hideMark/>
          </w:tcPr>
          <w:p w14:paraId="2F3FA8C4" w14:textId="103A286C"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sz w:val="18"/>
                <w:szCs w:val="18"/>
                <w:lang w:eastAsia="pt-BR"/>
              </w:rPr>
              <w:t>Várias localidades - Valor Médio</w:t>
            </w:r>
          </w:p>
        </w:tc>
      </w:tr>
      <w:tr w:rsidR="003C51B8" w:rsidRPr="004300D2" w14:paraId="74B63C1C" w14:textId="77777777" w:rsidTr="00697634">
        <w:trPr>
          <w:trHeight w:val="300"/>
        </w:trPr>
        <w:tc>
          <w:tcPr>
            <w:tcW w:w="2269" w:type="dxa"/>
            <w:tcBorders>
              <w:top w:val="nil"/>
              <w:left w:val="single" w:sz="8" w:space="0" w:color="auto"/>
              <w:bottom w:val="single" w:sz="8" w:space="0" w:color="auto"/>
              <w:right w:val="single" w:sz="8" w:space="0" w:color="auto"/>
            </w:tcBorders>
            <w:noWrap/>
            <w:vAlign w:val="center"/>
            <w:hideMark/>
          </w:tcPr>
          <w:p w14:paraId="29352A57"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73/2021 - 3ª Apostila</w:t>
            </w:r>
          </w:p>
        </w:tc>
        <w:tc>
          <w:tcPr>
            <w:tcW w:w="1701" w:type="dxa"/>
            <w:tcBorders>
              <w:top w:val="nil"/>
              <w:left w:val="nil"/>
              <w:bottom w:val="single" w:sz="8" w:space="0" w:color="auto"/>
              <w:right w:val="single" w:sz="8" w:space="0" w:color="auto"/>
            </w:tcBorders>
            <w:noWrap/>
            <w:vAlign w:val="center"/>
            <w:hideMark/>
          </w:tcPr>
          <w:p w14:paraId="77A614E2"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5ª RAJ</w:t>
            </w:r>
          </w:p>
        </w:tc>
        <w:tc>
          <w:tcPr>
            <w:tcW w:w="1545" w:type="dxa"/>
            <w:tcBorders>
              <w:top w:val="nil"/>
              <w:left w:val="nil"/>
              <w:bottom w:val="single" w:sz="8" w:space="0" w:color="auto"/>
              <w:right w:val="single" w:sz="8" w:space="0" w:color="auto"/>
            </w:tcBorders>
            <w:noWrap/>
            <w:vAlign w:val="center"/>
            <w:hideMark/>
          </w:tcPr>
          <w:p w14:paraId="397C14AB"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6831B39E" w14:textId="27A0B6B0"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0,0882</w:t>
            </w:r>
            <w:r>
              <w:rPr>
                <w:rStyle w:val="Refdenotaderodap"/>
                <w:rFonts w:ascii="Calibri" w:eastAsia="Times New Roman" w:hAnsi="Calibri" w:cs="Calibri"/>
                <w:sz w:val="18"/>
                <w:szCs w:val="18"/>
                <w:lang w:eastAsia="pt-BR"/>
              </w:rPr>
              <w:footnoteReference w:id="3"/>
            </w:r>
          </w:p>
        </w:tc>
        <w:tc>
          <w:tcPr>
            <w:tcW w:w="2694" w:type="dxa"/>
            <w:tcBorders>
              <w:top w:val="nil"/>
              <w:left w:val="nil"/>
              <w:bottom w:val="single" w:sz="8" w:space="0" w:color="auto"/>
              <w:right w:val="single" w:sz="8" w:space="0" w:color="auto"/>
            </w:tcBorders>
            <w:noWrap/>
            <w:vAlign w:val="center"/>
            <w:hideMark/>
          </w:tcPr>
          <w:p w14:paraId="55C4A9E3"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Várias localidades - Valor Médio</w:t>
            </w:r>
          </w:p>
        </w:tc>
      </w:tr>
      <w:tr w:rsidR="003C51B8" w:rsidRPr="004300D2" w14:paraId="09DB6EB5" w14:textId="77777777" w:rsidTr="00697634">
        <w:trPr>
          <w:trHeight w:val="300"/>
        </w:trPr>
        <w:tc>
          <w:tcPr>
            <w:tcW w:w="2269" w:type="dxa"/>
            <w:tcBorders>
              <w:top w:val="nil"/>
              <w:left w:val="single" w:sz="8" w:space="0" w:color="auto"/>
              <w:bottom w:val="single" w:sz="8" w:space="0" w:color="auto"/>
              <w:right w:val="single" w:sz="8" w:space="0" w:color="auto"/>
            </w:tcBorders>
            <w:noWrap/>
            <w:vAlign w:val="center"/>
            <w:hideMark/>
          </w:tcPr>
          <w:p w14:paraId="0E2CE56D"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77/2021 - 2ª Apostila</w:t>
            </w:r>
          </w:p>
        </w:tc>
        <w:tc>
          <w:tcPr>
            <w:tcW w:w="1701" w:type="dxa"/>
            <w:tcBorders>
              <w:top w:val="nil"/>
              <w:left w:val="nil"/>
              <w:bottom w:val="single" w:sz="8" w:space="0" w:color="auto"/>
              <w:right w:val="single" w:sz="8" w:space="0" w:color="auto"/>
            </w:tcBorders>
            <w:noWrap/>
            <w:vAlign w:val="center"/>
            <w:hideMark/>
          </w:tcPr>
          <w:p w14:paraId="6B6A45C3"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4ª RAJ</w:t>
            </w:r>
          </w:p>
        </w:tc>
        <w:tc>
          <w:tcPr>
            <w:tcW w:w="1545" w:type="dxa"/>
            <w:tcBorders>
              <w:top w:val="nil"/>
              <w:left w:val="nil"/>
              <w:bottom w:val="single" w:sz="8" w:space="0" w:color="auto"/>
              <w:right w:val="single" w:sz="8" w:space="0" w:color="auto"/>
            </w:tcBorders>
            <w:noWrap/>
            <w:vAlign w:val="center"/>
            <w:hideMark/>
          </w:tcPr>
          <w:p w14:paraId="67032866"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7F31B3E2" w14:textId="4A32898D"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0,041</w:t>
            </w:r>
            <w:r>
              <w:rPr>
                <w:rStyle w:val="Refdenotaderodap"/>
                <w:rFonts w:ascii="Calibri" w:eastAsia="Times New Roman" w:hAnsi="Calibri" w:cs="Calibri"/>
                <w:sz w:val="18"/>
                <w:szCs w:val="18"/>
                <w:lang w:eastAsia="pt-BR"/>
              </w:rPr>
              <w:footnoteReference w:id="4"/>
            </w:r>
          </w:p>
        </w:tc>
        <w:tc>
          <w:tcPr>
            <w:tcW w:w="2694" w:type="dxa"/>
            <w:tcBorders>
              <w:top w:val="nil"/>
              <w:left w:val="nil"/>
              <w:bottom w:val="single" w:sz="8" w:space="0" w:color="auto"/>
              <w:right w:val="single" w:sz="8" w:space="0" w:color="auto"/>
            </w:tcBorders>
            <w:noWrap/>
            <w:vAlign w:val="center"/>
            <w:hideMark/>
          </w:tcPr>
          <w:p w14:paraId="30CED558"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Várias localidades - Valor Médio</w:t>
            </w:r>
          </w:p>
        </w:tc>
      </w:tr>
      <w:tr w:rsidR="003C51B8" w:rsidRPr="004300D2" w14:paraId="5ACAAEA4"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4232D225"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105/2022 - 5° TA</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32B4BEB7"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6ª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5B055430"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767B89E1"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0,03209</w:t>
            </w:r>
          </w:p>
        </w:tc>
        <w:tc>
          <w:tcPr>
            <w:tcW w:w="2694" w:type="dxa"/>
            <w:tcBorders>
              <w:top w:val="nil"/>
              <w:left w:val="nil"/>
              <w:bottom w:val="single" w:sz="8" w:space="0" w:color="auto"/>
              <w:right w:val="single" w:sz="8" w:space="0" w:color="auto"/>
            </w:tcBorders>
            <w:noWrap/>
            <w:vAlign w:val="center"/>
            <w:hideMark/>
          </w:tcPr>
          <w:p w14:paraId="7C6571C6" w14:textId="48FD0A8F"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7FC1E9D8"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2C9AB135"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458CF9BF"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4C55F6C4"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18E8AA00"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0,04277</w:t>
            </w:r>
          </w:p>
        </w:tc>
        <w:tc>
          <w:tcPr>
            <w:tcW w:w="2694" w:type="dxa"/>
            <w:tcBorders>
              <w:top w:val="nil"/>
              <w:left w:val="nil"/>
              <w:bottom w:val="single" w:sz="8" w:space="0" w:color="auto"/>
              <w:right w:val="single" w:sz="8" w:space="0" w:color="auto"/>
            </w:tcBorders>
            <w:noWrap/>
            <w:vAlign w:val="center"/>
            <w:hideMark/>
          </w:tcPr>
          <w:p w14:paraId="30CE91F3" w14:textId="2E8ADDF3"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4A05FC90"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4D350A1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137/2022 - 2ª Apostila</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06D1E41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3D28DD64"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63C20949"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0,0321</w:t>
            </w:r>
          </w:p>
        </w:tc>
        <w:tc>
          <w:tcPr>
            <w:tcW w:w="2694" w:type="dxa"/>
            <w:tcBorders>
              <w:top w:val="nil"/>
              <w:left w:val="nil"/>
              <w:bottom w:val="single" w:sz="8" w:space="0" w:color="auto"/>
              <w:right w:val="single" w:sz="8" w:space="0" w:color="auto"/>
            </w:tcBorders>
            <w:noWrap/>
            <w:vAlign w:val="center"/>
            <w:hideMark/>
          </w:tcPr>
          <w:p w14:paraId="25EB2C0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36698981"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62B6F43B"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1FC4660F"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4C8C1322"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34C6D658"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0,0535043</w:t>
            </w:r>
          </w:p>
        </w:tc>
        <w:tc>
          <w:tcPr>
            <w:tcW w:w="2694" w:type="dxa"/>
            <w:tcBorders>
              <w:top w:val="nil"/>
              <w:left w:val="nil"/>
              <w:bottom w:val="single" w:sz="8" w:space="0" w:color="auto"/>
              <w:right w:val="single" w:sz="8" w:space="0" w:color="auto"/>
            </w:tcBorders>
            <w:noWrap/>
            <w:vAlign w:val="center"/>
            <w:hideMark/>
          </w:tcPr>
          <w:p w14:paraId="4B19C363"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399997ED"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09CCD9DB"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167/2022 - 2ª Apostila</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12CE5EA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1ª RAJ</w:t>
            </w:r>
          </w:p>
        </w:tc>
        <w:tc>
          <w:tcPr>
            <w:tcW w:w="1545" w:type="dxa"/>
            <w:vMerge w:val="restart"/>
            <w:tcBorders>
              <w:top w:val="nil"/>
              <w:left w:val="single" w:sz="8" w:space="0" w:color="auto"/>
              <w:bottom w:val="single" w:sz="8" w:space="0" w:color="000000"/>
              <w:right w:val="single" w:sz="8" w:space="0" w:color="auto"/>
            </w:tcBorders>
            <w:vAlign w:val="center"/>
            <w:hideMark/>
          </w:tcPr>
          <w:p w14:paraId="121314E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0116882A"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0,0163</w:t>
            </w:r>
          </w:p>
        </w:tc>
        <w:tc>
          <w:tcPr>
            <w:tcW w:w="2694" w:type="dxa"/>
            <w:tcBorders>
              <w:top w:val="nil"/>
              <w:left w:val="nil"/>
              <w:bottom w:val="single" w:sz="8" w:space="0" w:color="auto"/>
              <w:right w:val="single" w:sz="8" w:space="0" w:color="auto"/>
            </w:tcBorders>
            <w:noWrap/>
            <w:vAlign w:val="center"/>
            <w:hideMark/>
          </w:tcPr>
          <w:p w14:paraId="58727259"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08E8B87D"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54662B00"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6E8C78E9"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1E0781A6"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210592A6"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0,0169</w:t>
            </w:r>
          </w:p>
        </w:tc>
        <w:tc>
          <w:tcPr>
            <w:tcW w:w="2694" w:type="dxa"/>
            <w:tcBorders>
              <w:top w:val="nil"/>
              <w:left w:val="nil"/>
              <w:bottom w:val="single" w:sz="8" w:space="0" w:color="auto"/>
              <w:right w:val="single" w:sz="8" w:space="0" w:color="auto"/>
            </w:tcBorders>
            <w:noWrap/>
            <w:vAlign w:val="center"/>
            <w:hideMark/>
          </w:tcPr>
          <w:p w14:paraId="6DD7BFD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039371BC" w14:textId="77777777" w:rsidTr="00697634">
        <w:trPr>
          <w:trHeight w:val="300"/>
        </w:trPr>
        <w:tc>
          <w:tcPr>
            <w:tcW w:w="2269" w:type="dxa"/>
            <w:tcBorders>
              <w:top w:val="nil"/>
              <w:left w:val="single" w:sz="8" w:space="0" w:color="auto"/>
              <w:bottom w:val="single" w:sz="8" w:space="0" w:color="auto"/>
              <w:right w:val="single" w:sz="8" w:space="0" w:color="auto"/>
            </w:tcBorders>
            <w:noWrap/>
            <w:vAlign w:val="center"/>
            <w:hideMark/>
          </w:tcPr>
          <w:p w14:paraId="62FA4B3B"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138/2023 - 1ª Apostila</w:t>
            </w:r>
          </w:p>
        </w:tc>
        <w:tc>
          <w:tcPr>
            <w:tcW w:w="1701" w:type="dxa"/>
            <w:tcBorders>
              <w:top w:val="nil"/>
              <w:left w:val="nil"/>
              <w:bottom w:val="single" w:sz="8" w:space="0" w:color="auto"/>
              <w:right w:val="single" w:sz="8" w:space="0" w:color="auto"/>
            </w:tcBorders>
            <w:noWrap/>
            <w:vAlign w:val="center"/>
            <w:hideMark/>
          </w:tcPr>
          <w:p w14:paraId="3724FCA3"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10ª RAJ</w:t>
            </w:r>
          </w:p>
        </w:tc>
        <w:tc>
          <w:tcPr>
            <w:tcW w:w="1545" w:type="dxa"/>
            <w:tcBorders>
              <w:top w:val="nil"/>
              <w:left w:val="nil"/>
              <w:bottom w:val="single" w:sz="8" w:space="0" w:color="auto"/>
              <w:right w:val="single" w:sz="8" w:space="0" w:color="auto"/>
            </w:tcBorders>
            <w:noWrap/>
            <w:vAlign w:val="center"/>
            <w:hideMark/>
          </w:tcPr>
          <w:p w14:paraId="20FCC9C4"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1CD521CC"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0,092</w:t>
            </w:r>
          </w:p>
        </w:tc>
        <w:tc>
          <w:tcPr>
            <w:tcW w:w="2694" w:type="dxa"/>
            <w:tcBorders>
              <w:top w:val="nil"/>
              <w:left w:val="nil"/>
              <w:bottom w:val="single" w:sz="8" w:space="0" w:color="auto"/>
              <w:right w:val="single" w:sz="8" w:space="0" w:color="auto"/>
            </w:tcBorders>
            <w:noWrap/>
            <w:vAlign w:val="center"/>
            <w:hideMark/>
          </w:tcPr>
          <w:p w14:paraId="377E4E6D" w14:textId="6366856F"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sz w:val="18"/>
                <w:szCs w:val="18"/>
                <w:lang w:eastAsia="pt-BR"/>
              </w:rPr>
              <w:t>Várias localidades - Valor Médio</w:t>
            </w:r>
          </w:p>
        </w:tc>
      </w:tr>
      <w:tr w:rsidR="003C51B8" w:rsidRPr="004300D2" w14:paraId="05F6E950" w14:textId="77777777" w:rsidTr="00697634">
        <w:trPr>
          <w:trHeight w:val="300"/>
        </w:trPr>
        <w:tc>
          <w:tcPr>
            <w:tcW w:w="2269" w:type="dxa"/>
            <w:tcBorders>
              <w:top w:val="nil"/>
              <w:left w:val="single" w:sz="8" w:space="0" w:color="auto"/>
              <w:bottom w:val="single" w:sz="8" w:space="0" w:color="auto"/>
              <w:right w:val="single" w:sz="8" w:space="0" w:color="auto"/>
            </w:tcBorders>
            <w:noWrap/>
            <w:vAlign w:val="center"/>
            <w:hideMark/>
          </w:tcPr>
          <w:p w14:paraId="4A7EED5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215/2023 - 2ª Apostila</w:t>
            </w:r>
          </w:p>
        </w:tc>
        <w:tc>
          <w:tcPr>
            <w:tcW w:w="1701" w:type="dxa"/>
            <w:tcBorders>
              <w:top w:val="nil"/>
              <w:left w:val="nil"/>
              <w:bottom w:val="single" w:sz="8" w:space="0" w:color="auto"/>
              <w:right w:val="single" w:sz="8" w:space="0" w:color="auto"/>
            </w:tcBorders>
            <w:noWrap/>
            <w:vAlign w:val="center"/>
            <w:hideMark/>
          </w:tcPr>
          <w:p w14:paraId="02653892"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4ª RAJ</w:t>
            </w:r>
          </w:p>
        </w:tc>
        <w:tc>
          <w:tcPr>
            <w:tcW w:w="1545" w:type="dxa"/>
            <w:tcBorders>
              <w:top w:val="nil"/>
              <w:left w:val="nil"/>
              <w:bottom w:val="single" w:sz="8" w:space="0" w:color="auto"/>
              <w:right w:val="single" w:sz="8" w:space="0" w:color="auto"/>
            </w:tcBorders>
            <w:noWrap/>
            <w:vAlign w:val="center"/>
            <w:hideMark/>
          </w:tcPr>
          <w:p w14:paraId="0037F177"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7D370D17"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0,041</w:t>
            </w:r>
          </w:p>
        </w:tc>
        <w:tc>
          <w:tcPr>
            <w:tcW w:w="2694" w:type="dxa"/>
            <w:tcBorders>
              <w:top w:val="nil"/>
              <w:left w:val="nil"/>
              <w:bottom w:val="single" w:sz="8" w:space="0" w:color="auto"/>
              <w:right w:val="single" w:sz="8" w:space="0" w:color="auto"/>
            </w:tcBorders>
            <w:noWrap/>
            <w:vAlign w:val="center"/>
            <w:hideMark/>
          </w:tcPr>
          <w:p w14:paraId="43FE184C" w14:textId="2C9312D8"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sz w:val="18"/>
                <w:szCs w:val="18"/>
                <w:lang w:eastAsia="pt-BR"/>
              </w:rPr>
              <w:t>Várias localidades - Valor Médio</w:t>
            </w:r>
          </w:p>
        </w:tc>
      </w:tr>
      <w:tr w:rsidR="003C51B8" w:rsidRPr="004300D2" w14:paraId="1F91716C" w14:textId="77777777" w:rsidTr="00697634">
        <w:trPr>
          <w:trHeight w:val="300"/>
        </w:trPr>
        <w:tc>
          <w:tcPr>
            <w:tcW w:w="2269" w:type="dxa"/>
            <w:tcBorders>
              <w:top w:val="nil"/>
              <w:left w:val="single" w:sz="8" w:space="0" w:color="auto"/>
              <w:bottom w:val="single" w:sz="8" w:space="0" w:color="auto"/>
              <w:right w:val="single" w:sz="8" w:space="0" w:color="auto"/>
            </w:tcBorders>
            <w:noWrap/>
            <w:vAlign w:val="center"/>
            <w:hideMark/>
          </w:tcPr>
          <w:p w14:paraId="6C616366"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lastRenderedPageBreak/>
              <w:t>274/2023 - 1ª Apostila</w:t>
            </w:r>
          </w:p>
        </w:tc>
        <w:tc>
          <w:tcPr>
            <w:tcW w:w="1701" w:type="dxa"/>
            <w:tcBorders>
              <w:top w:val="nil"/>
              <w:left w:val="nil"/>
              <w:bottom w:val="single" w:sz="8" w:space="0" w:color="auto"/>
              <w:right w:val="single" w:sz="8" w:space="0" w:color="auto"/>
            </w:tcBorders>
            <w:noWrap/>
            <w:vAlign w:val="center"/>
            <w:hideMark/>
          </w:tcPr>
          <w:p w14:paraId="6F2F28E0"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7ª RAJ</w:t>
            </w:r>
          </w:p>
        </w:tc>
        <w:tc>
          <w:tcPr>
            <w:tcW w:w="1545" w:type="dxa"/>
            <w:tcBorders>
              <w:top w:val="nil"/>
              <w:left w:val="nil"/>
              <w:bottom w:val="single" w:sz="8" w:space="0" w:color="auto"/>
              <w:right w:val="single" w:sz="8" w:space="0" w:color="auto"/>
            </w:tcBorders>
            <w:noWrap/>
            <w:vAlign w:val="center"/>
            <w:hideMark/>
          </w:tcPr>
          <w:p w14:paraId="7F401E12"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59CE8CC0"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0,0414</w:t>
            </w:r>
          </w:p>
        </w:tc>
        <w:tc>
          <w:tcPr>
            <w:tcW w:w="2694" w:type="dxa"/>
            <w:tcBorders>
              <w:top w:val="nil"/>
              <w:left w:val="nil"/>
              <w:bottom w:val="single" w:sz="8" w:space="0" w:color="auto"/>
              <w:right w:val="single" w:sz="8" w:space="0" w:color="auto"/>
            </w:tcBorders>
            <w:noWrap/>
            <w:vAlign w:val="center"/>
            <w:hideMark/>
          </w:tcPr>
          <w:p w14:paraId="63FA9776" w14:textId="3870AB91"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sz w:val="18"/>
                <w:szCs w:val="18"/>
                <w:lang w:eastAsia="pt-BR"/>
              </w:rPr>
              <w:t>Várias localidades - Valor Médio</w:t>
            </w:r>
          </w:p>
        </w:tc>
      </w:tr>
      <w:tr w:rsidR="003C51B8" w:rsidRPr="004300D2" w14:paraId="66E73143"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29B8F0C3"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194/2024</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36F928FB"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0FA5EB3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6B3E7CFE"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0,3</w:t>
            </w:r>
          </w:p>
        </w:tc>
        <w:tc>
          <w:tcPr>
            <w:tcW w:w="2694" w:type="dxa"/>
            <w:tcBorders>
              <w:top w:val="nil"/>
              <w:left w:val="nil"/>
              <w:bottom w:val="single" w:sz="8" w:space="0" w:color="auto"/>
              <w:right w:val="single" w:sz="8" w:space="0" w:color="auto"/>
            </w:tcBorders>
            <w:noWrap/>
            <w:vAlign w:val="center"/>
            <w:hideMark/>
          </w:tcPr>
          <w:p w14:paraId="574E0373"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71C62D32"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4E59B30D"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6236E026"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6E41F741"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73B77691"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0,29</w:t>
            </w:r>
          </w:p>
        </w:tc>
        <w:tc>
          <w:tcPr>
            <w:tcW w:w="2694" w:type="dxa"/>
            <w:tcBorders>
              <w:top w:val="nil"/>
              <w:left w:val="nil"/>
              <w:bottom w:val="single" w:sz="8" w:space="0" w:color="auto"/>
              <w:right w:val="single" w:sz="8" w:space="0" w:color="auto"/>
            </w:tcBorders>
            <w:noWrap/>
            <w:vAlign w:val="center"/>
            <w:hideMark/>
          </w:tcPr>
          <w:p w14:paraId="604C7F8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3D4B76E1"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5AC0C35C"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20/2025</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3013855A"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3ª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77EF9ADE"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3E153A4C"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0,2</w:t>
            </w:r>
          </w:p>
        </w:tc>
        <w:tc>
          <w:tcPr>
            <w:tcW w:w="2694" w:type="dxa"/>
            <w:tcBorders>
              <w:top w:val="nil"/>
              <w:left w:val="nil"/>
              <w:bottom w:val="single" w:sz="8" w:space="0" w:color="auto"/>
              <w:right w:val="single" w:sz="8" w:space="0" w:color="auto"/>
            </w:tcBorders>
            <w:noWrap/>
            <w:vAlign w:val="center"/>
            <w:hideMark/>
          </w:tcPr>
          <w:p w14:paraId="4F6A54FE"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03352B27"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131C7114"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452ACFDA"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1674B1E5"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15D94D8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0,19</w:t>
            </w:r>
          </w:p>
        </w:tc>
        <w:tc>
          <w:tcPr>
            <w:tcW w:w="2694" w:type="dxa"/>
            <w:tcBorders>
              <w:top w:val="nil"/>
              <w:left w:val="nil"/>
              <w:bottom w:val="single" w:sz="8" w:space="0" w:color="auto"/>
              <w:right w:val="single" w:sz="8" w:space="0" w:color="auto"/>
            </w:tcBorders>
            <w:noWrap/>
            <w:vAlign w:val="center"/>
            <w:hideMark/>
          </w:tcPr>
          <w:p w14:paraId="4C80C5E8"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5AA13856"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29C530CA"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171/2025</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0CED8304"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10ª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0EC7DB77"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243B21C0"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0,1</w:t>
            </w:r>
          </w:p>
        </w:tc>
        <w:tc>
          <w:tcPr>
            <w:tcW w:w="2694" w:type="dxa"/>
            <w:tcBorders>
              <w:top w:val="nil"/>
              <w:left w:val="nil"/>
              <w:bottom w:val="single" w:sz="8" w:space="0" w:color="auto"/>
              <w:right w:val="single" w:sz="8" w:space="0" w:color="auto"/>
            </w:tcBorders>
            <w:noWrap/>
            <w:vAlign w:val="center"/>
            <w:hideMark/>
          </w:tcPr>
          <w:p w14:paraId="0B8A7B19"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000EFE5F"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75FB154E"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3C6D37EA"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4506D91C"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32C3DD7E"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0,09</w:t>
            </w:r>
          </w:p>
        </w:tc>
        <w:tc>
          <w:tcPr>
            <w:tcW w:w="2694" w:type="dxa"/>
            <w:tcBorders>
              <w:top w:val="nil"/>
              <w:left w:val="nil"/>
              <w:bottom w:val="single" w:sz="8" w:space="0" w:color="auto"/>
              <w:right w:val="single" w:sz="8" w:space="0" w:color="auto"/>
            </w:tcBorders>
            <w:noWrap/>
            <w:vAlign w:val="center"/>
            <w:hideMark/>
          </w:tcPr>
          <w:p w14:paraId="1F14E7D8"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1753A3CB"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5A413F21"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183/2025</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141FACC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2ª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1E353DD2"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7B9152B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0,07</w:t>
            </w:r>
          </w:p>
        </w:tc>
        <w:tc>
          <w:tcPr>
            <w:tcW w:w="2694" w:type="dxa"/>
            <w:tcBorders>
              <w:top w:val="nil"/>
              <w:left w:val="nil"/>
              <w:bottom w:val="single" w:sz="8" w:space="0" w:color="auto"/>
              <w:right w:val="single" w:sz="8" w:space="0" w:color="auto"/>
            </w:tcBorders>
            <w:noWrap/>
            <w:vAlign w:val="center"/>
            <w:hideMark/>
          </w:tcPr>
          <w:p w14:paraId="1120185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64AF4781"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7EBF6DD2"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10E511A5"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3EE2A043"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172B0275"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0,03</w:t>
            </w:r>
          </w:p>
        </w:tc>
        <w:tc>
          <w:tcPr>
            <w:tcW w:w="2694" w:type="dxa"/>
            <w:tcBorders>
              <w:top w:val="nil"/>
              <w:left w:val="nil"/>
              <w:bottom w:val="single" w:sz="8" w:space="0" w:color="auto"/>
              <w:right w:val="single" w:sz="8" w:space="0" w:color="auto"/>
            </w:tcBorders>
            <w:noWrap/>
            <w:vAlign w:val="center"/>
            <w:hideMark/>
          </w:tcPr>
          <w:p w14:paraId="680A0D5B"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214A4FBF"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33570BD6"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227/2025</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2D6DE0C4"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4ª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6B5498B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27748D30"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0,12</w:t>
            </w:r>
          </w:p>
        </w:tc>
        <w:tc>
          <w:tcPr>
            <w:tcW w:w="2694" w:type="dxa"/>
            <w:tcBorders>
              <w:top w:val="nil"/>
              <w:left w:val="nil"/>
              <w:bottom w:val="single" w:sz="8" w:space="0" w:color="auto"/>
              <w:right w:val="single" w:sz="8" w:space="0" w:color="auto"/>
            </w:tcBorders>
            <w:noWrap/>
            <w:vAlign w:val="center"/>
            <w:hideMark/>
          </w:tcPr>
          <w:p w14:paraId="3D592E19"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26B4BF11"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3AE223FC"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108B4CF9"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4B149871"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7028F26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0,07</w:t>
            </w:r>
          </w:p>
        </w:tc>
        <w:tc>
          <w:tcPr>
            <w:tcW w:w="2694" w:type="dxa"/>
            <w:tcBorders>
              <w:top w:val="nil"/>
              <w:left w:val="nil"/>
              <w:bottom w:val="single" w:sz="8" w:space="0" w:color="auto"/>
              <w:right w:val="single" w:sz="8" w:space="0" w:color="auto"/>
            </w:tcBorders>
            <w:noWrap/>
            <w:vAlign w:val="center"/>
            <w:hideMark/>
          </w:tcPr>
          <w:p w14:paraId="6DE93575"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614A77E5" w14:textId="77777777" w:rsidTr="00697634">
        <w:trPr>
          <w:trHeight w:val="300"/>
        </w:trPr>
        <w:tc>
          <w:tcPr>
            <w:tcW w:w="2269" w:type="dxa"/>
            <w:vMerge w:val="restart"/>
            <w:tcBorders>
              <w:top w:val="nil"/>
              <w:left w:val="single" w:sz="8" w:space="0" w:color="auto"/>
              <w:bottom w:val="single" w:sz="8" w:space="0" w:color="000000"/>
              <w:right w:val="single" w:sz="8" w:space="0" w:color="auto"/>
            </w:tcBorders>
            <w:noWrap/>
            <w:vAlign w:val="center"/>
            <w:hideMark/>
          </w:tcPr>
          <w:p w14:paraId="7F12C8D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234/2025</w:t>
            </w:r>
          </w:p>
        </w:tc>
        <w:tc>
          <w:tcPr>
            <w:tcW w:w="1701" w:type="dxa"/>
            <w:vMerge w:val="restart"/>
            <w:tcBorders>
              <w:top w:val="nil"/>
              <w:left w:val="single" w:sz="8" w:space="0" w:color="auto"/>
              <w:bottom w:val="single" w:sz="8" w:space="0" w:color="000000"/>
              <w:right w:val="single" w:sz="8" w:space="0" w:color="auto"/>
            </w:tcBorders>
            <w:noWrap/>
            <w:vAlign w:val="center"/>
            <w:hideMark/>
          </w:tcPr>
          <w:p w14:paraId="0EB0B063"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4ª RAJ</w:t>
            </w:r>
          </w:p>
        </w:tc>
        <w:tc>
          <w:tcPr>
            <w:tcW w:w="1545" w:type="dxa"/>
            <w:vMerge w:val="restart"/>
            <w:tcBorders>
              <w:top w:val="nil"/>
              <w:left w:val="single" w:sz="8" w:space="0" w:color="auto"/>
              <w:bottom w:val="single" w:sz="8" w:space="0" w:color="000000"/>
              <w:right w:val="single" w:sz="8" w:space="0" w:color="auto"/>
            </w:tcBorders>
            <w:noWrap/>
            <w:vAlign w:val="center"/>
            <w:hideMark/>
          </w:tcPr>
          <w:p w14:paraId="2B6B813C"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5649A846"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0,04</w:t>
            </w:r>
          </w:p>
        </w:tc>
        <w:tc>
          <w:tcPr>
            <w:tcW w:w="2694" w:type="dxa"/>
            <w:tcBorders>
              <w:top w:val="nil"/>
              <w:left w:val="nil"/>
              <w:bottom w:val="single" w:sz="8" w:space="0" w:color="auto"/>
              <w:right w:val="single" w:sz="8" w:space="0" w:color="auto"/>
            </w:tcBorders>
            <w:noWrap/>
            <w:vAlign w:val="center"/>
            <w:hideMark/>
          </w:tcPr>
          <w:p w14:paraId="62C95839"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57D0D893" w14:textId="77777777" w:rsidTr="00697634">
        <w:trPr>
          <w:trHeight w:val="300"/>
        </w:trPr>
        <w:tc>
          <w:tcPr>
            <w:tcW w:w="2269" w:type="dxa"/>
            <w:vMerge/>
            <w:tcBorders>
              <w:top w:val="nil"/>
              <w:left w:val="single" w:sz="8" w:space="0" w:color="auto"/>
              <w:bottom w:val="single" w:sz="8" w:space="0" w:color="000000"/>
              <w:right w:val="single" w:sz="8" w:space="0" w:color="auto"/>
            </w:tcBorders>
            <w:vAlign w:val="center"/>
            <w:hideMark/>
          </w:tcPr>
          <w:p w14:paraId="00E66955"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701" w:type="dxa"/>
            <w:vMerge/>
            <w:tcBorders>
              <w:top w:val="nil"/>
              <w:left w:val="single" w:sz="8" w:space="0" w:color="auto"/>
              <w:bottom w:val="single" w:sz="8" w:space="0" w:color="000000"/>
              <w:right w:val="single" w:sz="8" w:space="0" w:color="auto"/>
            </w:tcBorders>
            <w:vAlign w:val="center"/>
            <w:hideMark/>
          </w:tcPr>
          <w:p w14:paraId="22638CE4"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45" w:type="dxa"/>
            <w:vMerge/>
            <w:tcBorders>
              <w:top w:val="nil"/>
              <w:left w:val="single" w:sz="8" w:space="0" w:color="auto"/>
              <w:bottom w:val="single" w:sz="8" w:space="0" w:color="000000"/>
              <w:right w:val="single" w:sz="8" w:space="0" w:color="auto"/>
            </w:tcBorders>
            <w:vAlign w:val="center"/>
            <w:hideMark/>
          </w:tcPr>
          <w:p w14:paraId="6020C458" w14:textId="77777777" w:rsidR="003C51B8" w:rsidRPr="004300D2" w:rsidRDefault="003C51B8" w:rsidP="003C51B8">
            <w:pPr>
              <w:spacing w:after="0" w:line="240" w:lineRule="auto"/>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hideMark/>
          </w:tcPr>
          <w:p w14:paraId="64194E2D"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0,04</w:t>
            </w:r>
          </w:p>
        </w:tc>
        <w:tc>
          <w:tcPr>
            <w:tcW w:w="2694" w:type="dxa"/>
            <w:tcBorders>
              <w:top w:val="nil"/>
              <w:left w:val="nil"/>
              <w:bottom w:val="single" w:sz="8" w:space="0" w:color="auto"/>
              <w:right w:val="single" w:sz="8" w:space="0" w:color="auto"/>
            </w:tcBorders>
            <w:noWrap/>
            <w:vAlign w:val="center"/>
            <w:hideMark/>
          </w:tcPr>
          <w:p w14:paraId="39D91394"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4E84DE3E" w14:textId="77777777" w:rsidTr="00697634">
        <w:trPr>
          <w:trHeight w:val="300"/>
        </w:trPr>
        <w:tc>
          <w:tcPr>
            <w:tcW w:w="2269" w:type="dxa"/>
            <w:tcBorders>
              <w:top w:val="nil"/>
              <w:left w:val="single" w:sz="8" w:space="0" w:color="auto"/>
              <w:bottom w:val="single" w:sz="8" w:space="0" w:color="auto"/>
              <w:right w:val="single" w:sz="8" w:space="0" w:color="auto"/>
            </w:tcBorders>
            <w:noWrap/>
            <w:vAlign w:val="center"/>
            <w:hideMark/>
          </w:tcPr>
          <w:p w14:paraId="02116802"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278/2025</w:t>
            </w:r>
          </w:p>
        </w:tc>
        <w:tc>
          <w:tcPr>
            <w:tcW w:w="1701" w:type="dxa"/>
            <w:tcBorders>
              <w:top w:val="nil"/>
              <w:left w:val="nil"/>
              <w:bottom w:val="single" w:sz="8" w:space="0" w:color="auto"/>
              <w:right w:val="single" w:sz="8" w:space="0" w:color="auto"/>
            </w:tcBorders>
            <w:noWrap/>
            <w:vAlign w:val="center"/>
            <w:hideMark/>
          </w:tcPr>
          <w:p w14:paraId="70CFB7B7"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8ª RAJ</w:t>
            </w:r>
          </w:p>
        </w:tc>
        <w:tc>
          <w:tcPr>
            <w:tcW w:w="1545" w:type="dxa"/>
            <w:tcBorders>
              <w:top w:val="nil"/>
              <w:left w:val="nil"/>
              <w:bottom w:val="single" w:sz="8" w:space="0" w:color="auto"/>
              <w:right w:val="single" w:sz="8" w:space="0" w:color="auto"/>
            </w:tcBorders>
            <w:noWrap/>
            <w:vAlign w:val="center"/>
            <w:hideMark/>
          </w:tcPr>
          <w:p w14:paraId="6BC7E104"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hideMark/>
          </w:tcPr>
          <w:p w14:paraId="6E1038D5" w14:textId="77777777" w:rsidR="003C51B8" w:rsidRPr="004300D2"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sz w:val="18"/>
                <w:szCs w:val="18"/>
                <w:lang w:eastAsia="pt-BR"/>
              </w:rPr>
              <w:t>0,0667</w:t>
            </w:r>
          </w:p>
        </w:tc>
        <w:tc>
          <w:tcPr>
            <w:tcW w:w="2694" w:type="dxa"/>
            <w:tcBorders>
              <w:top w:val="nil"/>
              <w:left w:val="nil"/>
              <w:bottom w:val="single" w:sz="4" w:space="0" w:color="auto"/>
              <w:right w:val="single" w:sz="8" w:space="0" w:color="auto"/>
            </w:tcBorders>
            <w:noWrap/>
            <w:vAlign w:val="center"/>
            <w:hideMark/>
          </w:tcPr>
          <w:p w14:paraId="7F61303F"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Várias localidades - Valor Médio</w:t>
            </w:r>
          </w:p>
        </w:tc>
      </w:tr>
      <w:tr w:rsidR="003C51B8" w:rsidRPr="004300D2" w14:paraId="55D5DC55" w14:textId="77777777" w:rsidTr="00697634">
        <w:trPr>
          <w:trHeight w:val="271"/>
        </w:trPr>
        <w:tc>
          <w:tcPr>
            <w:tcW w:w="2269" w:type="dxa"/>
            <w:vMerge w:val="restart"/>
            <w:tcBorders>
              <w:top w:val="nil"/>
              <w:left w:val="single" w:sz="8" w:space="0" w:color="auto"/>
              <w:right w:val="single" w:sz="8" w:space="0" w:color="auto"/>
            </w:tcBorders>
            <w:noWrap/>
            <w:vAlign w:val="center"/>
          </w:tcPr>
          <w:p w14:paraId="41C74422" w14:textId="52DAADBE"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315DE1">
              <w:rPr>
                <w:rFonts w:ascii="Calibri" w:eastAsia="Times New Roman" w:hAnsi="Calibri" w:cs="Calibri"/>
                <w:color w:val="000000"/>
                <w:sz w:val="18"/>
                <w:szCs w:val="18"/>
                <w:lang w:eastAsia="pt-BR"/>
              </w:rPr>
              <w:t>122/2026</w:t>
            </w:r>
          </w:p>
        </w:tc>
        <w:tc>
          <w:tcPr>
            <w:tcW w:w="1701" w:type="dxa"/>
            <w:vMerge w:val="restart"/>
            <w:tcBorders>
              <w:top w:val="nil"/>
              <w:left w:val="nil"/>
              <w:right w:val="single" w:sz="8" w:space="0" w:color="auto"/>
            </w:tcBorders>
            <w:noWrap/>
            <w:vAlign w:val="center"/>
          </w:tcPr>
          <w:p w14:paraId="148DA61E" w14:textId="15E6D256" w:rsidR="003C51B8" w:rsidRPr="004300D2" w:rsidRDefault="003C51B8" w:rsidP="003C51B8">
            <w:pPr>
              <w:spacing w:after="0" w:line="240" w:lineRule="auto"/>
              <w:jc w:val="center"/>
              <w:rPr>
                <w:rFonts w:ascii="Calibri" w:eastAsia="Times New Roman" w:hAnsi="Calibri" w:cs="Calibri"/>
                <w:sz w:val="18"/>
                <w:szCs w:val="18"/>
                <w:lang w:eastAsia="pt-BR"/>
              </w:rPr>
            </w:pPr>
            <w:r>
              <w:rPr>
                <w:rFonts w:ascii="Calibri" w:eastAsia="Times New Roman" w:hAnsi="Calibri" w:cs="Calibri"/>
                <w:sz w:val="18"/>
                <w:szCs w:val="18"/>
                <w:lang w:eastAsia="pt-BR"/>
              </w:rPr>
              <w:t>9ª RAJ</w:t>
            </w:r>
          </w:p>
        </w:tc>
        <w:tc>
          <w:tcPr>
            <w:tcW w:w="1545" w:type="dxa"/>
            <w:vMerge w:val="restart"/>
            <w:tcBorders>
              <w:top w:val="nil"/>
              <w:left w:val="nil"/>
              <w:right w:val="single" w:sz="8" w:space="0" w:color="auto"/>
            </w:tcBorders>
            <w:noWrap/>
            <w:vAlign w:val="center"/>
          </w:tcPr>
          <w:p w14:paraId="192A979B" w14:textId="57F826D9"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4" w:space="0" w:color="auto"/>
            </w:tcBorders>
            <w:noWrap/>
            <w:vAlign w:val="center"/>
          </w:tcPr>
          <w:p w14:paraId="1206CC75" w14:textId="737966A1" w:rsidR="003C51B8" w:rsidRPr="004300D2" w:rsidRDefault="003C51B8" w:rsidP="003C51B8">
            <w:pPr>
              <w:spacing w:after="0" w:line="240" w:lineRule="auto"/>
              <w:jc w:val="center"/>
              <w:rPr>
                <w:rFonts w:ascii="Calibri" w:eastAsia="Times New Roman" w:hAnsi="Calibri" w:cs="Calibri"/>
                <w:sz w:val="18"/>
                <w:szCs w:val="18"/>
                <w:lang w:eastAsia="pt-BR"/>
              </w:rPr>
            </w:pPr>
            <w:r>
              <w:rPr>
                <w:rFonts w:ascii="Calibri" w:eastAsia="Times New Roman" w:hAnsi="Calibri" w:cs="Calibri"/>
                <w:sz w:val="18"/>
                <w:szCs w:val="18"/>
                <w:lang w:eastAsia="pt-BR"/>
              </w:rPr>
              <w:t>0,09</w:t>
            </w:r>
          </w:p>
        </w:tc>
        <w:tc>
          <w:tcPr>
            <w:tcW w:w="2694" w:type="dxa"/>
            <w:tcBorders>
              <w:top w:val="single" w:sz="4" w:space="0" w:color="auto"/>
              <w:left w:val="single" w:sz="4" w:space="0" w:color="auto"/>
              <w:bottom w:val="single" w:sz="4" w:space="0" w:color="auto"/>
              <w:right w:val="single" w:sz="4" w:space="0" w:color="auto"/>
            </w:tcBorders>
            <w:noWrap/>
            <w:vAlign w:val="center"/>
          </w:tcPr>
          <w:p w14:paraId="29DE725B" w14:textId="277F3A4B"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5E59E99B" w14:textId="77777777" w:rsidTr="00697634">
        <w:trPr>
          <w:trHeight w:val="271"/>
        </w:trPr>
        <w:tc>
          <w:tcPr>
            <w:tcW w:w="2269" w:type="dxa"/>
            <w:vMerge/>
            <w:tcBorders>
              <w:left w:val="single" w:sz="8" w:space="0" w:color="auto"/>
              <w:bottom w:val="single" w:sz="8" w:space="0" w:color="auto"/>
              <w:right w:val="single" w:sz="8" w:space="0" w:color="auto"/>
            </w:tcBorders>
            <w:noWrap/>
            <w:vAlign w:val="center"/>
          </w:tcPr>
          <w:p w14:paraId="3A6821B9"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p>
        </w:tc>
        <w:tc>
          <w:tcPr>
            <w:tcW w:w="1701" w:type="dxa"/>
            <w:vMerge/>
            <w:tcBorders>
              <w:left w:val="nil"/>
              <w:bottom w:val="single" w:sz="8" w:space="0" w:color="auto"/>
              <w:right w:val="single" w:sz="8" w:space="0" w:color="auto"/>
            </w:tcBorders>
            <w:noWrap/>
            <w:vAlign w:val="center"/>
          </w:tcPr>
          <w:p w14:paraId="47E297FD" w14:textId="77777777" w:rsidR="003C51B8" w:rsidRDefault="003C51B8" w:rsidP="003C51B8">
            <w:pPr>
              <w:spacing w:after="0" w:line="240" w:lineRule="auto"/>
              <w:jc w:val="center"/>
              <w:rPr>
                <w:rFonts w:ascii="Calibri" w:eastAsia="Times New Roman" w:hAnsi="Calibri" w:cs="Calibri"/>
                <w:sz w:val="18"/>
                <w:szCs w:val="18"/>
                <w:lang w:eastAsia="pt-BR"/>
              </w:rPr>
            </w:pPr>
          </w:p>
        </w:tc>
        <w:tc>
          <w:tcPr>
            <w:tcW w:w="1545" w:type="dxa"/>
            <w:vMerge/>
            <w:tcBorders>
              <w:left w:val="nil"/>
              <w:bottom w:val="single" w:sz="8" w:space="0" w:color="auto"/>
              <w:right w:val="single" w:sz="8" w:space="0" w:color="auto"/>
            </w:tcBorders>
            <w:noWrap/>
            <w:vAlign w:val="center"/>
          </w:tcPr>
          <w:p w14:paraId="5AEDA052"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4" w:space="0" w:color="auto"/>
            </w:tcBorders>
            <w:noWrap/>
            <w:vAlign w:val="center"/>
          </w:tcPr>
          <w:p w14:paraId="692C5AB4" w14:textId="1F711684" w:rsidR="003C51B8" w:rsidRDefault="003C51B8" w:rsidP="003C51B8">
            <w:pPr>
              <w:spacing w:after="0" w:line="240" w:lineRule="auto"/>
              <w:jc w:val="center"/>
              <w:rPr>
                <w:rFonts w:ascii="Calibri" w:eastAsia="Times New Roman" w:hAnsi="Calibri" w:cs="Calibri"/>
                <w:sz w:val="18"/>
                <w:szCs w:val="18"/>
                <w:lang w:eastAsia="pt-BR"/>
              </w:rPr>
            </w:pPr>
            <w:r>
              <w:rPr>
                <w:rFonts w:ascii="Calibri" w:eastAsia="Times New Roman" w:hAnsi="Calibri" w:cs="Calibri"/>
                <w:sz w:val="18"/>
                <w:szCs w:val="18"/>
                <w:lang w:eastAsia="pt-BR"/>
              </w:rPr>
              <w:t>0,10</w:t>
            </w:r>
          </w:p>
        </w:tc>
        <w:tc>
          <w:tcPr>
            <w:tcW w:w="2694" w:type="dxa"/>
            <w:tcBorders>
              <w:top w:val="single" w:sz="4" w:space="0" w:color="auto"/>
              <w:left w:val="single" w:sz="4" w:space="0" w:color="auto"/>
              <w:bottom w:val="single" w:sz="4" w:space="0" w:color="auto"/>
              <w:right w:val="single" w:sz="4" w:space="0" w:color="auto"/>
            </w:tcBorders>
            <w:noWrap/>
            <w:vAlign w:val="center"/>
          </w:tcPr>
          <w:p w14:paraId="65A0A153" w14:textId="6B926559"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1E147A85" w14:textId="77777777" w:rsidTr="00697634">
        <w:trPr>
          <w:trHeight w:val="271"/>
        </w:trPr>
        <w:tc>
          <w:tcPr>
            <w:tcW w:w="2269" w:type="dxa"/>
            <w:vMerge w:val="restart"/>
            <w:tcBorders>
              <w:top w:val="nil"/>
              <w:left w:val="single" w:sz="8" w:space="0" w:color="auto"/>
              <w:right w:val="single" w:sz="8" w:space="0" w:color="auto"/>
            </w:tcBorders>
            <w:noWrap/>
            <w:vAlign w:val="center"/>
          </w:tcPr>
          <w:p w14:paraId="374E31DF" w14:textId="631B7EE8"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Pr>
                <w:rFonts w:ascii="Calibri" w:eastAsia="Times New Roman" w:hAnsi="Calibri" w:cs="Calibri"/>
                <w:color w:val="000000"/>
                <w:sz w:val="18"/>
                <w:szCs w:val="18"/>
                <w:lang w:eastAsia="pt-BR"/>
              </w:rPr>
              <w:t>149/2026</w:t>
            </w:r>
          </w:p>
        </w:tc>
        <w:tc>
          <w:tcPr>
            <w:tcW w:w="1701" w:type="dxa"/>
            <w:vMerge w:val="restart"/>
            <w:tcBorders>
              <w:top w:val="nil"/>
              <w:left w:val="nil"/>
              <w:right w:val="single" w:sz="8" w:space="0" w:color="auto"/>
            </w:tcBorders>
            <w:noWrap/>
            <w:vAlign w:val="center"/>
          </w:tcPr>
          <w:p w14:paraId="4DDC0437" w14:textId="79D4D5F9" w:rsidR="003C51B8" w:rsidRPr="004300D2" w:rsidRDefault="003C51B8" w:rsidP="003C51B8">
            <w:pPr>
              <w:spacing w:after="0" w:line="240" w:lineRule="auto"/>
              <w:jc w:val="center"/>
              <w:rPr>
                <w:rFonts w:ascii="Calibri" w:eastAsia="Times New Roman" w:hAnsi="Calibri" w:cs="Calibri"/>
                <w:sz w:val="18"/>
                <w:szCs w:val="18"/>
                <w:lang w:eastAsia="pt-BR"/>
              </w:rPr>
            </w:pPr>
            <w:r>
              <w:rPr>
                <w:rFonts w:ascii="Calibri" w:eastAsia="Times New Roman" w:hAnsi="Calibri" w:cs="Calibri"/>
                <w:sz w:val="18"/>
                <w:szCs w:val="18"/>
                <w:lang w:eastAsia="pt-BR"/>
              </w:rPr>
              <w:t>5ª RAJ</w:t>
            </w:r>
          </w:p>
        </w:tc>
        <w:tc>
          <w:tcPr>
            <w:tcW w:w="1545" w:type="dxa"/>
            <w:vMerge w:val="restart"/>
            <w:tcBorders>
              <w:top w:val="nil"/>
              <w:left w:val="nil"/>
              <w:right w:val="single" w:sz="8" w:space="0" w:color="auto"/>
            </w:tcBorders>
            <w:noWrap/>
            <w:vAlign w:val="center"/>
          </w:tcPr>
          <w:p w14:paraId="0C9A8168" w14:textId="0136B2FA"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r w:rsidRPr="004300D2">
              <w:rPr>
                <w:rFonts w:ascii="Calibri" w:eastAsia="Times New Roman" w:hAnsi="Calibri" w:cs="Calibri"/>
                <w:color w:val="000000"/>
                <w:sz w:val="18"/>
                <w:szCs w:val="18"/>
                <w:lang w:eastAsia="pt-BR"/>
              </w:rPr>
              <w:t>Desinsetização e Desratização</w:t>
            </w:r>
          </w:p>
        </w:tc>
        <w:tc>
          <w:tcPr>
            <w:tcW w:w="1573" w:type="dxa"/>
            <w:tcBorders>
              <w:top w:val="single" w:sz="8" w:space="0" w:color="auto"/>
              <w:left w:val="nil"/>
              <w:bottom w:val="single" w:sz="8" w:space="0" w:color="auto"/>
              <w:right w:val="single" w:sz="8" w:space="0" w:color="000000"/>
            </w:tcBorders>
            <w:noWrap/>
            <w:vAlign w:val="center"/>
          </w:tcPr>
          <w:p w14:paraId="1E633AF1" w14:textId="69356A11" w:rsidR="003C51B8" w:rsidRPr="004300D2" w:rsidRDefault="003C51B8" w:rsidP="003C51B8">
            <w:pPr>
              <w:spacing w:after="0" w:line="240" w:lineRule="auto"/>
              <w:jc w:val="center"/>
              <w:rPr>
                <w:rFonts w:ascii="Calibri" w:eastAsia="Times New Roman" w:hAnsi="Calibri" w:cs="Calibri"/>
                <w:sz w:val="18"/>
                <w:szCs w:val="18"/>
                <w:lang w:eastAsia="pt-BR"/>
              </w:rPr>
            </w:pPr>
            <w:r>
              <w:rPr>
                <w:rFonts w:ascii="Calibri" w:eastAsia="Times New Roman" w:hAnsi="Calibri" w:cs="Calibri"/>
                <w:sz w:val="18"/>
                <w:szCs w:val="18"/>
                <w:lang w:eastAsia="pt-BR"/>
              </w:rPr>
              <w:t>0,05</w:t>
            </w:r>
          </w:p>
        </w:tc>
        <w:tc>
          <w:tcPr>
            <w:tcW w:w="2694" w:type="dxa"/>
            <w:tcBorders>
              <w:top w:val="single" w:sz="4" w:space="0" w:color="auto"/>
              <w:left w:val="nil"/>
              <w:right w:val="single" w:sz="8" w:space="0" w:color="auto"/>
            </w:tcBorders>
            <w:noWrap/>
            <w:vAlign w:val="center"/>
          </w:tcPr>
          <w:p w14:paraId="5FD8DFF4" w14:textId="49BF7B6A" w:rsidR="003C51B8" w:rsidRPr="00315DE1"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color w:val="000000"/>
                <w:sz w:val="18"/>
                <w:szCs w:val="18"/>
                <w:lang w:eastAsia="pt-BR"/>
              </w:rPr>
              <w:t>ÁREA INTERNA</w:t>
            </w:r>
          </w:p>
        </w:tc>
      </w:tr>
      <w:tr w:rsidR="003C51B8" w:rsidRPr="004300D2" w14:paraId="012B63AA" w14:textId="77777777" w:rsidTr="00697634">
        <w:trPr>
          <w:trHeight w:val="271"/>
        </w:trPr>
        <w:tc>
          <w:tcPr>
            <w:tcW w:w="2269" w:type="dxa"/>
            <w:vMerge/>
            <w:tcBorders>
              <w:left w:val="single" w:sz="8" w:space="0" w:color="auto"/>
              <w:bottom w:val="single" w:sz="8" w:space="0" w:color="auto"/>
              <w:right w:val="single" w:sz="8" w:space="0" w:color="auto"/>
            </w:tcBorders>
            <w:noWrap/>
            <w:vAlign w:val="center"/>
          </w:tcPr>
          <w:p w14:paraId="3F421CE3" w14:textId="77777777" w:rsidR="003C51B8" w:rsidRDefault="003C51B8" w:rsidP="003C51B8">
            <w:pPr>
              <w:spacing w:after="0" w:line="240" w:lineRule="auto"/>
              <w:jc w:val="center"/>
              <w:rPr>
                <w:rFonts w:ascii="Calibri" w:eastAsia="Times New Roman" w:hAnsi="Calibri" w:cs="Calibri"/>
                <w:color w:val="000000"/>
                <w:sz w:val="18"/>
                <w:szCs w:val="18"/>
                <w:lang w:eastAsia="pt-BR"/>
              </w:rPr>
            </w:pPr>
          </w:p>
        </w:tc>
        <w:tc>
          <w:tcPr>
            <w:tcW w:w="1701" w:type="dxa"/>
            <w:vMerge/>
            <w:tcBorders>
              <w:left w:val="nil"/>
              <w:bottom w:val="single" w:sz="8" w:space="0" w:color="auto"/>
              <w:right w:val="single" w:sz="8" w:space="0" w:color="auto"/>
            </w:tcBorders>
            <w:noWrap/>
            <w:vAlign w:val="center"/>
          </w:tcPr>
          <w:p w14:paraId="665B0D00" w14:textId="77777777" w:rsidR="003C51B8" w:rsidRDefault="003C51B8" w:rsidP="003C51B8">
            <w:pPr>
              <w:spacing w:after="0" w:line="240" w:lineRule="auto"/>
              <w:jc w:val="center"/>
              <w:rPr>
                <w:rFonts w:ascii="Calibri" w:eastAsia="Times New Roman" w:hAnsi="Calibri" w:cs="Calibri"/>
                <w:sz w:val="18"/>
                <w:szCs w:val="18"/>
                <w:lang w:eastAsia="pt-BR"/>
              </w:rPr>
            </w:pPr>
          </w:p>
        </w:tc>
        <w:tc>
          <w:tcPr>
            <w:tcW w:w="1545" w:type="dxa"/>
            <w:vMerge/>
            <w:tcBorders>
              <w:left w:val="nil"/>
              <w:bottom w:val="single" w:sz="8" w:space="0" w:color="auto"/>
              <w:right w:val="single" w:sz="8" w:space="0" w:color="auto"/>
            </w:tcBorders>
            <w:noWrap/>
            <w:vAlign w:val="center"/>
          </w:tcPr>
          <w:p w14:paraId="4E0E9F5A" w14:textId="77777777" w:rsidR="003C51B8" w:rsidRPr="004300D2" w:rsidRDefault="003C51B8" w:rsidP="003C51B8">
            <w:pPr>
              <w:spacing w:after="0" w:line="240" w:lineRule="auto"/>
              <w:jc w:val="center"/>
              <w:rPr>
                <w:rFonts w:ascii="Calibri" w:eastAsia="Times New Roman" w:hAnsi="Calibri" w:cs="Calibri"/>
                <w:color w:val="000000"/>
                <w:sz w:val="18"/>
                <w:szCs w:val="18"/>
                <w:lang w:eastAsia="pt-BR"/>
              </w:rPr>
            </w:pPr>
          </w:p>
        </w:tc>
        <w:tc>
          <w:tcPr>
            <w:tcW w:w="1573" w:type="dxa"/>
            <w:tcBorders>
              <w:top w:val="single" w:sz="8" w:space="0" w:color="auto"/>
              <w:left w:val="nil"/>
              <w:bottom w:val="single" w:sz="8" w:space="0" w:color="auto"/>
              <w:right w:val="single" w:sz="8" w:space="0" w:color="000000"/>
            </w:tcBorders>
            <w:noWrap/>
            <w:vAlign w:val="center"/>
          </w:tcPr>
          <w:p w14:paraId="22041E2F" w14:textId="08B8BF3D" w:rsidR="003C51B8" w:rsidRPr="004300D2" w:rsidRDefault="003C51B8" w:rsidP="003C51B8">
            <w:pPr>
              <w:spacing w:after="0" w:line="240" w:lineRule="auto"/>
              <w:jc w:val="center"/>
              <w:rPr>
                <w:rFonts w:ascii="Calibri" w:eastAsia="Times New Roman" w:hAnsi="Calibri" w:cs="Calibri"/>
                <w:sz w:val="18"/>
                <w:szCs w:val="18"/>
                <w:lang w:eastAsia="pt-BR"/>
              </w:rPr>
            </w:pPr>
            <w:r>
              <w:rPr>
                <w:rFonts w:ascii="Calibri" w:eastAsia="Times New Roman" w:hAnsi="Calibri" w:cs="Calibri"/>
                <w:sz w:val="18"/>
                <w:szCs w:val="18"/>
                <w:lang w:eastAsia="pt-BR"/>
              </w:rPr>
              <w:t>0,06</w:t>
            </w:r>
          </w:p>
        </w:tc>
        <w:tc>
          <w:tcPr>
            <w:tcW w:w="2694" w:type="dxa"/>
            <w:tcBorders>
              <w:left w:val="nil"/>
              <w:bottom w:val="single" w:sz="8" w:space="0" w:color="auto"/>
              <w:right w:val="single" w:sz="8" w:space="0" w:color="auto"/>
            </w:tcBorders>
            <w:noWrap/>
            <w:vAlign w:val="center"/>
          </w:tcPr>
          <w:p w14:paraId="1306A66D" w14:textId="51EE6C9F" w:rsidR="003C51B8" w:rsidRPr="00315DE1" w:rsidRDefault="003C51B8" w:rsidP="003C51B8">
            <w:pPr>
              <w:spacing w:after="0" w:line="240" w:lineRule="auto"/>
              <w:jc w:val="center"/>
              <w:rPr>
                <w:rFonts w:ascii="Calibri" w:eastAsia="Times New Roman" w:hAnsi="Calibri" w:cs="Calibri"/>
                <w:sz w:val="18"/>
                <w:szCs w:val="18"/>
                <w:lang w:eastAsia="pt-BR"/>
              </w:rPr>
            </w:pPr>
            <w:r w:rsidRPr="004300D2">
              <w:rPr>
                <w:rFonts w:ascii="Calibri" w:eastAsia="Times New Roman" w:hAnsi="Calibri" w:cs="Calibri"/>
                <w:color w:val="000000"/>
                <w:sz w:val="18"/>
                <w:szCs w:val="18"/>
                <w:lang w:eastAsia="pt-BR"/>
              </w:rPr>
              <w:t>ÁREA EXTERNA</w:t>
            </w:r>
          </w:p>
        </w:tc>
      </w:tr>
      <w:tr w:rsidR="003C51B8" w:rsidRPr="004300D2" w14:paraId="0F2CABA9" w14:textId="77777777" w:rsidTr="00697634">
        <w:trPr>
          <w:trHeight w:val="710"/>
        </w:trPr>
        <w:tc>
          <w:tcPr>
            <w:tcW w:w="5515" w:type="dxa"/>
            <w:gridSpan w:val="3"/>
            <w:tcBorders>
              <w:top w:val="single" w:sz="8" w:space="0" w:color="auto"/>
              <w:left w:val="single" w:sz="8" w:space="0" w:color="auto"/>
              <w:bottom w:val="single" w:sz="8" w:space="0" w:color="auto"/>
              <w:right w:val="single" w:sz="8" w:space="0" w:color="000000"/>
            </w:tcBorders>
            <w:noWrap/>
            <w:vAlign w:val="center"/>
            <w:hideMark/>
          </w:tcPr>
          <w:p w14:paraId="5A4EC604" w14:textId="77777777" w:rsidR="003C51B8" w:rsidRPr="003C7698" w:rsidRDefault="003C51B8" w:rsidP="003C51B8">
            <w:pPr>
              <w:spacing w:after="0" w:line="240" w:lineRule="auto"/>
              <w:jc w:val="center"/>
              <w:rPr>
                <w:rFonts w:ascii="Calibri" w:eastAsia="Times New Roman" w:hAnsi="Calibri" w:cs="Calibri"/>
                <w:b/>
                <w:bCs/>
                <w:sz w:val="18"/>
                <w:szCs w:val="18"/>
                <w:lang w:eastAsia="pt-BR"/>
              </w:rPr>
            </w:pPr>
            <w:r w:rsidRPr="003C7698">
              <w:rPr>
                <w:rFonts w:ascii="Calibri" w:eastAsia="Times New Roman" w:hAnsi="Calibri" w:cs="Calibri"/>
                <w:b/>
                <w:bCs/>
                <w:sz w:val="18"/>
                <w:szCs w:val="18"/>
                <w:lang w:eastAsia="pt-BR"/>
              </w:rPr>
              <w:t>MÉDIA GERAL CONTRATOS - TJSP</w:t>
            </w:r>
          </w:p>
        </w:tc>
        <w:tc>
          <w:tcPr>
            <w:tcW w:w="1573" w:type="dxa"/>
            <w:tcBorders>
              <w:top w:val="single" w:sz="8" w:space="0" w:color="auto"/>
              <w:left w:val="nil"/>
              <w:bottom w:val="single" w:sz="8" w:space="0" w:color="auto"/>
              <w:right w:val="single" w:sz="8" w:space="0" w:color="000000"/>
            </w:tcBorders>
            <w:noWrap/>
            <w:vAlign w:val="center"/>
          </w:tcPr>
          <w:p w14:paraId="1B0F6AF6" w14:textId="65351F03" w:rsidR="003C51B8" w:rsidRPr="003C7698" w:rsidRDefault="00A03038" w:rsidP="00A03038">
            <w:pPr>
              <w:spacing w:after="0" w:line="240" w:lineRule="auto"/>
              <w:jc w:val="center"/>
              <w:rPr>
                <w:rFonts w:ascii="Calibri" w:eastAsia="Times New Roman" w:hAnsi="Calibri" w:cs="Calibri"/>
                <w:b/>
                <w:bCs/>
                <w:sz w:val="18"/>
                <w:szCs w:val="18"/>
                <w:lang w:eastAsia="pt-BR"/>
              </w:rPr>
            </w:pPr>
            <w:r w:rsidRPr="003C7698">
              <w:rPr>
                <w:rFonts w:ascii="Calibri" w:eastAsia="Times New Roman" w:hAnsi="Calibri" w:cs="Calibri"/>
                <w:b/>
                <w:bCs/>
                <w:sz w:val="18"/>
                <w:szCs w:val="18"/>
                <w:lang w:eastAsia="pt-BR"/>
              </w:rPr>
              <w:t>0,083</w:t>
            </w:r>
          </w:p>
        </w:tc>
        <w:tc>
          <w:tcPr>
            <w:tcW w:w="2694" w:type="dxa"/>
            <w:tcBorders>
              <w:top w:val="nil"/>
              <w:left w:val="nil"/>
              <w:bottom w:val="single" w:sz="8" w:space="0" w:color="auto"/>
              <w:right w:val="single" w:sz="8" w:space="0" w:color="auto"/>
            </w:tcBorders>
            <w:noWrap/>
            <w:vAlign w:val="center"/>
            <w:hideMark/>
          </w:tcPr>
          <w:p w14:paraId="39871B3C" w14:textId="0216A7E2" w:rsidR="003C51B8" w:rsidRPr="00315DE1" w:rsidRDefault="00A03038" w:rsidP="003C51B8">
            <w:pPr>
              <w:spacing w:after="0" w:line="240" w:lineRule="auto"/>
              <w:jc w:val="center"/>
              <w:rPr>
                <w:rFonts w:ascii="Calibri" w:eastAsia="Times New Roman" w:hAnsi="Calibri" w:cs="Calibri"/>
                <w:b/>
                <w:bCs/>
                <w:color w:val="FF0000"/>
                <w:sz w:val="18"/>
                <w:szCs w:val="18"/>
                <w:lang w:eastAsia="pt-BR"/>
              </w:rPr>
            </w:pPr>
            <w:r>
              <w:rPr>
                <w:rFonts w:ascii="Calibri" w:eastAsia="Times New Roman" w:hAnsi="Calibri" w:cs="Calibri"/>
                <w:b/>
                <w:bCs/>
                <w:color w:val="FF0000"/>
                <w:sz w:val="18"/>
                <w:szCs w:val="18"/>
                <w:lang w:eastAsia="pt-BR"/>
              </w:rPr>
              <w:t>-</w:t>
            </w:r>
          </w:p>
        </w:tc>
      </w:tr>
      <w:tr w:rsidR="003C51B8" w:rsidRPr="004300D2" w14:paraId="24CC4C7F" w14:textId="77777777" w:rsidTr="00697634">
        <w:trPr>
          <w:trHeight w:val="710"/>
        </w:trPr>
        <w:tc>
          <w:tcPr>
            <w:tcW w:w="5515" w:type="dxa"/>
            <w:gridSpan w:val="3"/>
            <w:tcBorders>
              <w:top w:val="single" w:sz="8" w:space="0" w:color="auto"/>
              <w:left w:val="single" w:sz="8" w:space="0" w:color="auto"/>
              <w:bottom w:val="single" w:sz="8" w:space="0" w:color="auto"/>
              <w:right w:val="single" w:sz="8" w:space="0" w:color="000000"/>
            </w:tcBorders>
            <w:noWrap/>
            <w:vAlign w:val="center"/>
            <w:hideMark/>
          </w:tcPr>
          <w:p w14:paraId="3FC22439" w14:textId="77777777" w:rsidR="003C51B8" w:rsidRPr="003C7698" w:rsidRDefault="003C51B8" w:rsidP="003C51B8">
            <w:pPr>
              <w:spacing w:after="0" w:line="240" w:lineRule="auto"/>
              <w:jc w:val="center"/>
              <w:rPr>
                <w:rFonts w:ascii="Calibri" w:eastAsia="Times New Roman" w:hAnsi="Calibri" w:cs="Calibri"/>
                <w:b/>
                <w:bCs/>
                <w:sz w:val="18"/>
                <w:szCs w:val="18"/>
                <w:lang w:eastAsia="pt-BR"/>
              </w:rPr>
            </w:pPr>
            <w:r w:rsidRPr="003C7698">
              <w:rPr>
                <w:rFonts w:ascii="Calibri" w:eastAsia="Times New Roman" w:hAnsi="Calibri" w:cs="Calibri"/>
                <w:b/>
                <w:bCs/>
                <w:sz w:val="18"/>
                <w:szCs w:val="18"/>
                <w:lang w:eastAsia="pt-BR"/>
              </w:rPr>
              <w:t>MEDIANA GERAL CONTRATOS - TJSP</w:t>
            </w:r>
          </w:p>
        </w:tc>
        <w:tc>
          <w:tcPr>
            <w:tcW w:w="1573" w:type="dxa"/>
            <w:tcBorders>
              <w:top w:val="single" w:sz="8" w:space="0" w:color="auto"/>
              <w:left w:val="nil"/>
              <w:bottom w:val="single" w:sz="8" w:space="0" w:color="auto"/>
              <w:right w:val="single" w:sz="8" w:space="0" w:color="000000"/>
            </w:tcBorders>
            <w:noWrap/>
            <w:vAlign w:val="center"/>
          </w:tcPr>
          <w:p w14:paraId="15F47088" w14:textId="3114B2A8" w:rsidR="003C51B8" w:rsidRPr="003C7698" w:rsidRDefault="00A03038" w:rsidP="00A03038">
            <w:pPr>
              <w:spacing w:after="0" w:line="240" w:lineRule="auto"/>
              <w:jc w:val="center"/>
              <w:rPr>
                <w:rFonts w:ascii="Calibri" w:eastAsia="Times New Roman" w:hAnsi="Calibri" w:cs="Calibri"/>
                <w:b/>
                <w:bCs/>
                <w:sz w:val="18"/>
                <w:szCs w:val="18"/>
                <w:lang w:eastAsia="pt-BR"/>
              </w:rPr>
            </w:pPr>
            <w:r w:rsidRPr="003C7698">
              <w:rPr>
                <w:rFonts w:ascii="Calibri" w:eastAsia="Times New Roman" w:hAnsi="Calibri" w:cs="Calibri"/>
                <w:b/>
                <w:bCs/>
                <w:sz w:val="18"/>
                <w:szCs w:val="18"/>
                <w:lang w:eastAsia="pt-BR"/>
              </w:rPr>
              <w:t>0,061</w:t>
            </w:r>
          </w:p>
        </w:tc>
        <w:tc>
          <w:tcPr>
            <w:tcW w:w="2694" w:type="dxa"/>
            <w:tcBorders>
              <w:top w:val="nil"/>
              <w:left w:val="nil"/>
              <w:bottom w:val="single" w:sz="8" w:space="0" w:color="auto"/>
              <w:right w:val="single" w:sz="8" w:space="0" w:color="auto"/>
            </w:tcBorders>
            <w:noWrap/>
            <w:vAlign w:val="center"/>
            <w:hideMark/>
          </w:tcPr>
          <w:p w14:paraId="5D8DD25E" w14:textId="3A333C34" w:rsidR="003C51B8" w:rsidRPr="00315DE1" w:rsidRDefault="00A03038" w:rsidP="003C51B8">
            <w:pPr>
              <w:spacing w:after="0" w:line="240" w:lineRule="auto"/>
              <w:jc w:val="center"/>
              <w:rPr>
                <w:rFonts w:ascii="Calibri" w:eastAsia="Times New Roman" w:hAnsi="Calibri" w:cs="Calibri"/>
                <w:b/>
                <w:bCs/>
                <w:color w:val="FF0000"/>
                <w:sz w:val="18"/>
                <w:szCs w:val="18"/>
                <w:lang w:eastAsia="pt-BR"/>
              </w:rPr>
            </w:pPr>
            <w:r>
              <w:rPr>
                <w:rFonts w:ascii="Calibri" w:eastAsia="Times New Roman" w:hAnsi="Calibri" w:cs="Calibri"/>
                <w:b/>
                <w:bCs/>
                <w:color w:val="FF0000"/>
                <w:sz w:val="18"/>
                <w:szCs w:val="18"/>
                <w:lang w:eastAsia="pt-BR"/>
              </w:rPr>
              <w:t>-</w:t>
            </w:r>
          </w:p>
        </w:tc>
      </w:tr>
    </w:tbl>
    <w:p w14:paraId="4A5FDD3D" w14:textId="77777777" w:rsidR="00C03AB0" w:rsidRDefault="00C03AB0" w:rsidP="1539BDA0">
      <w:pPr>
        <w:spacing w:after="0" w:line="276" w:lineRule="auto"/>
        <w:ind w:firstLine="567"/>
        <w:jc w:val="both"/>
        <w:rPr>
          <w:rFonts w:cstheme="minorHAnsi"/>
          <w:sz w:val="24"/>
          <w:szCs w:val="24"/>
        </w:rPr>
      </w:pPr>
    </w:p>
    <w:p w14:paraId="20DB0972" w14:textId="77777777" w:rsidR="006A4C38" w:rsidRDefault="006A4C38" w:rsidP="004C7C8D">
      <w:pPr>
        <w:spacing w:after="0" w:line="276" w:lineRule="auto"/>
        <w:ind w:firstLine="567"/>
        <w:jc w:val="both"/>
        <w:rPr>
          <w:rFonts w:cstheme="minorHAnsi"/>
          <w:sz w:val="24"/>
          <w:szCs w:val="24"/>
        </w:rPr>
      </w:pPr>
    </w:p>
    <w:p w14:paraId="4D6BE5EB" w14:textId="3B8A632E" w:rsidR="006A4C38" w:rsidRPr="009D5131" w:rsidRDefault="006A4C38" w:rsidP="003C7698">
      <w:pPr>
        <w:pStyle w:val="PargrafodaLista"/>
        <w:numPr>
          <w:ilvl w:val="1"/>
          <w:numId w:val="41"/>
        </w:numPr>
        <w:shd w:val="clear" w:color="auto" w:fill="FBE4D5" w:themeFill="accent2" w:themeFillTint="33"/>
        <w:spacing w:line="276" w:lineRule="auto"/>
        <w:ind w:left="709" w:hanging="567"/>
        <w:outlineLvl w:val="1"/>
        <w:rPr>
          <w:rFonts w:cstheme="minorHAnsi"/>
          <w:b/>
          <w:bCs/>
          <w:szCs w:val="24"/>
        </w:rPr>
      </w:pPr>
      <w:bookmarkStart w:id="7" w:name="_Toc236649768"/>
      <w:r>
        <w:rPr>
          <w:rFonts w:cstheme="minorHAnsi"/>
          <w:b/>
          <w:bCs/>
          <w:szCs w:val="24"/>
        </w:rPr>
        <w:t>Análise dos dados</w:t>
      </w:r>
      <w:bookmarkEnd w:id="7"/>
    </w:p>
    <w:p w14:paraId="25EDE17A" w14:textId="77777777" w:rsidR="00F96E7A" w:rsidRDefault="00F96E7A" w:rsidP="00F96E7A">
      <w:pPr>
        <w:spacing w:after="0" w:line="276" w:lineRule="auto"/>
        <w:ind w:firstLine="567"/>
        <w:jc w:val="both"/>
        <w:rPr>
          <w:rFonts w:cstheme="minorHAnsi"/>
          <w:sz w:val="24"/>
          <w:szCs w:val="24"/>
        </w:rPr>
      </w:pPr>
    </w:p>
    <w:p w14:paraId="231A087D" w14:textId="680F16E3" w:rsidR="00F96E7A" w:rsidRPr="00F96E7A" w:rsidRDefault="00F96E7A" w:rsidP="00833E38">
      <w:pPr>
        <w:spacing w:after="120" w:line="276" w:lineRule="auto"/>
        <w:ind w:firstLine="1418"/>
        <w:jc w:val="both"/>
        <w:rPr>
          <w:rFonts w:cstheme="minorHAnsi"/>
          <w:sz w:val="24"/>
          <w:szCs w:val="24"/>
        </w:rPr>
      </w:pPr>
      <w:r w:rsidRPr="00F96E7A">
        <w:rPr>
          <w:rFonts w:cstheme="minorHAnsi"/>
          <w:sz w:val="24"/>
          <w:szCs w:val="24"/>
        </w:rPr>
        <w:t>O levantamento dos contratos celebrados pelo Tribunal de Justiça do Estado de São Paulo permitiu identificar o comportamento dos preços historicamente praticados para a prestação de serviços de controle de pragas urbanas, compreendendo desinsetização e desratização.</w:t>
      </w:r>
    </w:p>
    <w:p w14:paraId="605B77A8" w14:textId="77777777" w:rsidR="00F96E7A" w:rsidRPr="00F96E7A" w:rsidRDefault="00F96E7A" w:rsidP="000B4BE4">
      <w:pPr>
        <w:spacing w:after="0" w:line="276" w:lineRule="auto"/>
        <w:ind w:firstLine="1418"/>
        <w:jc w:val="both"/>
        <w:rPr>
          <w:rFonts w:cstheme="minorHAnsi"/>
          <w:sz w:val="24"/>
          <w:szCs w:val="24"/>
        </w:rPr>
      </w:pPr>
      <w:r w:rsidRPr="00F96E7A">
        <w:rPr>
          <w:rFonts w:cstheme="minorHAnsi"/>
          <w:sz w:val="24"/>
          <w:szCs w:val="24"/>
        </w:rPr>
        <w:t>Considerando a metodologia adotada para padronização da base de dados, os valores unitários variaram entre R$ 0,017/m² e R$ 0,295/m², resultando em média de R$ 0,083/m² e mediana de R$ 0,061/m², apuradas com base em dezoito contratos analisados.</w:t>
      </w:r>
    </w:p>
    <w:p w14:paraId="1542F18A" w14:textId="67858C9E" w:rsidR="00F96E7A" w:rsidRPr="00F96E7A" w:rsidRDefault="003C7698" w:rsidP="000B4BE4">
      <w:pPr>
        <w:spacing w:before="120" w:after="0" w:line="276" w:lineRule="auto"/>
        <w:ind w:firstLine="1418"/>
        <w:jc w:val="both"/>
        <w:rPr>
          <w:rFonts w:cstheme="minorHAnsi"/>
          <w:sz w:val="24"/>
          <w:szCs w:val="24"/>
        </w:rPr>
      </w:pPr>
      <w:r>
        <w:rPr>
          <w:rFonts w:cstheme="minorHAnsi"/>
          <w:sz w:val="24"/>
          <w:szCs w:val="24"/>
        </w:rPr>
        <w:t>A</w:t>
      </w:r>
      <w:r w:rsidR="00F96E7A" w:rsidRPr="00F96E7A">
        <w:rPr>
          <w:rFonts w:cstheme="minorHAnsi"/>
          <w:sz w:val="24"/>
          <w:szCs w:val="24"/>
        </w:rPr>
        <w:t xml:space="preserve"> diferença entre os valores mínimo e máximo </w:t>
      </w:r>
      <w:r>
        <w:rPr>
          <w:rFonts w:cstheme="minorHAnsi"/>
          <w:sz w:val="24"/>
          <w:szCs w:val="24"/>
        </w:rPr>
        <w:t xml:space="preserve">podem ser </w:t>
      </w:r>
      <w:r w:rsidR="00F96E7A" w:rsidRPr="00F96E7A">
        <w:rPr>
          <w:rFonts w:cstheme="minorHAnsi"/>
          <w:sz w:val="24"/>
          <w:szCs w:val="24"/>
        </w:rPr>
        <w:t>refle</w:t>
      </w:r>
      <w:r>
        <w:rPr>
          <w:rFonts w:cstheme="minorHAnsi"/>
          <w:sz w:val="24"/>
          <w:szCs w:val="24"/>
        </w:rPr>
        <w:t>xos</w:t>
      </w:r>
      <w:r w:rsidR="00F96E7A" w:rsidRPr="00F96E7A">
        <w:rPr>
          <w:rFonts w:cstheme="minorHAnsi"/>
          <w:sz w:val="24"/>
          <w:szCs w:val="24"/>
        </w:rPr>
        <w:t xml:space="preserve"> </w:t>
      </w:r>
      <w:r>
        <w:rPr>
          <w:rFonts w:cstheme="minorHAnsi"/>
          <w:sz w:val="24"/>
          <w:szCs w:val="24"/>
        </w:rPr>
        <w:t>d</w:t>
      </w:r>
      <w:r w:rsidR="00F96E7A" w:rsidRPr="00F96E7A">
        <w:rPr>
          <w:rFonts w:cstheme="minorHAnsi"/>
          <w:sz w:val="24"/>
          <w:szCs w:val="24"/>
        </w:rPr>
        <w:t>as particularidades inerentes às contratações realizadas em diferentes períodos e contextos administrativos, tais como características das unidades atendidas, extensão das áreas tratadas, condições operacionais e demais especificidades previstas em cada instrumento contratual.</w:t>
      </w:r>
    </w:p>
    <w:p w14:paraId="586B79BB" w14:textId="7BEB99BE" w:rsidR="00F96E7A" w:rsidRPr="00F96E7A" w:rsidRDefault="00F96E7A" w:rsidP="000B4BE4">
      <w:pPr>
        <w:spacing w:before="120" w:after="0" w:line="276" w:lineRule="auto"/>
        <w:ind w:firstLine="1418"/>
        <w:jc w:val="both"/>
        <w:rPr>
          <w:rFonts w:cstheme="minorHAnsi"/>
          <w:sz w:val="24"/>
          <w:szCs w:val="24"/>
        </w:rPr>
      </w:pPr>
      <w:r w:rsidRPr="00F96E7A">
        <w:rPr>
          <w:rFonts w:cstheme="minorHAnsi"/>
          <w:sz w:val="24"/>
          <w:szCs w:val="24"/>
        </w:rPr>
        <w:t xml:space="preserve">Sob o aspecto estatístico, verifica-se que a mediana apresenta valor inferior à média aritmética, indicando a influência de contratações com valores unitários mais elevados </w:t>
      </w:r>
      <w:r w:rsidRPr="00F96E7A">
        <w:rPr>
          <w:rFonts w:cstheme="minorHAnsi"/>
          <w:sz w:val="24"/>
          <w:szCs w:val="24"/>
        </w:rPr>
        <w:lastRenderedPageBreak/>
        <w:t>sobre o conjunto da amostra. Dessa forma, a utilização conjunta desses indicadores proporciona uma visão mais representativa do comportamento dos preços praticados p</w:t>
      </w:r>
      <w:r w:rsidR="003C7698">
        <w:rPr>
          <w:rFonts w:cstheme="minorHAnsi"/>
          <w:sz w:val="24"/>
          <w:szCs w:val="24"/>
        </w:rPr>
        <w:t>or este</w:t>
      </w:r>
      <w:r w:rsidRPr="00F96E7A">
        <w:rPr>
          <w:rFonts w:cstheme="minorHAnsi"/>
          <w:sz w:val="24"/>
          <w:szCs w:val="24"/>
        </w:rPr>
        <w:t xml:space="preserve"> Tribunal, contribuindo para uma análise mais consistente da série de dados.</w:t>
      </w:r>
    </w:p>
    <w:p w14:paraId="19F8678B" w14:textId="368707C7" w:rsidR="00C03AB0" w:rsidRDefault="00F96E7A" w:rsidP="000B4BE4">
      <w:pPr>
        <w:spacing w:before="120" w:after="0" w:line="276" w:lineRule="auto"/>
        <w:ind w:firstLine="1418"/>
        <w:jc w:val="both"/>
        <w:rPr>
          <w:rFonts w:cstheme="minorHAnsi"/>
          <w:sz w:val="24"/>
          <w:szCs w:val="24"/>
        </w:rPr>
      </w:pPr>
      <w:r w:rsidRPr="00F96E7A">
        <w:rPr>
          <w:rFonts w:cstheme="minorHAnsi"/>
          <w:sz w:val="24"/>
          <w:szCs w:val="24"/>
        </w:rPr>
        <w:t>Os resultados obtidos constituem referência dos custos praticados pelo Tribunal de Justiça do Estado de São Paulo</w:t>
      </w:r>
      <w:r w:rsidR="003C7698">
        <w:rPr>
          <w:rFonts w:cstheme="minorHAnsi"/>
          <w:sz w:val="24"/>
          <w:szCs w:val="24"/>
        </w:rPr>
        <w:t xml:space="preserve"> </w:t>
      </w:r>
      <w:r w:rsidRPr="00F96E7A">
        <w:rPr>
          <w:rFonts w:cstheme="minorHAnsi"/>
          <w:sz w:val="24"/>
          <w:szCs w:val="24"/>
        </w:rPr>
        <w:t>para a prestação dos serviços de controle de pragas urbana</w:t>
      </w:r>
      <w:r w:rsidR="000B4BE4">
        <w:rPr>
          <w:rFonts w:cstheme="minorHAnsi"/>
          <w:sz w:val="24"/>
          <w:szCs w:val="24"/>
        </w:rPr>
        <w:t xml:space="preserve"> nas diversas unidades distribuídas pelas regiões administrativas judiciárias, </w:t>
      </w:r>
      <w:r w:rsidRPr="00F96E7A">
        <w:rPr>
          <w:rFonts w:cstheme="minorHAnsi"/>
          <w:sz w:val="24"/>
          <w:szCs w:val="24"/>
        </w:rPr>
        <w:t>servindo de base para as análises desenvolvidas nos capítulos subsequentes.</w:t>
      </w:r>
    </w:p>
    <w:p w14:paraId="77C8DF94" w14:textId="77777777" w:rsidR="007D12E8" w:rsidRPr="00C77BA5" w:rsidRDefault="007D12E8" w:rsidP="00B663A2">
      <w:pPr>
        <w:spacing w:before="240" w:after="0" w:line="276" w:lineRule="auto"/>
        <w:ind w:firstLine="567"/>
        <w:jc w:val="both"/>
        <w:rPr>
          <w:rFonts w:cstheme="minorHAnsi"/>
          <w:sz w:val="24"/>
          <w:szCs w:val="24"/>
        </w:rPr>
      </w:pPr>
    </w:p>
    <w:p w14:paraId="1658CF55" w14:textId="31EFC516" w:rsidR="00D8315D" w:rsidRPr="00C77BA5" w:rsidRDefault="00D8315D" w:rsidP="00B663A2">
      <w:pPr>
        <w:pStyle w:val="Ttulo1"/>
        <w:pBdr>
          <w:top w:val="single" w:sz="4" w:space="1" w:color="F4B083" w:themeColor="accent2" w:themeTint="99"/>
          <w:bottom w:val="single" w:sz="12" w:space="1" w:color="F4B083" w:themeColor="accent2" w:themeTint="99"/>
        </w:pBdr>
        <w:spacing w:line="276" w:lineRule="auto"/>
        <w:jc w:val="left"/>
        <w:rPr>
          <w:rFonts w:asciiTheme="minorHAnsi" w:hAnsiTheme="minorHAnsi" w:cstheme="minorHAnsi"/>
          <w:b/>
          <w:bCs/>
          <w:i w:val="0"/>
          <w:sz w:val="24"/>
          <w:szCs w:val="24"/>
        </w:rPr>
      </w:pPr>
      <w:bookmarkStart w:id="8" w:name="_Toc209089360"/>
      <w:bookmarkStart w:id="9" w:name="_Toc209089444"/>
      <w:bookmarkStart w:id="10" w:name="_Toc236649769"/>
      <w:r w:rsidRPr="00C77BA5">
        <w:rPr>
          <w:rFonts w:asciiTheme="minorHAnsi" w:hAnsiTheme="minorHAnsi" w:cstheme="minorHAnsi"/>
          <w:b/>
          <w:bCs/>
          <w:i w:val="0"/>
          <w:sz w:val="24"/>
          <w:szCs w:val="24"/>
        </w:rPr>
        <w:t xml:space="preserve">CAPÍTULO 2 – </w:t>
      </w:r>
      <w:bookmarkEnd w:id="8"/>
      <w:bookmarkEnd w:id="9"/>
      <w:r w:rsidR="00F96E7A">
        <w:rPr>
          <w:rFonts w:asciiTheme="minorHAnsi" w:hAnsiTheme="minorHAnsi" w:cstheme="minorHAnsi"/>
          <w:b/>
          <w:bCs/>
          <w:i w:val="0"/>
          <w:sz w:val="24"/>
          <w:szCs w:val="24"/>
        </w:rPr>
        <w:t>P</w:t>
      </w:r>
      <w:r w:rsidR="00F94BBC" w:rsidRPr="00F94BBC">
        <w:rPr>
          <w:rFonts w:asciiTheme="minorHAnsi" w:hAnsiTheme="minorHAnsi" w:cstheme="minorHAnsi"/>
          <w:b/>
          <w:bCs/>
          <w:i w:val="0"/>
          <w:sz w:val="24"/>
          <w:szCs w:val="24"/>
        </w:rPr>
        <w:t>ESQUISA DE PREÇOS EM CONTRATAÇÕES DE OUTROS ÓRGÃOS</w:t>
      </w:r>
      <w:bookmarkEnd w:id="10"/>
    </w:p>
    <w:p w14:paraId="454B50A1" w14:textId="77777777" w:rsidR="00D8315D" w:rsidRPr="00C77BA5" w:rsidRDefault="00D8315D" w:rsidP="003C7698">
      <w:pPr>
        <w:spacing w:after="0"/>
        <w:rPr>
          <w:rFonts w:cstheme="minorHAnsi"/>
          <w:sz w:val="24"/>
          <w:szCs w:val="24"/>
          <w:lang w:eastAsia="pt-BR"/>
        </w:rPr>
      </w:pPr>
    </w:p>
    <w:p w14:paraId="415512E4" w14:textId="68F829C6" w:rsidR="008A6973" w:rsidRPr="00C77BA5" w:rsidRDefault="00BB7FCE" w:rsidP="009D2B5B">
      <w:pPr>
        <w:pStyle w:val="PargrafodaLista"/>
        <w:numPr>
          <w:ilvl w:val="1"/>
          <w:numId w:val="43"/>
        </w:numPr>
        <w:shd w:val="clear" w:color="auto" w:fill="FBE4D5" w:themeFill="accent2" w:themeFillTint="33"/>
        <w:spacing w:after="200" w:line="276" w:lineRule="auto"/>
        <w:ind w:left="0" w:firstLine="142"/>
        <w:outlineLvl w:val="1"/>
        <w:rPr>
          <w:rFonts w:cstheme="minorHAnsi"/>
          <w:b/>
          <w:bCs/>
          <w:szCs w:val="24"/>
        </w:rPr>
      </w:pPr>
      <w:bookmarkStart w:id="11" w:name="_Toc236649770"/>
      <w:r>
        <w:rPr>
          <w:rFonts w:cstheme="minorHAnsi"/>
          <w:b/>
          <w:bCs/>
          <w:szCs w:val="24"/>
        </w:rPr>
        <w:t>Meto</w:t>
      </w:r>
      <w:r w:rsidRPr="00BB7FCE">
        <w:rPr>
          <w:rFonts w:cstheme="minorHAnsi"/>
          <w:b/>
          <w:bCs/>
          <w:szCs w:val="24"/>
        </w:rPr>
        <w:t xml:space="preserve">dologia da </w:t>
      </w:r>
      <w:r>
        <w:rPr>
          <w:rFonts w:cstheme="minorHAnsi"/>
          <w:b/>
          <w:bCs/>
          <w:szCs w:val="24"/>
        </w:rPr>
        <w:t>P</w:t>
      </w:r>
      <w:r w:rsidRPr="00BB7FCE">
        <w:rPr>
          <w:rFonts w:cstheme="minorHAnsi"/>
          <w:b/>
          <w:bCs/>
          <w:szCs w:val="24"/>
        </w:rPr>
        <w:t>esquisa</w:t>
      </w:r>
      <w:bookmarkEnd w:id="11"/>
    </w:p>
    <w:p w14:paraId="6E0B8693" w14:textId="77777777" w:rsidR="00740CAF" w:rsidRPr="00740CAF" w:rsidRDefault="00740CAF" w:rsidP="000B4BE4">
      <w:pPr>
        <w:spacing w:after="0" w:line="276" w:lineRule="auto"/>
        <w:ind w:firstLine="1418"/>
        <w:jc w:val="both"/>
        <w:rPr>
          <w:rFonts w:cstheme="minorHAnsi"/>
          <w:sz w:val="24"/>
          <w:szCs w:val="24"/>
        </w:rPr>
      </w:pPr>
      <w:r w:rsidRPr="00740CAF">
        <w:rPr>
          <w:rFonts w:cstheme="minorHAnsi"/>
          <w:sz w:val="24"/>
          <w:szCs w:val="24"/>
        </w:rPr>
        <w:t>Com a finalidade de complementar a base de referências utilizada na estimativa de preços da futura contratação, foi realizada pesquisa de mercado mediante levantamento de contratações de serviços de controle de pragas urbanas promovidas por outros órgãos e entidades da Administração Pública.</w:t>
      </w:r>
    </w:p>
    <w:p w14:paraId="6511D1DA" w14:textId="3ED2296C" w:rsidR="00740CAF" w:rsidRDefault="00740CAF" w:rsidP="000B4BE4">
      <w:pPr>
        <w:spacing w:before="120" w:after="0" w:line="276" w:lineRule="auto"/>
        <w:ind w:firstLine="1418"/>
        <w:jc w:val="both"/>
        <w:rPr>
          <w:rFonts w:cstheme="minorHAnsi"/>
          <w:sz w:val="24"/>
          <w:szCs w:val="24"/>
        </w:rPr>
      </w:pPr>
      <w:r w:rsidRPr="00740CAF">
        <w:rPr>
          <w:rFonts w:cstheme="minorHAnsi"/>
          <w:sz w:val="24"/>
          <w:szCs w:val="24"/>
        </w:rPr>
        <w:t>A pesquisa foi conduzida em conformidade com os parâmetros estabelecidos no artigo 23 da Lei Federal nº 14.133/2021, no Provimento CSM nº 2.724/2023 e n</w:t>
      </w:r>
      <w:r w:rsidR="003F7E28">
        <w:rPr>
          <w:rFonts w:cstheme="minorHAnsi"/>
          <w:sz w:val="24"/>
          <w:szCs w:val="24"/>
        </w:rPr>
        <w:t>os incisos I e II</w:t>
      </w:r>
      <w:r w:rsidR="00411C8B">
        <w:rPr>
          <w:rFonts w:cstheme="minorHAnsi"/>
          <w:sz w:val="24"/>
          <w:szCs w:val="24"/>
        </w:rPr>
        <w:t xml:space="preserve"> do artigo 4º da</w:t>
      </w:r>
      <w:r w:rsidRPr="00740CAF">
        <w:rPr>
          <w:rFonts w:cstheme="minorHAnsi"/>
          <w:sz w:val="24"/>
          <w:szCs w:val="24"/>
        </w:rPr>
        <w:t xml:space="preserve"> Instrução Normativa TJSP nº 006/2024</w:t>
      </w:r>
      <w:r w:rsidR="006700F4">
        <w:rPr>
          <w:rFonts w:cstheme="minorHAnsi"/>
          <w:sz w:val="24"/>
          <w:szCs w:val="24"/>
        </w:rPr>
        <w:t>,</w:t>
      </w:r>
      <w:r w:rsidR="0043014C" w:rsidRPr="0043014C">
        <w:t xml:space="preserve"> </w:t>
      </w:r>
      <w:r w:rsidR="0043014C" w:rsidRPr="0043014C">
        <w:rPr>
          <w:rFonts w:cstheme="minorHAnsi"/>
          <w:sz w:val="24"/>
          <w:szCs w:val="24"/>
        </w:rPr>
        <w:t>utilizando-se dados extraídos de contratações promovidas por outros órgãos e entidades da Administração Pública, obtidos por meio das plataformas Banco de Preços, Compras.gov e Portal Nacional de Contratações Públicas – PNCP, fontes reconhecidas pela Administração para subsidiar a formação dos preços estimados.</w:t>
      </w:r>
    </w:p>
    <w:p w14:paraId="77AC7208" w14:textId="77777777" w:rsidR="00740CAF" w:rsidRPr="00740CAF" w:rsidRDefault="00740CAF" w:rsidP="000B4BE4">
      <w:pPr>
        <w:spacing w:before="120" w:after="0" w:line="276" w:lineRule="auto"/>
        <w:ind w:firstLine="1418"/>
        <w:jc w:val="both"/>
        <w:rPr>
          <w:rFonts w:cstheme="minorHAnsi"/>
          <w:sz w:val="24"/>
          <w:szCs w:val="24"/>
        </w:rPr>
      </w:pPr>
      <w:r w:rsidRPr="00740CAF">
        <w:rPr>
          <w:rFonts w:cstheme="minorHAnsi"/>
          <w:sz w:val="24"/>
          <w:szCs w:val="24"/>
        </w:rPr>
        <w:t>Na seleção das referências, foram priorizados contratos que contemplassem serviços de desinsetização e desratização com características técnicas semelhantes às previstas no Estudo Técnico Preliminar e no Termo de Referência, possibilitando a comparação entre os valores praticados pelos diferentes órgãos pesquisados.</w:t>
      </w:r>
    </w:p>
    <w:p w14:paraId="5E21BB17" w14:textId="77777777" w:rsidR="00740CAF" w:rsidRPr="00740CAF" w:rsidRDefault="00740CAF" w:rsidP="000B4BE4">
      <w:pPr>
        <w:spacing w:before="120" w:after="0" w:line="276" w:lineRule="auto"/>
        <w:ind w:firstLine="1418"/>
        <w:jc w:val="both"/>
        <w:rPr>
          <w:rFonts w:cstheme="minorHAnsi"/>
          <w:sz w:val="24"/>
          <w:szCs w:val="24"/>
        </w:rPr>
      </w:pPr>
      <w:r w:rsidRPr="00740CAF">
        <w:rPr>
          <w:rFonts w:cstheme="minorHAnsi"/>
          <w:sz w:val="24"/>
          <w:szCs w:val="24"/>
        </w:rPr>
        <w:t>Para fins de uniformização da pesquisa, adotou-se como parâmetro de comparação o valor unitário por metro quadrado (R$/m²), por representar a unidade de medição predominante nas contratações analisadas e permitir a padronização dos dados. Os cálculos estatísticos foram realizados utilizando-se três casas decimais para apuração da média aritmética e da mediana, preservando-se os valores originais constantes dos documentos consultados.</w:t>
      </w:r>
    </w:p>
    <w:p w14:paraId="552C11C9" w14:textId="302BDAD4" w:rsidR="00296DEF" w:rsidRDefault="00740CAF" w:rsidP="00833E38">
      <w:pPr>
        <w:spacing w:before="120" w:after="360" w:line="276" w:lineRule="auto"/>
        <w:ind w:firstLine="1418"/>
        <w:jc w:val="both"/>
        <w:rPr>
          <w:rFonts w:cstheme="minorHAnsi"/>
          <w:sz w:val="24"/>
          <w:szCs w:val="24"/>
        </w:rPr>
      </w:pPr>
      <w:r w:rsidRPr="00740CAF">
        <w:rPr>
          <w:rFonts w:cstheme="minorHAnsi"/>
          <w:sz w:val="24"/>
          <w:szCs w:val="24"/>
        </w:rPr>
        <w:t>As fontes documentais utilizadas e as contratações selecionadas para composição da pesquisa são apresentadas nos itens seguintes.</w:t>
      </w:r>
    </w:p>
    <w:p w14:paraId="34519E07" w14:textId="77777777" w:rsidR="00A95171" w:rsidRPr="00296DEF" w:rsidRDefault="00A95171" w:rsidP="000B4BE4">
      <w:pPr>
        <w:spacing w:after="0" w:line="276" w:lineRule="auto"/>
        <w:ind w:firstLine="1418"/>
        <w:jc w:val="both"/>
        <w:rPr>
          <w:rFonts w:cstheme="minorHAnsi"/>
          <w:sz w:val="24"/>
          <w:szCs w:val="24"/>
        </w:rPr>
      </w:pPr>
    </w:p>
    <w:p w14:paraId="07FFD73C" w14:textId="5C76C37F" w:rsidR="008A6973" w:rsidRPr="00C77BA5" w:rsidRDefault="00713B9C" w:rsidP="00460D7F">
      <w:pPr>
        <w:pStyle w:val="PargrafodaLista"/>
        <w:numPr>
          <w:ilvl w:val="1"/>
          <w:numId w:val="43"/>
        </w:numPr>
        <w:shd w:val="clear" w:color="auto" w:fill="FBE4D5" w:themeFill="accent2" w:themeFillTint="33"/>
        <w:spacing w:after="200" w:line="276" w:lineRule="auto"/>
        <w:ind w:left="567" w:hanging="567"/>
        <w:outlineLvl w:val="1"/>
        <w:rPr>
          <w:rFonts w:cstheme="minorHAnsi"/>
          <w:b/>
          <w:bCs/>
          <w:szCs w:val="24"/>
        </w:rPr>
      </w:pPr>
      <w:bookmarkStart w:id="12" w:name="_Toc236649771"/>
      <w:r>
        <w:rPr>
          <w:rFonts w:cstheme="minorHAnsi"/>
          <w:b/>
          <w:bCs/>
          <w:szCs w:val="24"/>
        </w:rPr>
        <w:lastRenderedPageBreak/>
        <w:t>Fontes Consultadas</w:t>
      </w:r>
      <w:bookmarkEnd w:id="12"/>
    </w:p>
    <w:p w14:paraId="5F7EAB58" w14:textId="77777777" w:rsidR="00713B9C" w:rsidRPr="00713B9C" w:rsidRDefault="00713B9C" w:rsidP="000B4BE4">
      <w:pPr>
        <w:spacing w:after="120" w:line="279" w:lineRule="auto"/>
        <w:ind w:firstLine="1418"/>
        <w:jc w:val="both"/>
        <w:rPr>
          <w:rFonts w:eastAsia="Calibri"/>
          <w:sz w:val="24"/>
          <w:szCs w:val="24"/>
        </w:rPr>
      </w:pPr>
      <w:r w:rsidRPr="00713B9C">
        <w:rPr>
          <w:rFonts w:eastAsia="Calibri"/>
          <w:sz w:val="24"/>
          <w:szCs w:val="24"/>
        </w:rPr>
        <w:t>A pesquisa de mercado foi desenvolvida a partir da consulta a fontes oficiais que disponibilizam documentos relacionados às contratações públicas, possibilitando a obtenção de informações necessárias à identificação dos preços praticados para a prestação de serviços de controle de pragas urbanas.</w:t>
      </w:r>
    </w:p>
    <w:p w14:paraId="692B0B02" w14:textId="33D01CAF" w:rsidR="00713B9C" w:rsidRPr="00713B9C" w:rsidRDefault="00713B9C" w:rsidP="000B4BE4">
      <w:pPr>
        <w:spacing w:after="120" w:line="279" w:lineRule="auto"/>
        <w:ind w:firstLine="1418"/>
        <w:jc w:val="both"/>
        <w:rPr>
          <w:rFonts w:eastAsia="Calibri"/>
          <w:sz w:val="24"/>
          <w:szCs w:val="24"/>
        </w:rPr>
      </w:pPr>
      <w:r w:rsidRPr="00713B9C">
        <w:rPr>
          <w:rFonts w:eastAsia="Calibri"/>
          <w:sz w:val="24"/>
          <w:szCs w:val="24"/>
        </w:rPr>
        <w:t>As consultas concentraram-se no Portal Nacional de Contratações Públicas (PNCP), nos Portais da Transparência e nos sítios eletrônicos oficiais dos órgãos e entidades da Administração Pública, onde foram obtidos contratos e demais documentos pertinentes às contratações analisadas.</w:t>
      </w:r>
    </w:p>
    <w:p w14:paraId="4DB243A9" w14:textId="73D3569A" w:rsidR="00713B9C" w:rsidRPr="00713B9C" w:rsidRDefault="00713B9C" w:rsidP="000B4BE4">
      <w:pPr>
        <w:spacing w:after="120" w:line="279" w:lineRule="auto"/>
        <w:ind w:firstLine="1418"/>
        <w:jc w:val="both"/>
        <w:rPr>
          <w:rFonts w:eastAsia="Calibri"/>
          <w:sz w:val="24"/>
          <w:szCs w:val="24"/>
        </w:rPr>
      </w:pPr>
      <w:r w:rsidRPr="00713B9C">
        <w:rPr>
          <w:rFonts w:eastAsia="Calibri"/>
          <w:sz w:val="24"/>
          <w:szCs w:val="24"/>
        </w:rPr>
        <w:t>A utilização dessas fontes permitiu a verificação das características dos serviços contratados, dos critérios de medição adotados e dos respectivos valores unitários, assegurando a rastreabilidade das informações empregadas na composição da pesquisa de preços.</w:t>
      </w:r>
    </w:p>
    <w:p w14:paraId="15638CDF" w14:textId="338182A1" w:rsidR="346D4D43" w:rsidRDefault="00713B9C" w:rsidP="000B4BE4">
      <w:pPr>
        <w:spacing w:after="0" w:line="279" w:lineRule="auto"/>
        <w:ind w:firstLine="1418"/>
        <w:jc w:val="both"/>
        <w:rPr>
          <w:rFonts w:eastAsia="Calibri"/>
          <w:sz w:val="24"/>
          <w:szCs w:val="24"/>
        </w:rPr>
      </w:pPr>
      <w:r w:rsidRPr="00713B9C">
        <w:rPr>
          <w:rFonts w:eastAsia="Calibri"/>
          <w:sz w:val="24"/>
          <w:szCs w:val="24"/>
        </w:rPr>
        <w:t>As fontes documentais consultadas estão relacionadas no quadro a seguir</w:t>
      </w:r>
      <w:r w:rsidR="00D534E4">
        <w:rPr>
          <w:rFonts w:eastAsia="Calibri"/>
          <w:sz w:val="24"/>
          <w:szCs w:val="24"/>
        </w:rPr>
        <w:t>:</w:t>
      </w:r>
    </w:p>
    <w:p w14:paraId="0F082CF3" w14:textId="77777777" w:rsidR="00D75C8C" w:rsidRDefault="00D75C8C" w:rsidP="00C70D84">
      <w:pPr>
        <w:spacing w:after="0" w:line="279" w:lineRule="auto"/>
        <w:ind w:firstLine="709"/>
        <w:jc w:val="both"/>
        <w:rPr>
          <w:rFonts w:eastAsia="Calibri"/>
          <w:sz w:val="24"/>
          <w:szCs w:val="24"/>
        </w:rPr>
      </w:pPr>
    </w:p>
    <w:tbl>
      <w:tblPr>
        <w:tblStyle w:val="TabeladeGrade4-nfase2"/>
        <w:tblW w:w="10184" w:type="dxa"/>
        <w:tblInd w:w="-572" w:type="dxa"/>
        <w:tblLook w:val="04A0" w:firstRow="1" w:lastRow="0" w:firstColumn="1" w:lastColumn="0" w:noHBand="0" w:noVBand="1"/>
      </w:tblPr>
      <w:tblGrid>
        <w:gridCol w:w="1138"/>
        <w:gridCol w:w="1127"/>
        <w:gridCol w:w="1126"/>
        <w:gridCol w:w="1225"/>
        <w:gridCol w:w="1125"/>
        <w:gridCol w:w="1126"/>
        <w:gridCol w:w="1125"/>
        <w:gridCol w:w="1126"/>
        <w:gridCol w:w="1066"/>
      </w:tblGrid>
      <w:tr w:rsidR="00427B4B" w:rsidRPr="001407B4" w14:paraId="414F363D" w14:textId="77777777" w:rsidTr="007D15E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0184" w:type="dxa"/>
            <w:gridSpan w:val="9"/>
            <w:hideMark/>
          </w:tcPr>
          <w:p w14:paraId="19ADF2FB" w14:textId="77777777" w:rsidR="00427B4B" w:rsidRPr="00960D56" w:rsidRDefault="00427B4B" w:rsidP="00427B4B">
            <w:pPr>
              <w:jc w:val="center"/>
              <w:rPr>
                <w:rFonts w:ascii="Calibri" w:eastAsia="Times New Roman" w:hAnsi="Calibri" w:cs="Calibri"/>
                <w:color w:val="000000"/>
                <w:sz w:val="28"/>
                <w:szCs w:val="28"/>
                <w:lang w:eastAsia="pt-BR"/>
              </w:rPr>
            </w:pPr>
            <w:r w:rsidRPr="00960D56">
              <w:rPr>
                <w:rFonts w:ascii="Calibri" w:eastAsia="Times New Roman" w:hAnsi="Calibri" w:cs="Calibri"/>
                <w:color w:val="000000"/>
                <w:sz w:val="28"/>
                <w:szCs w:val="28"/>
                <w:lang w:eastAsia="pt-BR"/>
              </w:rPr>
              <w:t xml:space="preserve">Serviços para controle de pragas (desinsetização e desratização) </w:t>
            </w:r>
          </w:p>
        </w:tc>
      </w:tr>
      <w:tr w:rsidR="00427B4B" w:rsidRPr="001407B4" w14:paraId="4234F904" w14:textId="77777777" w:rsidTr="007D15E0">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0184" w:type="dxa"/>
            <w:gridSpan w:val="9"/>
            <w:hideMark/>
          </w:tcPr>
          <w:p w14:paraId="16E09EB3" w14:textId="11C006FB" w:rsidR="00427B4B" w:rsidRPr="001407B4" w:rsidRDefault="00427B4B" w:rsidP="00427B4B">
            <w:pPr>
              <w:jc w:val="center"/>
              <w:rPr>
                <w:rFonts w:ascii="Calibri" w:eastAsia="Times New Roman" w:hAnsi="Calibri" w:cs="Calibri"/>
                <w:b w:val="0"/>
                <w:bCs w:val="0"/>
                <w:color w:val="000000"/>
                <w:sz w:val="24"/>
                <w:szCs w:val="24"/>
                <w:lang w:eastAsia="pt-BR"/>
              </w:rPr>
            </w:pPr>
            <w:r w:rsidRPr="001407B4">
              <w:rPr>
                <w:rFonts w:ascii="Calibri" w:eastAsia="Times New Roman" w:hAnsi="Calibri" w:cs="Calibri"/>
                <w:color w:val="000000"/>
                <w:sz w:val="24"/>
                <w:szCs w:val="24"/>
                <w:lang w:eastAsia="pt-BR"/>
              </w:rPr>
              <w:t>Fonte de Pesquisa</w:t>
            </w:r>
            <w:r w:rsidR="007D15E0">
              <w:rPr>
                <w:rFonts w:ascii="Calibri" w:eastAsia="Times New Roman" w:hAnsi="Calibri" w:cs="Calibri"/>
                <w:color w:val="000000"/>
                <w:sz w:val="24"/>
                <w:szCs w:val="24"/>
                <w:lang w:eastAsia="pt-BR"/>
              </w:rPr>
              <w:t xml:space="preserve"> (Portais de Transparência Institucionai</w:t>
            </w:r>
            <w:r w:rsidR="007D15E0">
              <w:rPr>
                <w:rFonts w:ascii="Calibri" w:eastAsia="Times New Roman" w:hAnsi="Calibri" w:cs="Calibri"/>
                <w:b w:val="0"/>
                <w:bCs w:val="0"/>
                <w:color w:val="000000"/>
                <w:sz w:val="24"/>
                <w:szCs w:val="24"/>
                <w:lang w:eastAsia="pt-BR"/>
              </w:rPr>
              <w:t>s</w:t>
            </w:r>
            <w:r w:rsidR="007D15E0">
              <w:rPr>
                <w:rFonts w:ascii="Calibri" w:eastAsia="Times New Roman" w:hAnsi="Calibri" w:cs="Calibri"/>
                <w:color w:val="000000"/>
                <w:sz w:val="24"/>
                <w:szCs w:val="24"/>
                <w:lang w:eastAsia="pt-BR"/>
              </w:rPr>
              <w:t xml:space="preserve"> e PNCP)</w:t>
            </w:r>
          </w:p>
        </w:tc>
      </w:tr>
      <w:tr w:rsidR="00427B4B" w:rsidRPr="001407B4" w14:paraId="76F38E96" w14:textId="77777777" w:rsidTr="007D15E0">
        <w:trPr>
          <w:trHeight w:val="1374"/>
        </w:trPr>
        <w:tc>
          <w:tcPr>
            <w:cnfStyle w:val="001000000000" w:firstRow="0" w:lastRow="0" w:firstColumn="1" w:lastColumn="0" w:oddVBand="0" w:evenVBand="0" w:oddHBand="0" w:evenHBand="0" w:firstRowFirstColumn="0" w:firstRowLastColumn="0" w:lastRowFirstColumn="0" w:lastRowLastColumn="0"/>
            <w:tcW w:w="1138" w:type="dxa"/>
            <w:hideMark/>
          </w:tcPr>
          <w:p w14:paraId="0541ECF1" w14:textId="77777777" w:rsidR="00427B4B" w:rsidRPr="006700F4" w:rsidRDefault="00427B4B" w:rsidP="00427B4B">
            <w:pPr>
              <w:jc w:val="center"/>
              <w:rPr>
                <w:rFonts w:ascii="Calibri" w:eastAsia="Times New Roman" w:hAnsi="Calibri" w:cs="Calibri"/>
                <w:b w:val="0"/>
                <w:bCs w:val="0"/>
                <w:color w:val="000000"/>
                <w:sz w:val="20"/>
                <w:szCs w:val="20"/>
                <w:lang w:eastAsia="pt-BR"/>
              </w:rPr>
            </w:pPr>
            <w:r w:rsidRPr="006700F4">
              <w:rPr>
                <w:rFonts w:ascii="Calibri" w:eastAsia="Times New Roman" w:hAnsi="Calibri" w:cs="Calibri"/>
                <w:b w:val="0"/>
                <w:bCs w:val="0"/>
                <w:color w:val="000000"/>
                <w:sz w:val="20"/>
                <w:szCs w:val="20"/>
                <w:lang w:eastAsia="pt-BR"/>
              </w:rPr>
              <w:t>Exército - 2º BSUP Contrato 27/2026</w:t>
            </w:r>
          </w:p>
        </w:tc>
        <w:tc>
          <w:tcPr>
            <w:tcW w:w="1127" w:type="dxa"/>
            <w:hideMark/>
          </w:tcPr>
          <w:p w14:paraId="4D2B8EE6" w14:textId="77777777"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ICMC/USP Contrato 07/2026</w:t>
            </w:r>
          </w:p>
        </w:tc>
        <w:tc>
          <w:tcPr>
            <w:tcW w:w="1126" w:type="dxa"/>
            <w:hideMark/>
          </w:tcPr>
          <w:p w14:paraId="1B15F3FC" w14:textId="77777777"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Prefeitura de Piquete SP Contrato 57/2026</w:t>
            </w:r>
          </w:p>
        </w:tc>
        <w:tc>
          <w:tcPr>
            <w:tcW w:w="1225" w:type="dxa"/>
            <w:hideMark/>
          </w:tcPr>
          <w:p w14:paraId="343DC9A3" w14:textId="77777777"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 xml:space="preserve">IFRJ SP - CAMPUS CAPIVARI Contrato 04712/2026 </w:t>
            </w:r>
          </w:p>
        </w:tc>
        <w:tc>
          <w:tcPr>
            <w:tcW w:w="1125" w:type="dxa"/>
            <w:hideMark/>
          </w:tcPr>
          <w:p w14:paraId="416D49CE" w14:textId="01426310"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Exército - Hospital Militar SP Contrato 10/2026</w:t>
            </w:r>
          </w:p>
        </w:tc>
        <w:tc>
          <w:tcPr>
            <w:tcW w:w="1126" w:type="dxa"/>
            <w:hideMark/>
          </w:tcPr>
          <w:p w14:paraId="18B54AA4" w14:textId="77777777"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IBAMA - Sede SUPES/SP Contrato 5/2026</w:t>
            </w:r>
          </w:p>
        </w:tc>
        <w:tc>
          <w:tcPr>
            <w:tcW w:w="1125" w:type="dxa"/>
            <w:hideMark/>
          </w:tcPr>
          <w:p w14:paraId="7DFD3125" w14:textId="77777777"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CEFET RJ Contrato 33/2026</w:t>
            </w:r>
          </w:p>
        </w:tc>
        <w:tc>
          <w:tcPr>
            <w:tcW w:w="1126" w:type="dxa"/>
            <w:hideMark/>
          </w:tcPr>
          <w:p w14:paraId="755341CA" w14:textId="77777777"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Prefeitura Bom Jardim Contrato 14/2026</w:t>
            </w:r>
          </w:p>
        </w:tc>
        <w:tc>
          <w:tcPr>
            <w:tcW w:w="1064" w:type="dxa"/>
            <w:hideMark/>
          </w:tcPr>
          <w:p w14:paraId="160FCB36" w14:textId="77777777" w:rsidR="00427B4B" w:rsidRPr="006700F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t-BR"/>
              </w:rPr>
            </w:pPr>
            <w:r w:rsidRPr="006700F4">
              <w:rPr>
                <w:rFonts w:ascii="Calibri" w:eastAsia="Times New Roman" w:hAnsi="Calibri" w:cs="Calibri"/>
                <w:color w:val="000000"/>
                <w:sz w:val="20"/>
                <w:szCs w:val="20"/>
                <w:lang w:eastAsia="pt-BR"/>
              </w:rPr>
              <w:t>UNESP Rio Claro ARP 06/2025 - vigente</w:t>
            </w:r>
          </w:p>
        </w:tc>
      </w:tr>
      <w:tr w:rsidR="00427B4B" w:rsidRPr="001407B4" w14:paraId="12F47576" w14:textId="77777777" w:rsidTr="007D15E0">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138" w:type="dxa"/>
            <w:hideMark/>
          </w:tcPr>
          <w:p w14:paraId="78B204A1" w14:textId="77777777" w:rsidR="00427B4B" w:rsidRPr="001407B4" w:rsidRDefault="00427B4B" w:rsidP="00427B4B">
            <w:pPr>
              <w:jc w:val="center"/>
              <w:rPr>
                <w:rFonts w:ascii="Calibri" w:eastAsia="Times New Roman" w:hAnsi="Calibri" w:cs="Calibri"/>
                <w:color w:val="000000"/>
                <w:sz w:val="20"/>
                <w:szCs w:val="20"/>
                <w:lang w:eastAsia="pt-BR"/>
              </w:rPr>
            </w:pPr>
            <w:r w:rsidRPr="001407B4">
              <w:rPr>
                <w:rFonts w:ascii="Calibri" w:eastAsia="Times New Roman" w:hAnsi="Calibri" w:cs="Calibri"/>
                <w:color w:val="000000"/>
                <w:sz w:val="20"/>
                <w:szCs w:val="20"/>
                <w:lang w:eastAsia="pt-BR"/>
              </w:rPr>
              <w:t>Metro Quadrado</w:t>
            </w:r>
          </w:p>
        </w:tc>
        <w:tc>
          <w:tcPr>
            <w:tcW w:w="1127" w:type="dxa"/>
            <w:hideMark/>
          </w:tcPr>
          <w:p w14:paraId="6068834E"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c>
          <w:tcPr>
            <w:tcW w:w="1126" w:type="dxa"/>
            <w:hideMark/>
          </w:tcPr>
          <w:p w14:paraId="24823A0E"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c>
          <w:tcPr>
            <w:tcW w:w="1225" w:type="dxa"/>
            <w:hideMark/>
          </w:tcPr>
          <w:p w14:paraId="32F9E216"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c>
          <w:tcPr>
            <w:tcW w:w="1125" w:type="dxa"/>
            <w:hideMark/>
          </w:tcPr>
          <w:p w14:paraId="376325E8"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c>
          <w:tcPr>
            <w:tcW w:w="1126" w:type="dxa"/>
            <w:hideMark/>
          </w:tcPr>
          <w:p w14:paraId="71B20CCB"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c>
          <w:tcPr>
            <w:tcW w:w="1125" w:type="dxa"/>
            <w:hideMark/>
          </w:tcPr>
          <w:p w14:paraId="56A1CDF1"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c>
          <w:tcPr>
            <w:tcW w:w="1126" w:type="dxa"/>
            <w:hideMark/>
          </w:tcPr>
          <w:p w14:paraId="18667CAE"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c>
          <w:tcPr>
            <w:tcW w:w="1064" w:type="dxa"/>
            <w:hideMark/>
          </w:tcPr>
          <w:p w14:paraId="2EC9E8CB" w14:textId="77777777" w:rsidR="00427B4B" w:rsidRPr="006700F4" w:rsidRDefault="00427B4B" w:rsidP="00427B4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pt-BR"/>
              </w:rPr>
            </w:pPr>
            <w:r w:rsidRPr="006700F4">
              <w:rPr>
                <w:rFonts w:ascii="Calibri" w:eastAsia="Times New Roman" w:hAnsi="Calibri" w:cs="Calibri"/>
                <w:b/>
                <w:bCs/>
                <w:color w:val="000000"/>
                <w:sz w:val="20"/>
                <w:szCs w:val="20"/>
                <w:lang w:eastAsia="pt-BR"/>
              </w:rPr>
              <w:t>Metro Quadrado</w:t>
            </w:r>
          </w:p>
        </w:tc>
      </w:tr>
      <w:tr w:rsidR="00427B4B" w:rsidRPr="001407B4" w14:paraId="1E5D9F51" w14:textId="77777777" w:rsidTr="007D15E0">
        <w:trPr>
          <w:trHeight w:val="1411"/>
        </w:trPr>
        <w:tc>
          <w:tcPr>
            <w:cnfStyle w:val="001000000000" w:firstRow="0" w:lastRow="0" w:firstColumn="1" w:lastColumn="0" w:oddVBand="0" w:evenVBand="0" w:oddHBand="0" w:evenHBand="0" w:firstRowFirstColumn="0" w:firstRowLastColumn="0" w:lastRowFirstColumn="0" w:lastRowLastColumn="0"/>
            <w:tcW w:w="1138" w:type="dxa"/>
            <w:hideMark/>
          </w:tcPr>
          <w:p w14:paraId="474AEECF" w14:textId="77777777" w:rsidR="00427B4B" w:rsidRPr="001407B4" w:rsidRDefault="00427B4B" w:rsidP="00427B4B">
            <w:pPr>
              <w:jc w:val="center"/>
              <w:rPr>
                <w:rFonts w:ascii="Calibri" w:eastAsia="Times New Roman" w:hAnsi="Calibri" w:cs="Calibri"/>
                <w:b w:val="0"/>
                <w:bCs w:val="0"/>
                <w:color w:val="000000"/>
                <w:sz w:val="20"/>
                <w:szCs w:val="20"/>
                <w:lang w:eastAsia="pt-BR"/>
              </w:rPr>
            </w:pPr>
            <w:r w:rsidRPr="001407B4">
              <w:rPr>
                <w:rFonts w:ascii="Calibri" w:eastAsia="Times New Roman" w:hAnsi="Calibri" w:cs="Calibri"/>
                <w:color w:val="000000"/>
                <w:sz w:val="20"/>
                <w:szCs w:val="20"/>
                <w:lang w:eastAsia="pt-BR"/>
              </w:rPr>
              <w:t>R$ 0,17</w:t>
            </w:r>
          </w:p>
        </w:tc>
        <w:tc>
          <w:tcPr>
            <w:tcW w:w="1127" w:type="dxa"/>
            <w:hideMark/>
          </w:tcPr>
          <w:p w14:paraId="20B844DB"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R$ 0,11</w:t>
            </w:r>
          </w:p>
        </w:tc>
        <w:tc>
          <w:tcPr>
            <w:tcW w:w="1126" w:type="dxa"/>
            <w:hideMark/>
          </w:tcPr>
          <w:p w14:paraId="58364E3D"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R$ 0,34</w:t>
            </w:r>
          </w:p>
        </w:tc>
        <w:tc>
          <w:tcPr>
            <w:tcW w:w="1225" w:type="dxa"/>
            <w:hideMark/>
          </w:tcPr>
          <w:p w14:paraId="36645B58"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R$ 0,19</w:t>
            </w:r>
          </w:p>
        </w:tc>
        <w:tc>
          <w:tcPr>
            <w:tcW w:w="1125" w:type="dxa"/>
            <w:hideMark/>
          </w:tcPr>
          <w:p w14:paraId="431108FF"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R$ 0,24</w:t>
            </w:r>
          </w:p>
        </w:tc>
        <w:tc>
          <w:tcPr>
            <w:tcW w:w="1126" w:type="dxa"/>
            <w:hideMark/>
          </w:tcPr>
          <w:p w14:paraId="7F930A28"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R$ 0,47</w:t>
            </w:r>
          </w:p>
        </w:tc>
        <w:tc>
          <w:tcPr>
            <w:tcW w:w="1125" w:type="dxa"/>
            <w:hideMark/>
          </w:tcPr>
          <w:p w14:paraId="46F99379"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R$ 0,35</w:t>
            </w:r>
          </w:p>
        </w:tc>
        <w:tc>
          <w:tcPr>
            <w:tcW w:w="1126" w:type="dxa"/>
            <w:hideMark/>
          </w:tcPr>
          <w:p w14:paraId="6F9B5502"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R$ 0,13</w:t>
            </w:r>
          </w:p>
        </w:tc>
        <w:tc>
          <w:tcPr>
            <w:tcW w:w="1064" w:type="dxa"/>
            <w:hideMark/>
          </w:tcPr>
          <w:p w14:paraId="35191594" w14:textId="77777777" w:rsidR="00427B4B" w:rsidRPr="001407B4" w:rsidRDefault="00427B4B" w:rsidP="00427B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pt-BR"/>
              </w:rPr>
            </w:pPr>
            <w:r w:rsidRPr="001407B4">
              <w:rPr>
                <w:rFonts w:ascii="Calibri" w:eastAsia="Times New Roman" w:hAnsi="Calibri" w:cs="Calibri"/>
                <w:b/>
                <w:bCs/>
                <w:color w:val="000000"/>
                <w:sz w:val="20"/>
                <w:szCs w:val="20"/>
                <w:lang w:eastAsia="pt-BR"/>
              </w:rPr>
              <w:t>R$ 0,09</w:t>
            </w:r>
          </w:p>
        </w:tc>
      </w:tr>
    </w:tbl>
    <w:p w14:paraId="601E0B7E" w14:textId="77777777" w:rsidR="003C73FD" w:rsidRDefault="003C73FD" w:rsidP="00833E38">
      <w:pPr>
        <w:spacing w:after="120" w:line="279" w:lineRule="auto"/>
        <w:ind w:firstLine="709"/>
        <w:jc w:val="both"/>
        <w:rPr>
          <w:rFonts w:eastAsia="Calibri"/>
          <w:sz w:val="24"/>
          <w:szCs w:val="24"/>
        </w:rPr>
      </w:pPr>
    </w:p>
    <w:p w14:paraId="3F2CC6B7" w14:textId="76CE0717" w:rsidR="004C2928" w:rsidRPr="008E21C5" w:rsidRDefault="003E38E1" w:rsidP="00833E38">
      <w:pPr>
        <w:pStyle w:val="PargrafodaLista"/>
        <w:numPr>
          <w:ilvl w:val="1"/>
          <w:numId w:val="43"/>
        </w:numPr>
        <w:shd w:val="clear" w:color="auto" w:fill="FBE4D5" w:themeFill="accent2" w:themeFillTint="33"/>
        <w:spacing w:after="200" w:line="276" w:lineRule="auto"/>
        <w:ind w:left="426" w:hanging="426"/>
        <w:outlineLvl w:val="1"/>
        <w:rPr>
          <w:rFonts w:cstheme="minorHAnsi"/>
          <w:b/>
          <w:bCs/>
          <w:szCs w:val="24"/>
        </w:rPr>
      </w:pPr>
      <w:bookmarkStart w:id="13" w:name="_Toc236649772"/>
      <w:r w:rsidRPr="003E38E1">
        <w:rPr>
          <w:rFonts w:cstheme="minorHAnsi"/>
          <w:b/>
          <w:bCs/>
          <w:szCs w:val="24"/>
        </w:rPr>
        <w:t>Síntese e análise da pesquisa de mercado</w:t>
      </w:r>
      <w:bookmarkEnd w:id="13"/>
    </w:p>
    <w:tbl>
      <w:tblPr>
        <w:tblStyle w:val="TabeladeGrade2-nfase2"/>
        <w:tblW w:w="0" w:type="auto"/>
        <w:tblInd w:w="426" w:type="dxa"/>
        <w:tblLook w:val="04A0" w:firstRow="1" w:lastRow="0" w:firstColumn="1" w:lastColumn="0" w:noHBand="0" w:noVBand="1"/>
      </w:tblPr>
      <w:tblGrid>
        <w:gridCol w:w="8777"/>
      </w:tblGrid>
      <w:tr w:rsidR="00597536" w:rsidRPr="00597536" w14:paraId="552B3A2E" w14:textId="77777777" w:rsidTr="00890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0"/>
              <w:gridCol w:w="81"/>
            </w:tblGrid>
            <w:tr w:rsidR="00597536" w:rsidRPr="00597536" w14:paraId="1489E6F4" w14:textId="77777777" w:rsidTr="004A739F">
              <w:trPr>
                <w:tblHeader/>
                <w:tblCellSpacing w:w="15" w:type="dxa"/>
              </w:trPr>
              <w:tc>
                <w:tcPr>
                  <w:tcW w:w="0" w:type="auto"/>
                  <w:vAlign w:val="center"/>
                  <w:hideMark/>
                </w:tcPr>
                <w:p w14:paraId="4B2065F4" w14:textId="77777777" w:rsidR="00597536" w:rsidRPr="00597536" w:rsidRDefault="00597536" w:rsidP="004A739F">
                  <w:pPr>
                    <w:spacing w:line="279" w:lineRule="auto"/>
                    <w:ind w:firstLine="1409"/>
                    <w:jc w:val="both"/>
                    <w:rPr>
                      <w:rFonts w:eastAsia="Calibri"/>
                      <w:b/>
                      <w:bCs/>
                      <w:sz w:val="24"/>
                      <w:szCs w:val="24"/>
                    </w:rPr>
                  </w:pPr>
                  <w:r w:rsidRPr="00597536">
                    <w:rPr>
                      <w:rFonts w:eastAsia="Calibri"/>
                      <w:b/>
                      <w:bCs/>
                      <w:sz w:val="24"/>
                      <w:szCs w:val="24"/>
                    </w:rPr>
                    <w:t>CÁLCULOS ESTATÍSTICOS</w:t>
                  </w:r>
                </w:p>
              </w:tc>
              <w:tc>
                <w:tcPr>
                  <w:tcW w:w="0" w:type="auto"/>
                  <w:vAlign w:val="center"/>
                  <w:hideMark/>
                </w:tcPr>
                <w:p w14:paraId="34F4205A" w14:textId="77777777" w:rsidR="00597536" w:rsidRPr="00597536" w:rsidRDefault="00597536" w:rsidP="004A739F">
                  <w:pPr>
                    <w:spacing w:line="279" w:lineRule="auto"/>
                    <w:ind w:firstLine="709"/>
                    <w:jc w:val="both"/>
                    <w:rPr>
                      <w:rFonts w:eastAsia="Calibri"/>
                      <w:b/>
                      <w:bCs/>
                      <w:sz w:val="24"/>
                      <w:szCs w:val="24"/>
                    </w:rPr>
                  </w:pPr>
                </w:p>
              </w:tc>
            </w:tr>
          </w:tbl>
          <w:p w14:paraId="096DD258" w14:textId="77777777" w:rsidR="00597536" w:rsidRPr="00597536" w:rsidRDefault="00597536" w:rsidP="004A739F">
            <w:pPr>
              <w:spacing w:line="279" w:lineRule="auto"/>
              <w:jc w:val="both"/>
              <w:rPr>
                <w:rFonts w:eastAsia="Calibri"/>
                <w:vanish/>
                <w:sz w:val="24"/>
                <w:szCs w:val="24"/>
              </w:rPr>
            </w:pPr>
          </w:p>
        </w:tc>
      </w:tr>
      <w:tr w:rsidR="00597536" w:rsidRPr="00597536" w14:paraId="43627766" w14:textId="77777777" w:rsidTr="0089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9"/>
              <w:gridCol w:w="1611"/>
            </w:tblGrid>
            <w:tr w:rsidR="00597536" w:rsidRPr="006A3C67" w14:paraId="3929715F" w14:textId="77777777" w:rsidTr="00890ED8">
              <w:trPr>
                <w:tblCellSpacing w:w="15" w:type="dxa"/>
              </w:trPr>
              <w:tc>
                <w:tcPr>
                  <w:tcW w:w="0" w:type="auto"/>
                  <w:vAlign w:val="center"/>
                  <w:hideMark/>
                </w:tcPr>
                <w:p w14:paraId="7663EA19" w14:textId="77777777"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t>Quantidade de contratos analisados</w:t>
                  </w:r>
                </w:p>
              </w:tc>
              <w:tc>
                <w:tcPr>
                  <w:tcW w:w="0" w:type="auto"/>
                  <w:vAlign w:val="center"/>
                  <w:hideMark/>
                </w:tcPr>
                <w:p w14:paraId="7218B6CB" w14:textId="08388EDB"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t xml:space="preserve">             9</w:t>
                  </w:r>
                </w:p>
              </w:tc>
            </w:tr>
          </w:tbl>
          <w:p w14:paraId="05EF2B72" w14:textId="77777777" w:rsidR="00597536" w:rsidRPr="006A3C67" w:rsidRDefault="00597536" w:rsidP="004A739F">
            <w:pPr>
              <w:spacing w:line="279" w:lineRule="auto"/>
              <w:jc w:val="both"/>
              <w:rPr>
                <w:rFonts w:eastAsia="Calibri"/>
                <w:b w:val="0"/>
                <w:bCs w:val="0"/>
                <w:vanish/>
                <w:sz w:val="24"/>
                <w:szCs w:val="24"/>
              </w:rPr>
            </w:pPr>
          </w:p>
        </w:tc>
      </w:tr>
      <w:tr w:rsidR="00597536" w:rsidRPr="00597536" w14:paraId="0F69ACB8" w14:textId="77777777" w:rsidTr="00890ED8">
        <w:tc>
          <w:tcPr>
            <w:cnfStyle w:val="001000000000" w:firstRow="0" w:lastRow="0" w:firstColumn="1" w:lastColumn="0" w:oddVBand="0" w:evenVBand="0" w:oddHBand="0" w:evenHBand="0" w:firstRowFirstColumn="0" w:firstRowLastColumn="0" w:lastRowFirstColumn="0" w:lastRowLastColumn="0"/>
            <w:tcW w:w="87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1"/>
              <w:gridCol w:w="3807"/>
            </w:tblGrid>
            <w:tr w:rsidR="00597536" w:rsidRPr="006A3C67" w14:paraId="03E43D08" w14:textId="77777777" w:rsidTr="004A739F">
              <w:trPr>
                <w:tblCellSpacing w:w="15" w:type="dxa"/>
              </w:trPr>
              <w:tc>
                <w:tcPr>
                  <w:tcW w:w="0" w:type="auto"/>
                  <w:vAlign w:val="center"/>
                  <w:hideMark/>
                </w:tcPr>
                <w:p w14:paraId="338B6CBB" w14:textId="77777777"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t>Menor valor unitário</w:t>
                  </w:r>
                </w:p>
              </w:tc>
              <w:tc>
                <w:tcPr>
                  <w:tcW w:w="0" w:type="auto"/>
                  <w:vAlign w:val="center"/>
                  <w:hideMark/>
                </w:tcPr>
                <w:p w14:paraId="06D71243" w14:textId="05281EA0"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t xml:space="preserve">                                        R$ 0,090</w:t>
                  </w:r>
                </w:p>
              </w:tc>
            </w:tr>
          </w:tbl>
          <w:p w14:paraId="66060138" w14:textId="77777777" w:rsidR="00597536" w:rsidRPr="006A3C67" w:rsidRDefault="00597536" w:rsidP="004A739F">
            <w:pPr>
              <w:spacing w:line="279" w:lineRule="auto"/>
              <w:jc w:val="both"/>
              <w:rPr>
                <w:rFonts w:eastAsia="Calibri"/>
                <w:b w:val="0"/>
                <w:bCs w:val="0"/>
                <w:vanish/>
                <w:sz w:val="24"/>
                <w:szCs w:val="24"/>
              </w:rPr>
            </w:pPr>
          </w:p>
        </w:tc>
      </w:tr>
      <w:tr w:rsidR="00597536" w:rsidRPr="00597536" w14:paraId="46824BA0" w14:textId="77777777" w:rsidTr="0089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5"/>
              <w:gridCol w:w="3862"/>
            </w:tblGrid>
            <w:tr w:rsidR="00597536" w:rsidRPr="006A3C67" w14:paraId="43F84AF7" w14:textId="77777777" w:rsidTr="004A739F">
              <w:trPr>
                <w:tblCellSpacing w:w="15" w:type="dxa"/>
              </w:trPr>
              <w:tc>
                <w:tcPr>
                  <w:tcW w:w="0" w:type="auto"/>
                  <w:vAlign w:val="center"/>
                  <w:hideMark/>
                </w:tcPr>
                <w:p w14:paraId="6413CD7B" w14:textId="77777777"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t>Maior valor unitário</w:t>
                  </w:r>
                </w:p>
              </w:tc>
              <w:tc>
                <w:tcPr>
                  <w:tcW w:w="0" w:type="auto"/>
                  <w:vAlign w:val="center"/>
                  <w:hideMark/>
                </w:tcPr>
                <w:p w14:paraId="66BEE230" w14:textId="244F89AB"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t xml:space="preserve">                                         R$ 0,470</w:t>
                  </w:r>
                </w:p>
              </w:tc>
            </w:tr>
          </w:tbl>
          <w:p w14:paraId="2760C56A" w14:textId="77777777" w:rsidR="00597536" w:rsidRPr="006A3C67" w:rsidRDefault="00597536" w:rsidP="004A739F">
            <w:pPr>
              <w:spacing w:line="279" w:lineRule="auto"/>
              <w:jc w:val="both"/>
              <w:rPr>
                <w:rFonts w:eastAsia="Calibri"/>
                <w:b w:val="0"/>
                <w:bCs w:val="0"/>
                <w:vanish/>
                <w:sz w:val="24"/>
                <w:szCs w:val="24"/>
              </w:rPr>
            </w:pPr>
          </w:p>
        </w:tc>
      </w:tr>
      <w:tr w:rsidR="00597536" w:rsidRPr="00597536" w14:paraId="7F1BC96B" w14:textId="77777777" w:rsidTr="00890ED8">
        <w:tc>
          <w:tcPr>
            <w:cnfStyle w:val="001000000000" w:firstRow="0" w:lastRow="0" w:firstColumn="1" w:lastColumn="0" w:oddVBand="0" w:evenVBand="0" w:oddHBand="0" w:evenHBand="0" w:firstRowFirstColumn="0" w:firstRowLastColumn="0" w:lastRowFirstColumn="0" w:lastRowLastColumn="0"/>
            <w:tcW w:w="87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3"/>
              <w:gridCol w:w="4784"/>
            </w:tblGrid>
            <w:tr w:rsidR="00597536" w:rsidRPr="006A3C67" w14:paraId="23A611AD" w14:textId="77777777" w:rsidTr="004A739F">
              <w:trPr>
                <w:tblCellSpacing w:w="15" w:type="dxa"/>
              </w:trPr>
              <w:tc>
                <w:tcPr>
                  <w:tcW w:w="0" w:type="auto"/>
                  <w:vAlign w:val="center"/>
                  <w:hideMark/>
                </w:tcPr>
                <w:p w14:paraId="0F9C03FB" w14:textId="77777777"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lastRenderedPageBreak/>
                    <w:t>Amplitude</w:t>
                  </w:r>
                </w:p>
              </w:tc>
              <w:tc>
                <w:tcPr>
                  <w:tcW w:w="0" w:type="auto"/>
                  <w:vAlign w:val="center"/>
                  <w:hideMark/>
                </w:tcPr>
                <w:p w14:paraId="6F517944" w14:textId="636488AC" w:rsidR="00597536" w:rsidRPr="006A3C67" w:rsidRDefault="00597536" w:rsidP="004A739F">
                  <w:pPr>
                    <w:spacing w:line="279" w:lineRule="auto"/>
                    <w:ind w:firstLine="709"/>
                    <w:jc w:val="both"/>
                    <w:rPr>
                      <w:rFonts w:eastAsia="Calibri"/>
                      <w:sz w:val="24"/>
                      <w:szCs w:val="24"/>
                    </w:rPr>
                  </w:pPr>
                  <w:r w:rsidRPr="006A3C67">
                    <w:rPr>
                      <w:rFonts w:eastAsia="Calibri"/>
                      <w:sz w:val="24"/>
                      <w:szCs w:val="24"/>
                    </w:rPr>
                    <w:t xml:space="preserve">                                                          R$ 0,380</w:t>
                  </w:r>
                </w:p>
              </w:tc>
            </w:tr>
          </w:tbl>
          <w:p w14:paraId="3500E9F2" w14:textId="77777777" w:rsidR="00597536" w:rsidRPr="006A3C67" w:rsidRDefault="00597536" w:rsidP="004A739F">
            <w:pPr>
              <w:spacing w:line="279" w:lineRule="auto"/>
              <w:jc w:val="both"/>
              <w:rPr>
                <w:rFonts w:eastAsia="Calibri"/>
                <w:b w:val="0"/>
                <w:bCs w:val="0"/>
                <w:vanish/>
                <w:sz w:val="24"/>
                <w:szCs w:val="24"/>
              </w:rPr>
            </w:pPr>
          </w:p>
        </w:tc>
      </w:tr>
      <w:tr w:rsidR="00597536" w:rsidRPr="00597536" w14:paraId="7C1C908E" w14:textId="77777777" w:rsidTr="0089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2"/>
              <w:gridCol w:w="5116"/>
            </w:tblGrid>
            <w:tr w:rsidR="00597536" w:rsidRPr="00597536" w14:paraId="387C934A" w14:textId="77777777" w:rsidTr="004A739F">
              <w:trPr>
                <w:tblCellSpacing w:w="15" w:type="dxa"/>
              </w:trPr>
              <w:tc>
                <w:tcPr>
                  <w:tcW w:w="0" w:type="auto"/>
                  <w:vAlign w:val="center"/>
                  <w:hideMark/>
                </w:tcPr>
                <w:p w14:paraId="680B0C46" w14:textId="77777777" w:rsidR="00597536" w:rsidRPr="00597536" w:rsidRDefault="00597536" w:rsidP="004A739F">
                  <w:pPr>
                    <w:spacing w:line="279" w:lineRule="auto"/>
                    <w:ind w:firstLine="709"/>
                    <w:jc w:val="both"/>
                    <w:rPr>
                      <w:rFonts w:eastAsia="Calibri"/>
                      <w:sz w:val="24"/>
                      <w:szCs w:val="24"/>
                    </w:rPr>
                  </w:pPr>
                  <w:r w:rsidRPr="00597536">
                    <w:rPr>
                      <w:rFonts w:eastAsia="Calibri"/>
                      <w:b/>
                      <w:bCs/>
                      <w:sz w:val="24"/>
                      <w:szCs w:val="24"/>
                    </w:rPr>
                    <w:t>MÉDIA</w:t>
                  </w:r>
                </w:p>
              </w:tc>
              <w:tc>
                <w:tcPr>
                  <w:tcW w:w="0" w:type="auto"/>
                  <w:vAlign w:val="center"/>
                  <w:hideMark/>
                </w:tcPr>
                <w:p w14:paraId="0AE2C3C2" w14:textId="763B40A5" w:rsidR="00597536" w:rsidRPr="00597536" w:rsidRDefault="00597536" w:rsidP="004A739F">
                  <w:pPr>
                    <w:spacing w:line="279" w:lineRule="auto"/>
                    <w:ind w:firstLine="709"/>
                    <w:jc w:val="both"/>
                    <w:rPr>
                      <w:rFonts w:eastAsia="Calibri"/>
                      <w:sz w:val="24"/>
                      <w:szCs w:val="24"/>
                    </w:rPr>
                  </w:pPr>
                  <w:r>
                    <w:rPr>
                      <w:rFonts w:eastAsia="Calibri"/>
                      <w:b/>
                      <w:bCs/>
                      <w:sz w:val="24"/>
                      <w:szCs w:val="24"/>
                    </w:rPr>
                    <w:t xml:space="preserve">                                                                </w:t>
                  </w:r>
                  <w:r w:rsidRPr="00597536">
                    <w:rPr>
                      <w:rFonts w:eastAsia="Calibri"/>
                      <w:b/>
                      <w:bCs/>
                      <w:sz w:val="24"/>
                      <w:szCs w:val="24"/>
                    </w:rPr>
                    <w:t>R$ 0,230</w:t>
                  </w:r>
                </w:p>
              </w:tc>
            </w:tr>
          </w:tbl>
          <w:p w14:paraId="1E2B3EFF" w14:textId="77777777" w:rsidR="00597536" w:rsidRPr="00597536" w:rsidRDefault="00597536" w:rsidP="004A739F">
            <w:pPr>
              <w:spacing w:line="279" w:lineRule="auto"/>
              <w:jc w:val="both"/>
              <w:rPr>
                <w:rFonts w:eastAsia="Calibri"/>
                <w:vanish/>
                <w:sz w:val="24"/>
                <w:szCs w:val="24"/>
              </w:rPr>
            </w:pPr>
          </w:p>
        </w:tc>
      </w:tr>
      <w:tr w:rsidR="00597536" w14:paraId="1D450771" w14:textId="77777777" w:rsidTr="00890ED8">
        <w:tc>
          <w:tcPr>
            <w:cnfStyle w:val="001000000000" w:firstRow="0" w:lastRow="0" w:firstColumn="1" w:lastColumn="0" w:oddVBand="0" w:evenVBand="0" w:oddHBand="0" w:evenHBand="0" w:firstRowFirstColumn="0" w:firstRowLastColumn="0" w:lastRowFirstColumn="0" w:lastRowLastColumn="0"/>
            <w:tcW w:w="87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6"/>
              <w:gridCol w:w="4845"/>
            </w:tblGrid>
            <w:tr w:rsidR="00597536" w:rsidRPr="00597536" w14:paraId="524F9BE9" w14:textId="77777777" w:rsidTr="004A739F">
              <w:trPr>
                <w:tblCellSpacing w:w="15" w:type="dxa"/>
              </w:trPr>
              <w:tc>
                <w:tcPr>
                  <w:tcW w:w="0" w:type="auto"/>
                  <w:vAlign w:val="center"/>
                  <w:hideMark/>
                </w:tcPr>
                <w:p w14:paraId="6EE28235" w14:textId="77777777" w:rsidR="00597536" w:rsidRPr="00597536" w:rsidRDefault="00597536" w:rsidP="004A739F">
                  <w:pPr>
                    <w:spacing w:line="279" w:lineRule="auto"/>
                    <w:ind w:firstLine="709"/>
                    <w:jc w:val="both"/>
                    <w:rPr>
                      <w:rFonts w:eastAsia="Calibri"/>
                      <w:sz w:val="24"/>
                      <w:szCs w:val="24"/>
                    </w:rPr>
                  </w:pPr>
                  <w:r w:rsidRPr="00597536">
                    <w:rPr>
                      <w:rFonts w:eastAsia="Calibri"/>
                      <w:b/>
                      <w:bCs/>
                      <w:sz w:val="24"/>
                      <w:szCs w:val="24"/>
                    </w:rPr>
                    <w:t>MEDIANA</w:t>
                  </w:r>
                </w:p>
              </w:tc>
              <w:tc>
                <w:tcPr>
                  <w:tcW w:w="0" w:type="auto"/>
                  <w:vAlign w:val="center"/>
                  <w:hideMark/>
                </w:tcPr>
                <w:p w14:paraId="02AA1761" w14:textId="0B1EEA61" w:rsidR="00597536" w:rsidRPr="00597536" w:rsidRDefault="00597536" w:rsidP="004A739F">
                  <w:pPr>
                    <w:spacing w:line="279" w:lineRule="auto"/>
                    <w:ind w:firstLine="709"/>
                    <w:jc w:val="both"/>
                    <w:rPr>
                      <w:rFonts w:eastAsia="Calibri"/>
                      <w:sz w:val="24"/>
                      <w:szCs w:val="24"/>
                    </w:rPr>
                  </w:pPr>
                  <w:r>
                    <w:rPr>
                      <w:rFonts w:eastAsia="Calibri"/>
                      <w:b/>
                      <w:bCs/>
                      <w:sz w:val="24"/>
                      <w:szCs w:val="24"/>
                    </w:rPr>
                    <w:t xml:space="preserve">                                                           </w:t>
                  </w:r>
                  <w:r w:rsidRPr="00597536">
                    <w:rPr>
                      <w:rFonts w:eastAsia="Calibri"/>
                      <w:b/>
                      <w:bCs/>
                      <w:sz w:val="24"/>
                      <w:szCs w:val="24"/>
                    </w:rPr>
                    <w:t>R$ 0,190</w:t>
                  </w:r>
                </w:p>
              </w:tc>
            </w:tr>
          </w:tbl>
          <w:p w14:paraId="531D11E9" w14:textId="77777777" w:rsidR="00597536" w:rsidRDefault="00597536"/>
        </w:tc>
      </w:tr>
    </w:tbl>
    <w:p w14:paraId="169C4054" w14:textId="77777777" w:rsidR="001B59EB" w:rsidRPr="00C56D4D" w:rsidRDefault="001B59EB" w:rsidP="00833E38">
      <w:pPr>
        <w:spacing w:after="0" w:line="279" w:lineRule="auto"/>
        <w:ind w:firstLine="709"/>
        <w:jc w:val="both"/>
        <w:rPr>
          <w:rFonts w:eastAsia="Calibri"/>
          <w:i/>
          <w:iCs/>
          <w:sz w:val="20"/>
          <w:szCs w:val="20"/>
        </w:rPr>
      </w:pPr>
      <w:r w:rsidRPr="00C56D4D">
        <w:rPr>
          <w:rFonts w:eastAsia="Calibri"/>
          <w:b/>
          <w:bCs/>
          <w:i/>
          <w:iCs/>
          <w:sz w:val="20"/>
          <w:szCs w:val="20"/>
        </w:rPr>
        <w:t>Nota</w:t>
      </w:r>
      <w:r w:rsidRPr="00C56D4D">
        <w:rPr>
          <w:rFonts w:eastAsia="Calibri"/>
          <w:i/>
          <w:iCs/>
          <w:sz w:val="20"/>
          <w:szCs w:val="20"/>
        </w:rPr>
        <w:t>: Os cálculos estatísticos foram realizados considerando três casas decimais.</w:t>
      </w:r>
    </w:p>
    <w:p w14:paraId="035CA532" w14:textId="77777777" w:rsidR="001B59EB" w:rsidRPr="001B59EB" w:rsidRDefault="001B59EB" w:rsidP="00833E38">
      <w:pPr>
        <w:spacing w:after="0" w:line="279" w:lineRule="auto"/>
        <w:ind w:firstLine="709"/>
        <w:jc w:val="both"/>
        <w:rPr>
          <w:rFonts w:eastAsia="Calibri"/>
          <w:sz w:val="24"/>
          <w:szCs w:val="24"/>
        </w:rPr>
      </w:pPr>
    </w:p>
    <w:p w14:paraId="143A1801" w14:textId="77777777" w:rsidR="001B59EB" w:rsidRPr="001B59EB" w:rsidRDefault="001B59EB" w:rsidP="00833E38">
      <w:pPr>
        <w:spacing w:after="120" w:line="279" w:lineRule="auto"/>
        <w:ind w:firstLine="1418"/>
        <w:jc w:val="both"/>
        <w:rPr>
          <w:rFonts w:eastAsia="Calibri"/>
          <w:sz w:val="24"/>
          <w:szCs w:val="24"/>
        </w:rPr>
      </w:pPr>
      <w:r w:rsidRPr="001B59EB">
        <w:rPr>
          <w:rFonts w:eastAsia="Calibri"/>
          <w:sz w:val="24"/>
          <w:szCs w:val="24"/>
        </w:rPr>
        <w:t>A pesquisa contemplou 9 (nove) contratações, cujos valores unitários variaram entre R$ 0,090 e R$ 0,470, resultando em média aritmética de R$ 0,230 e mediana de R$ 0,190.</w:t>
      </w:r>
    </w:p>
    <w:p w14:paraId="045A172B" w14:textId="77777777" w:rsidR="001B59EB" w:rsidRPr="001B59EB" w:rsidRDefault="001B59EB" w:rsidP="00833E38">
      <w:pPr>
        <w:spacing w:after="120" w:line="279" w:lineRule="auto"/>
        <w:ind w:firstLine="1418"/>
        <w:jc w:val="both"/>
        <w:rPr>
          <w:rFonts w:eastAsia="Calibri"/>
          <w:sz w:val="24"/>
          <w:szCs w:val="24"/>
        </w:rPr>
      </w:pPr>
      <w:r w:rsidRPr="001B59EB">
        <w:rPr>
          <w:rFonts w:eastAsia="Calibri"/>
          <w:sz w:val="24"/>
          <w:szCs w:val="24"/>
        </w:rPr>
        <w:t>A dispersão observada na amostra reflete as particularidades inerentes às contratações realizadas por diferentes órgãos e entidades da Administração Pública, tais como as características das edificações atendidas, a abrangência dos serviços, as condições operacionais e demais especificidades estabelecidas em cada instrumento contratual.</w:t>
      </w:r>
    </w:p>
    <w:p w14:paraId="7F494EE5" w14:textId="61031C30" w:rsidR="003C73FD" w:rsidRDefault="001B59EB" w:rsidP="00833E38">
      <w:pPr>
        <w:spacing w:after="0" w:line="279" w:lineRule="auto"/>
        <w:ind w:firstLine="1418"/>
        <w:jc w:val="both"/>
        <w:rPr>
          <w:rFonts w:eastAsia="Calibri"/>
          <w:sz w:val="24"/>
          <w:szCs w:val="24"/>
        </w:rPr>
      </w:pPr>
      <w:r w:rsidRPr="001B59EB">
        <w:rPr>
          <w:rFonts w:eastAsia="Calibri"/>
          <w:sz w:val="24"/>
          <w:szCs w:val="24"/>
        </w:rPr>
        <w:t>Sob o aspecto estatístico, verifica-se que a mediana apresenta valor inferior à média aritmética, evidenciando a influência de contratações com valores unitários mais elevados sobre o conjunto da amostra. A utilização conjunta desses indicadores permite uma interpretação mais representativa do comportamento dos preços pesquisados, reduzindo a influência de valores extremos e proporcionando uma base técnica consistente para as análises desenvolvidas no capítulo seguinte.</w:t>
      </w:r>
    </w:p>
    <w:p w14:paraId="3F7A01D7" w14:textId="77777777" w:rsidR="003C73FD" w:rsidRDefault="003C73FD" w:rsidP="00B663A2">
      <w:pPr>
        <w:spacing w:after="120" w:line="279" w:lineRule="auto"/>
        <w:ind w:firstLine="709"/>
        <w:jc w:val="both"/>
        <w:rPr>
          <w:rFonts w:eastAsia="Calibri"/>
          <w:sz w:val="24"/>
          <w:szCs w:val="24"/>
        </w:rPr>
      </w:pPr>
    </w:p>
    <w:p w14:paraId="141D469A" w14:textId="542BBF36" w:rsidR="00D8315D" w:rsidRPr="009D5131" w:rsidRDefault="00D8315D" w:rsidP="4E51B519">
      <w:pPr>
        <w:pStyle w:val="Ttulo1"/>
        <w:pBdr>
          <w:top w:val="single" w:sz="4" w:space="1" w:color="F4B083" w:themeColor="accent2" w:themeTint="99"/>
          <w:bottom w:val="single" w:sz="12" w:space="1" w:color="F4B083" w:themeColor="accent2" w:themeTint="99"/>
        </w:pBdr>
        <w:spacing w:line="276" w:lineRule="auto"/>
        <w:jc w:val="left"/>
        <w:rPr>
          <w:rFonts w:asciiTheme="minorHAnsi" w:hAnsiTheme="minorHAnsi" w:cstheme="minorHAnsi"/>
          <w:b/>
          <w:bCs/>
          <w:i w:val="0"/>
          <w:sz w:val="24"/>
          <w:szCs w:val="24"/>
        </w:rPr>
      </w:pPr>
      <w:bookmarkStart w:id="14" w:name="_Toc209089364"/>
      <w:bookmarkStart w:id="15" w:name="_Toc209089388"/>
      <w:bookmarkStart w:id="16" w:name="_Toc236649773"/>
      <w:r w:rsidRPr="009D5131">
        <w:rPr>
          <w:rFonts w:asciiTheme="minorHAnsi" w:hAnsiTheme="minorHAnsi" w:cstheme="minorHAnsi"/>
          <w:b/>
          <w:bCs/>
          <w:i w:val="0"/>
          <w:sz w:val="24"/>
          <w:szCs w:val="24"/>
        </w:rPr>
        <w:t>CAPÍTULO 3 – ANÁLISE COMPARATIVA – TJSP X MERCADO</w:t>
      </w:r>
      <w:bookmarkEnd w:id="14"/>
      <w:bookmarkEnd w:id="15"/>
      <w:bookmarkEnd w:id="16"/>
    </w:p>
    <w:p w14:paraId="25D91592" w14:textId="77777777" w:rsidR="00D8315D" w:rsidRPr="009D5131" w:rsidRDefault="00D8315D" w:rsidP="00B663A2">
      <w:pPr>
        <w:spacing w:after="0"/>
        <w:rPr>
          <w:rFonts w:cstheme="minorHAnsi"/>
          <w:sz w:val="24"/>
          <w:szCs w:val="24"/>
          <w:lang w:eastAsia="pt-BR"/>
        </w:rPr>
      </w:pPr>
    </w:p>
    <w:p w14:paraId="7886414A" w14:textId="40439D09" w:rsidR="001A5B4B" w:rsidRPr="001A5B4B" w:rsidRDefault="001A5B4B" w:rsidP="00B663A2">
      <w:pPr>
        <w:spacing w:after="120" w:line="279" w:lineRule="auto"/>
        <w:ind w:firstLine="1418"/>
        <w:jc w:val="both"/>
        <w:rPr>
          <w:rFonts w:eastAsia="Calibri" w:cstheme="minorHAnsi"/>
          <w:color w:val="000000" w:themeColor="text1"/>
          <w:sz w:val="24"/>
          <w:szCs w:val="24"/>
        </w:rPr>
      </w:pPr>
      <w:r w:rsidRPr="001A5B4B">
        <w:rPr>
          <w:rFonts w:eastAsia="Calibri" w:cstheme="minorHAnsi"/>
          <w:color w:val="000000" w:themeColor="text1"/>
          <w:sz w:val="24"/>
          <w:szCs w:val="24"/>
        </w:rPr>
        <w:t>O presente Caderno de Custos consolidou os resultados obtidos a partir do levantamento dos preços praticados pelo Tribunal de Justiça do Estado de São Paulo e da pesquisa realizada junto a outros órgãos e entidades da Administração Pública, com o objetivo de reunir referências para subsidiar a estimativa de preços da futura contratação de serviços de controle de praga</w:t>
      </w:r>
      <w:r w:rsidR="00801C4C">
        <w:rPr>
          <w:rFonts w:eastAsia="Calibri" w:cstheme="minorHAnsi"/>
          <w:color w:val="000000" w:themeColor="text1"/>
          <w:sz w:val="24"/>
          <w:szCs w:val="24"/>
        </w:rPr>
        <w:t>s</w:t>
      </w:r>
      <w:r w:rsidRPr="001A5B4B">
        <w:rPr>
          <w:rFonts w:eastAsia="Calibri" w:cstheme="minorHAnsi"/>
          <w:color w:val="000000" w:themeColor="text1"/>
          <w:sz w:val="24"/>
          <w:szCs w:val="24"/>
        </w:rPr>
        <w:t xml:space="preserve"> urbanas.</w:t>
      </w:r>
    </w:p>
    <w:p w14:paraId="45F97238" w14:textId="77777777" w:rsidR="001A5B4B" w:rsidRPr="001A5B4B" w:rsidRDefault="001A5B4B" w:rsidP="00B663A2">
      <w:pPr>
        <w:spacing w:after="120" w:line="279" w:lineRule="auto"/>
        <w:ind w:firstLine="1418"/>
        <w:jc w:val="both"/>
        <w:rPr>
          <w:rFonts w:eastAsia="Calibri" w:cstheme="minorHAnsi"/>
          <w:color w:val="000000" w:themeColor="text1"/>
          <w:sz w:val="24"/>
          <w:szCs w:val="24"/>
        </w:rPr>
      </w:pPr>
      <w:r w:rsidRPr="001A5B4B">
        <w:rPr>
          <w:rFonts w:eastAsia="Calibri" w:cstheme="minorHAnsi"/>
          <w:color w:val="000000" w:themeColor="text1"/>
          <w:sz w:val="24"/>
          <w:szCs w:val="24"/>
        </w:rPr>
        <w:t>A análise dos contratos celebrados pelo Tribunal de Justiça do Estado de São Paulo possibilitou identificar o histórico de valores praticados pela Administração, enquanto a pesquisa de mercado permitiu ampliar a base de comparação por meio de contratações realizadas por diferentes órgãos públicos com características semelhantes ao objeto pretendido.</w:t>
      </w:r>
    </w:p>
    <w:p w14:paraId="429EF241" w14:textId="77777777" w:rsidR="001A5B4B" w:rsidRPr="001A5B4B" w:rsidRDefault="001A5B4B" w:rsidP="00B663A2">
      <w:pPr>
        <w:spacing w:after="120" w:line="279" w:lineRule="auto"/>
        <w:ind w:firstLine="1418"/>
        <w:jc w:val="both"/>
        <w:rPr>
          <w:rFonts w:eastAsia="Calibri" w:cstheme="minorHAnsi"/>
          <w:color w:val="000000" w:themeColor="text1"/>
          <w:sz w:val="24"/>
          <w:szCs w:val="24"/>
        </w:rPr>
      </w:pPr>
      <w:r w:rsidRPr="001A5B4B">
        <w:rPr>
          <w:rFonts w:eastAsia="Calibri" w:cstheme="minorHAnsi"/>
          <w:color w:val="000000" w:themeColor="text1"/>
          <w:sz w:val="24"/>
          <w:szCs w:val="24"/>
        </w:rPr>
        <w:t>As variações observadas entre os valores analisados decorrem das particularidades de cada contratação, considerando fatores como características das unidades atendidas, abrangência territorial, condições operacionais, periodicidade dos serviços e critérios de medição definidos nos respectivos instrumentos contratuais.</w:t>
      </w:r>
    </w:p>
    <w:p w14:paraId="6ED5D930" w14:textId="000E0985" w:rsidR="005B3BC7" w:rsidRDefault="001A5B4B" w:rsidP="00B663A2">
      <w:pPr>
        <w:spacing w:line="279" w:lineRule="auto"/>
        <w:ind w:firstLine="1418"/>
        <w:jc w:val="both"/>
        <w:rPr>
          <w:rFonts w:eastAsia="Calibri" w:cstheme="minorHAnsi"/>
          <w:color w:val="000000" w:themeColor="text1"/>
          <w:sz w:val="24"/>
          <w:szCs w:val="24"/>
        </w:rPr>
      </w:pPr>
      <w:r w:rsidRPr="001A5B4B">
        <w:rPr>
          <w:rFonts w:eastAsia="Calibri" w:cstheme="minorHAnsi"/>
          <w:color w:val="000000" w:themeColor="text1"/>
          <w:sz w:val="24"/>
          <w:szCs w:val="24"/>
        </w:rPr>
        <w:lastRenderedPageBreak/>
        <w:t>Para consolidação das informações obtidas nas pesquisas realizadas, apresenta-se a seguir quadro-resumo contendo os principais indicadores estatísticos das referências analisadas:</w:t>
      </w:r>
    </w:p>
    <w:tbl>
      <w:tblPr>
        <w:tblStyle w:val="TabeladeGrade6Colorida-nfase21"/>
        <w:tblW w:w="9493" w:type="dxa"/>
        <w:jc w:val="center"/>
        <w:tblLook w:val="04A0" w:firstRow="1" w:lastRow="0" w:firstColumn="1" w:lastColumn="0" w:noHBand="0" w:noVBand="1"/>
      </w:tblPr>
      <w:tblGrid>
        <w:gridCol w:w="1840"/>
        <w:gridCol w:w="1841"/>
        <w:gridCol w:w="1841"/>
        <w:gridCol w:w="3971"/>
      </w:tblGrid>
      <w:tr w:rsidR="00285254" w:rsidRPr="00801C4C" w14:paraId="43FBAD41" w14:textId="77777777" w:rsidTr="00BB72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0" w:type="dxa"/>
          </w:tcPr>
          <w:p w14:paraId="19977428" w14:textId="77777777" w:rsidR="00285254" w:rsidRPr="00801C4C" w:rsidRDefault="00285254" w:rsidP="00BB726C">
            <w:pPr>
              <w:spacing w:line="279" w:lineRule="auto"/>
              <w:jc w:val="center"/>
              <w:rPr>
                <w:rFonts w:eastAsia="Calibri" w:cstheme="minorHAnsi"/>
                <w:color w:val="000000" w:themeColor="text1"/>
                <w:sz w:val="24"/>
                <w:szCs w:val="24"/>
              </w:rPr>
            </w:pPr>
            <w:r w:rsidRPr="00801C4C">
              <w:rPr>
                <w:rFonts w:eastAsia="Calibri" w:cstheme="minorHAnsi"/>
                <w:color w:val="000000" w:themeColor="text1"/>
                <w:sz w:val="24"/>
                <w:szCs w:val="24"/>
              </w:rPr>
              <w:t>Referência analisada</w:t>
            </w:r>
          </w:p>
        </w:tc>
        <w:tc>
          <w:tcPr>
            <w:tcW w:w="1841" w:type="dxa"/>
          </w:tcPr>
          <w:p w14:paraId="30134B63" w14:textId="77777777" w:rsidR="00285254" w:rsidRPr="00801C4C" w:rsidRDefault="00285254" w:rsidP="00BB726C">
            <w:pPr>
              <w:spacing w:line="279"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Média dos valores unitários</w:t>
            </w:r>
          </w:p>
        </w:tc>
        <w:tc>
          <w:tcPr>
            <w:tcW w:w="1841" w:type="dxa"/>
          </w:tcPr>
          <w:p w14:paraId="6F3FD301" w14:textId="77777777" w:rsidR="00285254" w:rsidRPr="00801C4C" w:rsidRDefault="00285254" w:rsidP="00BB726C">
            <w:pPr>
              <w:spacing w:line="279"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Mediana dos valores unitários</w:t>
            </w:r>
          </w:p>
        </w:tc>
        <w:tc>
          <w:tcPr>
            <w:tcW w:w="3971" w:type="dxa"/>
            <w:vAlign w:val="center"/>
          </w:tcPr>
          <w:p w14:paraId="7E8EB67C" w14:textId="77777777" w:rsidR="00285254" w:rsidRPr="00801C4C" w:rsidRDefault="00285254" w:rsidP="00BB726C">
            <w:pPr>
              <w:spacing w:line="279"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Síntese dos resultados</w:t>
            </w:r>
          </w:p>
        </w:tc>
      </w:tr>
      <w:tr w:rsidR="00285254" w:rsidRPr="00801C4C" w14:paraId="4335C00C" w14:textId="77777777" w:rsidTr="00BB72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0" w:type="dxa"/>
          </w:tcPr>
          <w:p w14:paraId="29327A58" w14:textId="77777777" w:rsidR="00285254" w:rsidRPr="00285254" w:rsidRDefault="00285254" w:rsidP="00BB726C">
            <w:pPr>
              <w:spacing w:line="279" w:lineRule="auto"/>
              <w:jc w:val="center"/>
              <w:rPr>
                <w:rFonts w:eastAsia="Calibri" w:cstheme="minorHAnsi"/>
                <w:b w:val="0"/>
                <w:bCs w:val="0"/>
                <w:color w:val="000000" w:themeColor="text1"/>
                <w:sz w:val="24"/>
                <w:szCs w:val="24"/>
              </w:rPr>
            </w:pPr>
            <w:r w:rsidRPr="00285254">
              <w:rPr>
                <w:rFonts w:eastAsia="Calibri" w:cstheme="minorHAnsi"/>
                <w:b w:val="0"/>
                <w:bCs w:val="0"/>
                <w:color w:val="000000" w:themeColor="text1"/>
                <w:sz w:val="24"/>
                <w:szCs w:val="24"/>
              </w:rPr>
              <w:t>Contratos celebrados pelo Tribunal de Justiça do Estado de São Paulo</w:t>
            </w:r>
          </w:p>
        </w:tc>
        <w:tc>
          <w:tcPr>
            <w:tcW w:w="1841" w:type="dxa"/>
            <w:vAlign w:val="center"/>
          </w:tcPr>
          <w:p w14:paraId="724F1584" w14:textId="77777777" w:rsidR="00285254" w:rsidRPr="00801C4C" w:rsidRDefault="00285254" w:rsidP="00BB726C">
            <w:pPr>
              <w:spacing w:line="279"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R$ 0,083/m²</w:t>
            </w:r>
          </w:p>
        </w:tc>
        <w:tc>
          <w:tcPr>
            <w:tcW w:w="1841" w:type="dxa"/>
            <w:vAlign w:val="center"/>
          </w:tcPr>
          <w:p w14:paraId="5EF968A1" w14:textId="77777777" w:rsidR="00285254" w:rsidRPr="00801C4C" w:rsidRDefault="00285254" w:rsidP="00BB726C">
            <w:pPr>
              <w:spacing w:line="279"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R$ 0,061/m²</w:t>
            </w:r>
          </w:p>
        </w:tc>
        <w:tc>
          <w:tcPr>
            <w:tcW w:w="3971" w:type="dxa"/>
            <w:vAlign w:val="center"/>
          </w:tcPr>
          <w:p w14:paraId="212FD61C" w14:textId="77777777" w:rsidR="00285254" w:rsidRPr="00801C4C" w:rsidRDefault="00285254" w:rsidP="00BB726C">
            <w:pPr>
              <w:spacing w:line="279"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Representa o histórico de preços praticados pelo TJSP, considerando contratações realizadas em diferentes localidades e períodos.</w:t>
            </w:r>
          </w:p>
        </w:tc>
      </w:tr>
      <w:tr w:rsidR="00285254" w:rsidRPr="00801C4C" w14:paraId="3C0CA619" w14:textId="77777777" w:rsidTr="00BB726C">
        <w:trPr>
          <w:jc w:val="center"/>
        </w:trPr>
        <w:tc>
          <w:tcPr>
            <w:cnfStyle w:val="001000000000" w:firstRow="0" w:lastRow="0" w:firstColumn="1" w:lastColumn="0" w:oddVBand="0" w:evenVBand="0" w:oddHBand="0" w:evenHBand="0" w:firstRowFirstColumn="0" w:firstRowLastColumn="0" w:lastRowFirstColumn="0" w:lastRowLastColumn="0"/>
            <w:tcW w:w="1840" w:type="dxa"/>
          </w:tcPr>
          <w:p w14:paraId="001557F7" w14:textId="77777777" w:rsidR="00285254" w:rsidRPr="00285254" w:rsidRDefault="00285254" w:rsidP="00BB726C">
            <w:pPr>
              <w:spacing w:line="279" w:lineRule="auto"/>
              <w:jc w:val="center"/>
              <w:rPr>
                <w:rFonts w:eastAsia="Calibri" w:cstheme="minorHAnsi"/>
                <w:b w:val="0"/>
                <w:bCs w:val="0"/>
                <w:color w:val="000000" w:themeColor="text1"/>
                <w:sz w:val="24"/>
                <w:szCs w:val="24"/>
              </w:rPr>
            </w:pPr>
            <w:r w:rsidRPr="00285254">
              <w:rPr>
                <w:rFonts w:eastAsia="Calibri" w:cstheme="minorHAnsi"/>
                <w:b w:val="0"/>
                <w:bCs w:val="0"/>
                <w:color w:val="000000" w:themeColor="text1"/>
                <w:sz w:val="24"/>
                <w:szCs w:val="24"/>
              </w:rPr>
              <w:t>Contratações de outros órgãos e entidades da Administração Pública</w:t>
            </w:r>
          </w:p>
        </w:tc>
        <w:tc>
          <w:tcPr>
            <w:tcW w:w="1841" w:type="dxa"/>
            <w:vAlign w:val="center"/>
          </w:tcPr>
          <w:p w14:paraId="19DFDAB2" w14:textId="77777777" w:rsidR="00285254" w:rsidRPr="00801C4C" w:rsidRDefault="00285254" w:rsidP="00BB726C">
            <w:pPr>
              <w:spacing w:line="279"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R$ 0,230/m²</w:t>
            </w:r>
          </w:p>
        </w:tc>
        <w:tc>
          <w:tcPr>
            <w:tcW w:w="1841" w:type="dxa"/>
            <w:vAlign w:val="center"/>
          </w:tcPr>
          <w:p w14:paraId="3BD599B5" w14:textId="77777777" w:rsidR="00285254" w:rsidRPr="00801C4C" w:rsidRDefault="00285254" w:rsidP="00BB726C">
            <w:pPr>
              <w:spacing w:line="279"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R$ 0,190/m²</w:t>
            </w:r>
          </w:p>
        </w:tc>
        <w:tc>
          <w:tcPr>
            <w:tcW w:w="3971" w:type="dxa"/>
            <w:vAlign w:val="center"/>
          </w:tcPr>
          <w:p w14:paraId="0C7693B1" w14:textId="77777777" w:rsidR="00285254" w:rsidRPr="00801C4C" w:rsidRDefault="00285254" w:rsidP="00BB726C">
            <w:pPr>
              <w:spacing w:line="279"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4"/>
                <w:szCs w:val="24"/>
              </w:rPr>
            </w:pPr>
            <w:r w:rsidRPr="00801C4C">
              <w:rPr>
                <w:rFonts w:eastAsia="Calibri" w:cstheme="minorHAnsi"/>
                <w:color w:val="000000" w:themeColor="text1"/>
                <w:sz w:val="24"/>
                <w:szCs w:val="24"/>
              </w:rPr>
              <w:t>Amplia a base de referência com valores obtidos em contratações públicas de características semelhantes ao objeto analisado.</w:t>
            </w:r>
          </w:p>
        </w:tc>
      </w:tr>
    </w:tbl>
    <w:p w14:paraId="49CCCC06" w14:textId="77777777" w:rsidR="00857A86" w:rsidRPr="00857A86" w:rsidRDefault="00857A86" w:rsidP="00857A86">
      <w:pPr>
        <w:spacing w:line="279" w:lineRule="auto"/>
        <w:ind w:firstLine="708"/>
        <w:rPr>
          <w:rFonts w:eastAsia="Calibri" w:cstheme="minorHAnsi"/>
          <w:i/>
          <w:iCs/>
          <w:color w:val="000000" w:themeColor="text1"/>
          <w:sz w:val="20"/>
          <w:szCs w:val="20"/>
        </w:rPr>
      </w:pPr>
      <w:r w:rsidRPr="00FA7496">
        <w:rPr>
          <w:rFonts w:eastAsia="Calibri" w:cstheme="minorHAnsi"/>
          <w:b/>
          <w:bCs/>
          <w:i/>
          <w:iCs/>
          <w:color w:val="000000" w:themeColor="text1"/>
          <w:sz w:val="20"/>
          <w:szCs w:val="20"/>
        </w:rPr>
        <w:t>Nota</w:t>
      </w:r>
      <w:r w:rsidRPr="00857A86">
        <w:rPr>
          <w:rFonts w:eastAsia="Calibri" w:cstheme="minorHAnsi"/>
          <w:i/>
          <w:iCs/>
          <w:color w:val="000000" w:themeColor="text1"/>
          <w:sz w:val="20"/>
          <w:szCs w:val="20"/>
        </w:rPr>
        <w:t>: Os cálculos estatísticos foram realizados considerando três casas decimais, exclusivamente para fins de padronização da análise.</w:t>
      </w:r>
    </w:p>
    <w:p w14:paraId="519881A0" w14:textId="77777777" w:rsidR="00857A86" w:rsidRPr="00857A86" w:rsidRDefault="00857A86" w:rsidP="00B663A2">
      <w:pPr>
        <w:spacing w:before="240" w:after="120" w:line="279" w:lineRule="auto"/>
        <w:ind w:firstLine="1418"/>
        <w:jc w:val="both"/>
        <w:rPr>
          <w:rFonts w:eastAsia="Calibri" w:cstheme="minorHAnsi"/>
          <w:color w:val="000000" w:themeColor="text1"/>
          <w:sz w:val="24"/>
          <w:szCs w:val="24"/>
        </w:rPr>
      </w:pPr>
      <w:r w:rsidRPr="00857A86">
        <w:rPr>
          <w:rFonts w:eastAsia="Calibri" w:cstheme="minorHAnsi"/>
          <w:color w:val="000000" w:themeColor="text1"/>
          <w:sz w:val="24"/>
          <w:szCs w:val="24"/>
        </w:rPr>
        <w:t>A comparação entre as bases pesquisadas demonstra que os valores obtidos apresentam diferenças compatíveis com as características próprias de cada contratação, não sendo identificadas inconsistências que comprometam a utilização das referências coletadas como subsídio para a formação do preço estimado.</w:t>
      </w:r>
    </w:p>
    <w:p w14:paraId="58516935" w14:textId="77777777" w:rsidR="00857A86" w:rsidRPr="00857A86" w:rsidRDefault="00857A86" w:rsidP="00B663A2">
      <w:pPr>
        <w:spacing w:after="120" w:line="279" w:lineRule="auto"/>
        <w:ind w:firstLine="1418"/>
        <w:jc w:val="both"/>
        <w:rPr>
          <w:rFonts w:eastAsia="Calibri" w:cstheme="minorHAnsi"/>
          <w:color w:val="000000" w:themeColor="text1"/>
          <w:sz w:val="24"/>
          <w:szCs w:val="24"/>
        </w:rPr>
      </w:pPr>
      <w:r w:rsidRPr="00857A86">
        <w:rPr>
          <w:rFonts w:eastAsia="Calibri" w:cstheme="minorHAnsi"/>
          <w:color w:val="000000" w:themeColor="text1"/>
          <w:sz w:val="24"/>
          <w:szCs w:val="24"/>
        </w:rPr>
        <w:t>A utilização conjunta de dados históricos do Tribunal de Justiça do Estado de São Paulo e de referências provenientes de outras contratações públicas proporciona maior abrangência à análise, reduzindo a dependência de uma única fonte de informação e conferindo maior segurança ao processo de estimativa de custos.</w:t>
      </w:r>
    </w:p>
    <w:p w14:paraId="217F1F62" w14:textId="5477F4A0" w:rsidR="003970A0" w:rsidRDefault="00857A86" w:rsidP="00B663A2">
      <w:pPr>
        <w:spacing w:after="120" w:line="279" w:lineRule="auto"/>
        <w:ind w:firstLine="1418"/>
        <w:jc w:val="both"/>
        <w:rPr>
          <w:rFonts w:eastAsia="Calibri" w:cstheme="minorHAnsi"/>
          <w:color w:val="000000" w:themeColor="text1"/>
          <w:sz w:val="24"/>
          <w:szCs w:val="24"/>
        </w:rPr>
      </w:pPr>
      <w:r w:rsidRPr="00857A86">
        <w:rPr>
          <w:rFonts w:eastAsia="Calibri" w:cstheme="minorHAnsi"/>
          <w:color w:val="000000" w:themeColor="text1"/>
          <w:sz w:val="24"/>
          <w:szCs w:val="24"/>
        </w:rPr>
        <w:t>Dessa forma, os levantamentos realizados fornecem base técnica suficiente para subsidiar a definição do valor estimado da futura contratação, reunindo referências internas e externas, tratamento estatístico dos dados e elementos de comparação compatíveis com o objeto, em observância aos princípios do planejamento, da economicidade e da busca pela proposta mais vantajosa para a Administração.</w:t>
      </w:r>
    </w:p>
    <w:p w14:paraId="7E7411BE" w14:textId="77777777" w:rsidR="00583C79" w:rsidRDefault="00583C79" w:rsidP="00CA7917">
      <w:pPr>
        <w:spacing w:after="0" w:line="279" w:lineRule="auto"/>
        <w:ind w:firstLine="1418"/>
        <w:rPr>
          <w:rFonts w:eastAsia="Calibri" w:cstheme="minorHAnsi"/>
          <w:color w:val="000000" w:themeColor="text1"/>
          <w:sz w:val="24"/>
          <w:szCs w:val="24"/>
        </w:rPr>
      </w:pPr>
    </w:p>
    <w:p w14:paraId="1448983F" w14:textId="128437B3" w:rsidR="00583C79" w:rsidRPr="00583C79" w:rsidRDefault="00583C79" w:rsidP="00583C79">
      <w:pPr>
        <w:shd w:val="clear" w:color="auto" w:fill="FBE4D5" w:themeFill="accent2" w:themeFillTint="33"/>
        <w:spacing w:after="200" w:line="276" w:lineRule="auto"/>
        <w:outlineLvl w:val="1"/>
        <w:rPr>
          <w:rFonts w:cstheme="minorHAnsi"/>
          <w:b/>
          <w:bCs/>
          <w:szCs w:val="24"/>
        </w:rPr>
      </w:pPr>
      <w:r>
        <w:rPr>
          <w:rFonts w:cstheme="minorHAnsi"/>
          <w:b/>
          <w:bCs/>
          <w:szCs w:val="24"/>
        </w:rPr>
        <w:t>Conclusão</w:t>
      </w:r>
    </w:p>
    <w:p w14:paraId="7610D8A6" w14:textId="443457CE" w:rsidR="00073157" w:rsidRPr="00073157" w:rsidRDefault="00073157" w:rsidP="00BB726C">
      <w:pPr>
        <w:spacing w:line="279" w:lineRule="auto"/>
        <w:ind w:firstLine="1418"/>
        <w:jc w:val="both"/>
        <w:rPr>
          <w:rFonts w:eastAsia="Calibri" w:cstheme="minorHAnsi"/>
          <w:color w:val="000000" w:themeColor="text1"/>
          <w:sz w:val="24"/>
          <w:szCs w:val="24"/>
        </w:rPr>
      </w:pPr>
      <w:r w:rsidRPr="00073157">
        <w:rPr>
          <w:rFonts w:eastAsia="Calibri" w:cstheme="minorHAnsi"/>
          <w:color w:val="000000" w:themeColor="text1"/>
          <w:sz w:val="24"/>
          <w:szCs w:val="24"/>
        </w:rPr>
        <w:t xml:space="preserve">Para a elaboração do presente Caderno de Custos, foi realizada pesquisa de preços mediante a utilização de múltiplas fontes de consulta, em observância aos parâmetros </w:t>
      </w:r>
      <w:r w:rsidRPr="00073157">
        <w:rPr>
          <w:rFonts w:eastAsia="Calibri" w:cstheme="minorHAnsi"/>
          <w:color w:val="000000" w:themeColor="text1"/>
          <w:sz w:val="24"/>
          <w:szCs w:val="24"/>
        </w:rPr>
        <w:lastRenderedPageBreak/>
        <w:t>estabelecidos na Lei Federal nº 14.133/2021, no Provimento CSM nº 2.724/2023 e na Instrução Normativa TJSP nº 006/2024.</w:t>
      </w:r>
    </w:p>
    <w:p w14:paraId="7F545E93" w14:textId="77777777" w:rsidR="00073157" w:rsidRPr="00073157" w:rsidRDefault="00073157" w:rsidP="00BB726C">
      <w:pPr>
        <w:spacing w:line="279" w:lineRule="auto"/>
        <w:ind w:firstLine="1418"/>
        <w:jc w:val="both"/>
        <w:rPr>
          <w:rFonts w:eastAsia="Calibri" w:cstheme="minorHAnsi"/>
          <w:color w:val="000000" w:themeColor="text1"/>
          <w:sz w:val="24"/>
          <w:szCs w:val="24"/>
        </w:rPr>
      </w:pPr>
      <w:r w:rsidRPr="00073157">
        <w:rPr>
          <w:rFonts w:eastAsia="Calibri" w:cstheme="minorHAnsi"/>
          <w:color w:val="000000" w:themeColor="text1"/>
          <w:sz w:val="24"/>
          <w:szCs w:val="24"/>
        </w:rPr>
        <w:t>A composição dos preços referenciais observou os seguintes critérios:</w:t>
      </w:r>
    </w:p>
    <w:p w14:paraId="0BAB862B" w14:textId="69B05205" w:rsidR="00073157" w:rsidRPr="00073157" w:rsidRDefault="00073157" w:rsidP="00BB726C">
      <w:pPr>
        <w:pStyle w:val="PargrafodaLista"/>
        <w:numPr>
          <w:ilvl w:val="0"/>
          <w:numId w:val="45"/>
        </w:numPr>
        <w:tabs>
          <w:tab w:val="left" w:pos="1701"/>
        </w:tabs>
        <w:spacing w:after="120" w:line="279" w:lineRule="auto"/>
        <w:ind w:left="0" w:firstLine="1418"/>
        <w:rPr>
          <w:rFonts w:eastAsia="Calibri" w:cstheme="minorHAnsi"/>
          <w:color w:val="000000" w:themeColor="text1"/>
          <w:szCs w:val="24"/>
        </w:rPr>
      </w:pPr>
      <w:r w:rsidRPr="00073157">
        <w:rPr>
          <w:rFonts w:eastAsia="Calibri" w:cstheme="minorHAnsi"/>
          <w:color w:val="000000" w:themeColor="text1"/>
          <w:szCs w:val="24"/>
        </w:rPr>
        <w:t>Contratações similares realizadas por outros órgãos e entidades da Administração Pública, obtidas por meio de consultas ao Portal Nacional de Contratações Públicas – PNCP, aos sistemas oficiais e às bases especializadas de pesquisa de preços, incluindo Compras.gov</w:t>
      </w:r>
      <w:r w:rsidR="004F6C77">
        <w:rPr>
          <w:rFonts w:eastAsia="Calibri" w:cstheme="minorHAnsi"/>
          <w:color w:val="000000" w:themeColor="text1"/>
          <w:szCs w:val="24"/>
        </w:rPr>
        <w:t xml:space="preserve"> e Portais de Transparência Inst</w:t>
      </w:r>
      <w:r w:rsidR="000B4BE4">
        <w:rPr>
          <w:rFonts w:eastAsia="Calibri" w:cstheme="minorHAnsi"/>
          <w:color w:val="000000" w:themeColor="text1"/>
          <w:szCs w:val="24"/>
        </w:rPr>
        <w:t>it</w:t>
      </w:r>
      <w:r w:rsidR="004F6C77">
        <w:rPr>
          <w:rFonts w:eastAsia="Calibri" w:cstheme="minorHAnsi"/>
          <w:color w:val="000000" w:themeColor="text1"/>
          <w:szCs w:val="24"/>
        </w:rPr>
        <w:t>ucionais</w:t>
      </w:r>
      <w:r w:rsidRPr="00073157">
        <w:rPr>
          <w:rFonts w:eastAsia="Calibri" w:cstheme="minorHAnsi"/>
          <w:color w:val="000000" w:themeColor="text1"/>
          <w:szCs w:val="24"/>
        </w:rPr>
        <w:t>, em conformidade com os incisos I e II do artigo 4º da Instrução Normativa TJSP nº 006/2024;</w:t>
      </w:r>
    </w:p>
    <w:p w14:paraId="4E46C66F" w14:textId="77777777" w:rsidR="00073157" w:rsidRDefault="00073157" w:rsidP="00BB726C">
      <w:pPr>
        <w:pStyle w:val="PargrafodaLista"/>
        <w:numPr>
          <w:ilvl w:val="0"/>
          <w:numId w:val="45"/>
        </w:numPr>
        <w:tabs>
          <w:tab w:val="left" w:pos="1701"/>
        </w:tabs>
        <w:spacing w:line="279" w:lineRule="auto"/>
        <w:ind w:left="0" w:firstLine="1418"/>
        <w:rPr>
          <w:rFonts w:eastAsia="Calibri" w:cstheme="minorHAnsi"/>
          <w:color w:val="000000" w:themeColor="text1"/>
          <w:szCs w:val="24"/>
        </w:rPr>
      </w:pPr>
      <w:r w:rsidRPr="00073157">
        <w:rPr>
          <w:rFonts w:eastAsia="Calibri" w:cstheme="minorHAnsi"/>
          <w:color w:val="000000" w:themeColor="text1"/>
          <w:szCs w:val="24"/>
        </w:rPr>
        <w:t>Contratações realizadas pelo próprio Tribunal de Justiça do Estado de São Paulo, relacionadas neste caderno, considerando os valores efetivamente praticados nos contratos vigentes para prestação de serviços de controle de pragas urbanas, compreendendo desinsetização e desratização, em atendimento ao disposto no inciso II do artigo 4º da Instrução Normativa TJSP nº 006/2024.</w:t>
      </w:r>
    </w:p>
    <w:p w14:paraId="4574D8FB" w14:textId="77777777" w:rsidR="00073157" w:rsidRPr="00073157" w:rsidRDefault="00073157" w:rsidP="00BB726C">
      <w:pPr>
        <w:spacing w:before="120" w:after="120" w:line="279" w:lineRule="auto"/>
        <w:ind w:firstLine="1418"/>
        <w:jc w:val="both"/>
        <w:rPr>
          <w:rFonts w:eastAsia="Calibri" w:cstheme="minorHAnsi"/>
          <w:color w:val="000000" w:themeColor="text1"/>
          <w:sz w:val="24"/>
          <w:szCs w:val="24"/>
        </w:rPr>
      </w:pPr>
      <w:r w:rsidRPr="00073157">
        <w:rPr>
          <w:rFonts w:eastAsia="Calibri" w:cstheme="minorHAnsi"/>
          <w:color w:val="000000" w:themeColor="text1"/>
          <w:sz w:val="24"/>
          <w:szCs w:val="24"/>
        </w:rPr>
        <w:t>Com base nos dados coletados, procedeu-se à consolidação das informações mediante tratamento estatístico, com apuração dos parâmetros de média aritmética e mediana, utilizados como referência para análise da compatibilidade dos valores pesquisados e para subsidiar a estimativa de preços da futura contratação.</w:t>
      </w:r>
    </w:p>
    <w:p w14:paraId="6E8787BF" w14:textId="77777777" w:rsidR="00073157" w:rsidRPr="00073157" w:rsidRDefault="00073157" w:rsidP="00BB726C">
      <w:pPr>
        <w:spacing w:after="120" w:line="279" w:lineRule="auto"/>
        <w:ind w:firstLine="1418"/>
        <w:jc w:val="both"/>
        <w:rPr>
          <w:rFonts w:eastAsia="Calibri" w:cstheme="minorHAnsi"/>
          <w:color w:val="000000" w:themeColor="text1"/>
          <w:sz w:val="24"/>
          <w:szCs w:val="24"/>
        </w:rPr>
      </w:pPr>
      <w:r w:rsidRPr="00073157">
        <w:rPr>
          <w:rFonts w:eastAsia="Calibri" w:cstheme="minorHAnsi"/>
          <w:color w:val="000000" w:themeColor="text1"/>
          <w:sz w:val="24"/>
          <w:szCs w:val="24"/>
        </w:rPr>
        <w:t>A utilização conjunta dos preços praticados pelo Tribunal de Justiça do Estado de São Paulo e das referências obtidas em contratações similares de outros órgãos públicos possibilitou a ampliação da base comparativa, contribuindo para maior segurança e fundamentação na definição dos parâmetros de valor da contratação.</w:t>
      </w:r>
    </w:p>
    <w:p w14:paraId="338C1BA9" w14:textId="77777777" w:rsidR="00073157" w:rsidRPr="008005C3" w:rsidRDefault="00073157" w:rsidP="00BB726C">
      <w:pPr>
        <w:spacing w:after="120" w:line="279" w:lineRule="auto"/>
        <w:ind w:firstLine="1418"/>
        <w:jc w:val="both"/>
        <w:rPr>
          <w:rFonts w:eastAsia="Calibri" w:cstheme="minorHAnsi"/>
          <w:i/>
          <w:iCs/>
          <w:color w:val="000000" w:themeColor="text1"/>
          <w:sz w:val="24"/>
          <w:szCs w:val="24"/>
        </w:rPr>
      </w:pPr>
      <w:r w:rsidRPr="008005C3">
        <w:rPr>
          <w:rFonts w:eastAsia="Calibri" w:cstheme="minorHAnsi"/>
          <w:i/>
          <w:iCs/>
          <w:color w:val="000000" w:themeColor="text1"/>
          <w:sz w:val="24"/>
          <w:szCs w:val="24"/>
        </w:rPr>
        <w:t>A presente estimativa de preços terá validade de 6 (seis) meses, contados da data de encerramento da pesquisa de mercado.</w:t>
      </w:r>
    </w:p>
    <w:p w14:paraId="54DE3651" w14:textId="306DDB29" w:rsidR="00857A86" w:rsidRDefault="00073157" w:rsidP="00BB726C">
      <w:pPr>
        <w:spacing w:line="279" w:lineRule="auto"/>
        <w:ind w:firstLine="1418"/>
        <w:jc w:val="both"/>
        <w:rPr>
          <w:rFonts w:eastAsia="Calibri" w:cstheme="minorHAnsi"/>
          <w:color w:val="000000" w:themeColor="text1"/>
          <w:sz w:val="24"/>
          <w:szCs w:val="24"/>
        </w:rPr>
      </w:pPr>
      <w:r w:rsidRPr="00073157">
        <w:rPr>
          <w:rFonts w:eastAsia="Calibri" w:cstheme="minorHAnsi"/>
          <w:color w:val="000000" w:themeColor="text1"/>
          <w:sz w:val="24"/>
          <w:szCs w:val="24"/>
        </w:rPr>
        <w:t>Decorrido esse prazo, deverá ser promovida a atualização da pesquisa de preços, com a reavaliação dos dados coletados e a revalidação dos parâmetros estatísticos adotados, em observância às disposições da Lei Federal nº 14.133/2021, do Provimento CSM nº 2.724/2023 e da Instrução Normativa TJSP nº 006/2024.</w:t>
      </w:r>
    </w:p>
    <w:p w14:paraId="69BBA245" w14:textId="3DE4D2A0" w:rsidR="00D8315D" w:rsidRPr="009D5131" w:rsidRDefault="00300813" w:rsidP="00BB726C">
      <w:pPr>
        <w:spacing w:before="720"/>
        <w:ind w:firstLine="3260"/>
        <w:jc w:val="center"/>
        <w:rPr>
          <w:rFonts w:cstheme="minorHAnsi"/>
          <w:sz w:val="24"/>
          <w:szCs w:val="24"/>
        </w:rPr>
      </w:pPr>
      <w:r>
        <w:rPr>
          <w:rFonts w:cstheme="minorHAnsi"/>
          <w:sz w:val="24"/>
          <w:szCs w:val="24"/>
        </w:rPr>
        <w:t xml:space="preserve">São Paulo, </w:t>
      </w:r>
      <w:r w:rsidR="00F34349">
        <w:rPr>
          <w:rFonts w:cstheme="minorHAnsi"/>
          <w:sz w:val="24"/>
          <w:szCs w:val="24"/>
        </w:rPr>
        <w:t>03</w:t>
      </w:r>
      <w:r>
        <w:rPr>
          <w:rFonts w:cstheme="minorHAnsi"/>
          <w:sz w:val="24"/>
          <w:szCs w:val="24"/>
        </w:rPr>
        <w:t xml:space="preserve"> de </w:t>
      </w:r>
      <w:r w:rsidR="00F34349">
        <w:rPr>
          <w:rFonts w:cstheme="minorHAnsi"/>
          <w:sz w:val="24"/>
          <w:szCs w:val="24"/>
        </w:rPr>
        <w:t>agosto</w:t>
      </w:r>
      <w:r>
        <w:rPr>
          <w:rFonts w:cstheme="minorHAnsi"/>
          <w:sz w:val="24"/>
          <w:szCs w:val="24"/>
        </w:rPr>
        <w:t xml:space="preserve"> de 2026</w:t>
      </w:r>
    </w:p>
    <w:sectPr w:rsidR="00D8315D" w:rsidRPr="009D5131" w:rsidSect="001E5D32">
      <w:headerReference w:type="default" r:id="rId14"/>
      <w:footerReference w:type="default" r:id="rId15"/>
      <w:headerReference w:type="first" r:id="rId16"/>
      <w:footerReference w:type="first" r:id="rId17"/>
      <w:pgSz w:w="11906" w:h="16838" w:code="9"/>
      <w:pgMar w:top="2268" w:right="1133" w:bottom="1088" w:left="1560" w:header="1418" w:footer="36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E804" w14:textId="77777777" w:rsidR="002E0841" w:rsidRDefault="002E0841" w:rsidP="00EF6030">
      <w:pPr>
        <w:spacing w:after="0" w:line="240" w:lineRule="auto"/>
      </w:pPr>
      <w:r>
        <w:separator/>
      </w:r>
    </w:p>
  </w:endnote>
  <w:endnote w:type="continuationSeparator" w:id="0">
    <w:p w14:paraId="7B74073A" w14:textId="77777777" w:rsidR="002E0841" w:rsidRDefault="002E0841" w:rsidP="00EF6030">
      <w:pPr>
        <w:spacing w:after="0" w:line="240" w:lineRule="auto"/>
      </w:pPr>
      <w:r>
        <w:continuationSeparator/>
      </w:r>
    </w:p>
  </w:endnote>
  <w:endnote w:type="continuationNotice" w:id="1">
    <w:p w14:paraId="78EAED8A" w14:textId="77777777" w:rsidR="002E0841" w:rsidRDefault="002E08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Ecofont_Spranq_eco_Sans">
    <w:altName w:val="Calibri"/>
    <w:charset w:val="00"/>
    <w:family w:val="auto"/>
    <w:pitch w:val="variable"/>
    <w:sig w:usb0="00000003" w:usb1="1000204A" w:usb2="00000000" w:usb3="00000000" w:csb0="00000001"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976930"/>
      <w:docPartObj>
        <w:docPartGallery w:val="Page Numbers (Bottom of Page)"/>
        <w:docPartUnique/>
      </w:docPartObj>
    </w:sdtPr>
    <w:sdtEndPr>
      <w:rPr>
        <w:sz w:val="18"/>
        <w:szCs w:val="18"/>
      </w:rPr>
    </w:sdtEndPr>
    <w:sdtContent>
      <w:p w14:paraId="30C981B6" w14:textId="3F2E108A" w:rsidR="00166A8B" w:rsidRPr="003C201A" w:rsidRDefault="00166A8B">
        <w:pPr>
          <w:pStyle w:val="Rodap"/>
          <w:jc w:val="right"/>
          <w:rPr>
            <w:sz w:val="18"/>
            <w:szCs w:val="18"/>
          </w:rPr>
        </w:pPr>
        <w:r w:rsidRPr="003C201A">
          <w:rPr>
            <w:sz w:val="18"/>
            <w:szCs w:val="18"/>
          </w:rPr>
          <w:fldChar w:fldCharType="begin"/>
        </w:r>
        <w:r w:rsidRPr="003C201A">
          <w:rPr>
            <w:sz w:val="18"/>
            <w:szCs w:val="18"/>
          </w:rPr>
          <w:instrText>PAGE   \* MERGEFORMAT</w:instrText>
        </w:r>
        <w:r w:rsidRPr="003C201A">
          <w:rPr>
            <w:sz w:val="18"/>
            <w:szCs w:val="18"/>
          </w:rPr>
          <w:fldChar w:fldCharType="separate"/>
        </w:r>
        <w:r w:rsidRPr="003C201A">
          <w:rPr>
            <w:sz w:val="18"/>
            <w:szCs w:val="18"/>
          </w:rPr>
          <w:t>2</w:t>
        </w:r>
        <w:r w:rsidRPr="003C201A">
          <w:rPr>
            <w:sz w:val="18"/>
            <w:szCs w:val="18"/>
          </w:rPr>
          <w:fldChar w:fldCharType="end"/>
        </w:r>
      </w:p>
    </w:sdtContent>
  </w:sdt>
  <w:p w14:paraId="6F317B2B" w14:textId="6090DF0B" w:rsidR="000A2D06" w:rsidRPr="0067213A" w:rsidRDefault="000A2D06" w:rsidP="00304FED">
    <w:pPr>
      <w:pStyle w:val="Rodap"/>
      <w:tabs>
        <w:tab w:val="clear" w:pos="4252"/>
        <w:tab w:val="clear" w:pos="8504"/>
        <w:tab w:val="left" w:pos="2012"/>
      </w:tabs>
      <w:ind w:hanging="993"/>
      <w:rPr>
        <w:color w:val="595959" w:themeColor="text1" w:themeTint="A6"/>
        <w:spacing w:val="20"/>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E51B519" w14:paraId="24943C4A" w14:textId="77777777" w:rsidTr="4E51B519">
      <w:trPr>
        <w:trHeight w:val="300"/>
      </w:trPr>
      <w:tc>
        <w:tcPr>
          <w:tcW w:w="3020" w:type="dxa"/>
        </w:tcPr>
        <w:p w14:paraId="773D71C5" w14:textId="59C28315" w:rsidR="4E51B519" w:rsidRDefault="4E51B519" w:rsidP="4E51B519">
          <w:pPr>
            <w:pStyle w:val="Cabealho"/>
            <w:ind w:left="-115"/>
          </w:pPr>
        </w:p>
      </w:tc>
      <w:tc>
        <w:tcPr>
          <w:tcW w:w="3020" w:type="dxa"/>
        </w:tcPr>
        <w:p w14:paraId="5B5286D7" w14:textId="0296C762" w:rsidR="4E51B519" w:rsidRDefault="4E51B519" w:rsidP="4E51B519">
          <w:pPr>
            <w:pStyle w:val="Cabealho"/>
            <w:jc w:val="center"/>
          </w:pPr>
        </w:p>
      </w:tc>
      <w:tc>
        <w:tcPr>
          <w:tcW w:w="3020" w:type="dxa"/>
        </w:tcPr>
        <w:p w14:paraId="793623C3" w14:textId="29FB0796" w:rsidR="4E51B519" w:rsidRDefault="4E51B519" w:rsidP="4E51B519">
          <w:pPr>
            <w:pStyle w:val="Cabealho"/>
            <w:ind w:right="-115"/>
            <w:jc w:val="right"/>
          </w:pPr>
        </w:p>
      </w:tc>
    </w:tr>
  </w:tbl>
  <w:p w14:paraId="04DD3988" w14:textId="2C65FD8D" w:rsidR="4E51B519" w:rsidRDefault="4E51B519" w:rsidP="4E51B51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57BBA" w14:textId="77777777" w:rsidR="002E0841" w:rsidRDefault="002E0841" w:rsidP="00EF6030">
      <w:pPr>
        <w:spacing w:after="0" w:line="240" w:lineRule="auto"/>
      </w:pPr>
      <w:r>
        <w:separator/>
      </w:r>
    </w:p>
  </w:footnote>
  <w:footnote w:type="continuationSeparator" w:id="0">
    <w:p w14:paraId="182F319C" w14:textId="77777777" w:rsidR="002E0841" w:rsidRDefault="002E0841" w:rsidP="00EF6030">
      <w:pPr>
        <w:spacing w:after="0" w:line="240" w:lineRule="auto"/>
      </w:pPr>
      <w:r>
        <w:continuationSeparator/>
      </w:r>
    </w:p>
  </w:footnote>
  <w:footnote w:type="continuationNotice" w:id="1">
    <w:p w14:paraId="34DC066D" w14:textId="77777777" w:rsidR="002E0841" w:rsidRDefault="002E0841">
      <w:pPr>
        <w:spacing w:after="0" w:line="240" w:lineRule="auto"/>
      </w:pPr>
    </w:p>
  </w:footnote>
  <w:footnote w:id="2">
    <w:p w14:paraId="3A969A74" w14:textId="18D4F807" w:rsidR="00FD7FCE" w:rsidRDefault="00FD7FCE">
      <w:pPr>
        <w:pStyle w:val="Textodenotaderodap"/>
      </w:pPr>
      <w:r>
        <w:rPr>
          <w:rStyle w:val="Refdenotaderodap"/>
        </w:rPr>
        <w:footnoteRef/>
      </w:r>
      <w:r>
        <w:t xml:space="preserve"> </w:t>
      </w:r>
      <w:r w:rsidR="00385FBC">
        <w:t xml:space="preserve">As informações </w:t>
      </w:r>
      <w:r w:rsidR="00335782">
        <w:t>dos contratos em Andamento</w:t>
      </w:r>
      <w:r w:rsidR="00385FBC">
        <w:t xml:space="preserve"> foram obtidas </w:t>
      </w:r>
      <w:r w:rsidR="009F7CCA">
        <w:t>da SAAB 6.1.3.1.</w:t>
      </w:r>
    </w:p>
  </w:footnote>
  <w:footnote w:id="3">
    <w:p w14:paraId="5B8D3396" w14:textId="31C6F662" w:rsidR="003C51B8" w:rsidRDefault="003C51B8">
      <w:pPr>
        <w:pStyle w:val="Textodenotaderodap"/>
      </w:pPr>
      <w:r>
        <w:rPr>
          <w:rStyle w:val="Refdenotaderodap"/>
        </w:rPr>
        <w:footnoteRef/>
      </w:r>
      <w:r>
        <w:t xml:space="preserve"> </w:t>
      </w:r>
      <w:r w:rsidRPr="009E459C">
        <w:t>valor do m2 total = 153302/ valor do preço total = 13530,14//</w:t>
      </w:r>
      <w:r>
        <w:t xml:space="preserve"> Valor</w:t>
      </w:r>
      <w:r w:rsidRPr="009E459C">
        <w:t xml:space="preserve"> médio = 13530,14/153502 = 0,0882</w:t>
      </w:r>
    </w:p>
    <w:p w14:paraId="20B3DD24" w14:textId="5517EDDA" w:rsidR="007A0487" w:rsidRDefault="00E04B62">
      <w:pPr>
        <w:pStyle w:val="Textodenotaderodap"/>
      </w:pPr>
      <w:r>
        <w:t xml:space="preserve">³ </w:t>
      </w:r>
      <w:r w:rsidR="007A0487" w:rsidRPr="007A0487">
        <w:t>valor do m2 total =244.460,6 / valor do preço total = 10.042,53 // Valor médio = 10.042,53 /244.460,6 = 0,0410</w:t>
      </w:r>
    </w:p>
  </w:footnote>
  <w:footnote w:id="4">
    <w:p w14:paraId="0FD3B580" w14:textId="0BD18CD6" w:rsidR="003C51B8" w:rsidRDefault="003C51B8">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CE75" w14:textId="77777777" w:rsidR="000A2D06" w:rsidRDefault="000A2D06" w:rsidP="00086ABD">
    <w:pPr>
      <w:pStyle w:val="Cabealho"/>
      <w:spacing w:line="276" w:lineRule="auto"/>
      <w:jc w:val="center"/>
      <w:rPr>
        <w:color w:val="595959" w:themeColor="text1" w:themeTint="A6"/>
        <w:spacing w:val="48"/>
        <w:sz w:val="15"/>
        <w:szCs w:val="15"/>
      </w:rPr>
    </w:pPr>
    <w:r>
      <w:rPr>
        <w:rFonts w:ascii="Garamond" w:hAnsi="Garamond"/>
        <w:noProof/>
        <w:color w:val="ED7D31" w:themeColor="accent2"/>
        <w:spacing w:val="48"/>
        <w:sz w:val="15"/>
        <w:szCs w:val="15"/>
        <w:lang w:eastAsia="pt-BR"/>
      </w:rPr>
      <w:drawing>
        <wp:anchor distT="0" distB="0" distL="114300" distR="114300" simplePos="0" relativeHeight="251658240" behindDoc="1" locked="0" layoutInCell="1" allowOverlap="1" wp14:anchorId="47B48292" wp14:editId="7301F95F">
          <wp:simplePos x="0" y="0"/>
          <wp:positionH relativeFrom="column">
            <wp:posOffset>-1154275</wp:posOffset>
          </wp:positionH>
          <wp:positionV relativeFrom="paragraph">
            <wp:posOffset>-916906</wp:posOffset>
          </wp:positionV>
          <wp:extent cx="7555985" cy="10692714"/>
          <wp:effectExtent l="19050" t="0" r="6865" b="0"/>
          <wp:wrapNone/>
          <wp:docPr id="15159520" name="Imagem 1025623773" descr="Uma imagem contend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m 213" descr="Uma imagem contendo Cart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5985" cy="10692714"/>
                  </a:xfrm>
                  <a:prstGeom prst="rect">
                    <a:avLst/>
                  </a:prstGeom>
                </pic:spPr>
              </pic:pic>
            </a:graphicData>
          </a:graphic>
        </wp:anchor>
      </w:drawing>
    </w:r>
    <w:sdt>
      <w:sdtPr>
        <w:rPr>
          <w:rFonts w:ascii="Garamond" w:hAnsi="Garamond"/>
          <w:color w:val="ED7D31" w:themeColor="accent2"/>
          <w:spacing w:val="48"/>
          <w:sz w:val="15"/>
          <w:szCs w:val="15"/>
        </w:rPr>
        <w:id w:val="64692348"/>
        <w:docPartObj>
          <w:docPartGallery w:val="Page Numbers (Margins)"/>
          <w:docPartUnique/>
        </w:docPartObj>
      </w:sdtPr>
      <w:sdtEndPr/>
      <w:sdtContent/>
    </w:sdt>
    <w:r w:rsidRPr="00EF6030">
      <w:rPr>
        <w:rFonts w:ascii="Garamond" w:hAnsi="Garamond"/>
        <w:color w:val="ED7D31" w:themeColor="accent2"/>
        <w:spacing w:val="48"/>
        <w:sz w:val="15"/>
        <w:szCs w:val="15"/>
      </w:rPr>
      <w:t>■</w:t>
    </w:r>
    <w:r w:rsidRPr="00EF6030">
      <w:rPr>
        <w:b/>
        <w:bCs/>
        <w:color w:val="595959" w:themeColor="text1" w:themeTint="A6"/>
        <w:spacing w:val="48"/>
        <w:sz w:val="15"/>
        <w:szCs w:val="15"/>
      </w:rPr>
      <w:t>SECRETARIA DE ADMINISTRAÇÃO E ABASTECIMENTO</w:t>
    </w:r>
  </w:p>
  <w:p w14:paraId="25AD6CCB" w14:textId="77777777" w:rsidR="000A2D06" w:rsidRPr="00086ABD" w:rsidRDefault="000A2D06" w:rsidP="00086ABD">
    <w:pPr>
      <w:pStyle w:val="Cabealho"/>
      <w:spacing w:line="276" w:lineRule="auto"/>
      <w:jc w:val="center"/>
      <w:rPr>
        <w:color w:val="7F7F7F" w:themeColor="text1" w:themeTint="80"/>
        <w:spacing w:val="20"/>
        <w:sz w:val="15"/>
        <w:szCs w:val="15"/>
      </w:rPr>
    </w:pPr>
    <w:r>
      <w:rPr>
        <w:b/>
        <w:bCs/>
        <w:noProof/>
        <w:color w:val="ED7D31" w:themeColor="accent2"/>
        <w:sz w:val="18"/>
        <w:szCs w:val="18"/>
        <w:lang w:eastAsia="pt-BR"/>
      </w:rPr>
      <mc:AlternateContent>
        <mc:Choice Requires="wps">
          <w:drawing>
            <wp:anchor distT="4294967294" distB="4294967294" distL="114300" distR="114300" simplePos="0" relativeHeight="251658241" behindDoc="0" locked="0" layoutInCell="1" allowOverlap="1" wp14:anchorId="2DC8A5A7" wp14:editId="0587C021">
              <wp:simplePos x="0" y="0"/>
              <wp:positionH relativeFrom="column">
                <wp:posOffset>-1071245</wp:posOffset>
              </wp:positionH>
              <wp:positionV relativeFrom="paragraph">
                <wp:posOffset>236219</wp:posOffset>
              </wp:positionV>
              <wp:extent cx="7556500" cy="0"/>
              <wp:effectExtent l="50800" t="12700" r="25400" b="88900"/>
              <wp:wrapNone/>
              <wp:docPr id="215" name="Conector reto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0" cy="0"/>
                      </a:xfrm>
                      <a:prstGeom prst="line">
                        <a:avLst/>
                      </a:prstGeom>
                      <a:ln w="12700"/>
                      <a:effectLst>
                        <a:outerShdw blurRad="50800" dist="38100" dir="5400000" algn="t"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line id="Conector reto 215"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color="black [3200]" strokeweight="1pt" from="-84.35pt,18.6pt" to="510.65pt,18.6pt" w14:anchorId="5772AC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">
              <v:stroke joinstyle="miter"/>
              <v:shadow on="t" color="black" opacity="26214f" offset="0,3pt" origin=",-.5"/>
              <o:lock v:ext="edit" shapetype="f"/>
            </v:line>
          </w:pict>
        </mc:Fallback>
      </mc:AlternateContent>
    </w:r>
    <w:r w:rsidRPr="00FF7736">
      <w:rPr>
        <w:color w:val="595959" w:themeColor="text1" w:themeTint="A6"/>
        <w:spacing w:val="20"/>
        <w:sz w:val="15"/>
        <w:szCs w:val="15"/>
      </w:rPr>
      <w:t>Saab 5 - Diretoria de Licitações e Suprimentos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E51B519" w14:paraId="74B67E81" w14:textId="77777777" w:rsidTr="4E51B519">
      <w:trPr>
        <w:trHeight w:val="300"/>
      </w:trPr>
      <w:tc>
        <w:tcPr>
          <w:tcW w:w="3020" w:type="dxa"/>
        </w:tcPr>
        <w:p w14:paraId="7B92E697" w14:textId="29A6FD4D" w:rsidR="4E51B519" w:rsidRDefault="4E51B519" w:rsidP="4E51B519">
          <w:pPr>
            <w:pStyle w:val="Cabealho"/>
            <w:ind w:left="-115"/>
          </w:pPr>
        </w:p>
      </w:tc>
      <w:tc>
        <w:tcPr>
          <w:tcW w:w="3020" w:type="dxa"/>
        </w:tcPr>
        <w:p w14:paraId="3910B4BE" w14:textId="363F7083" w:rsidR="4E51B519" w:rsidRDefault="4E51B519" w:rsidP="4E51B519">
          <w:pPr>
            <w:pStyle w:val="Cabealho"/>
            <w:jc w:val="center"/>
          </w:pPr>
        </w:p>
      </w:tc>
      <w:tc>
        <w:tcPr>
          <w:tcW w:w="3020" w:type="dxa"/>
        </w:tcPr>
        <w:p w14:paraId="4A807E8C" w14:textId="033A7FE7" w:rsidR="4E51B519" w:rsidRDefault="4E51B519" w:rsidP="4E51B519">
          <w:pPr>
            <w:pStyle w:val="Cabealho"/>
            <w:ind w:right="-115"/>
            <w:jc w:val="right"/>
          </w:pPr>
        </w:p>
      </w:tc>
    </w:tr>
  </w:tbl>
  <w:p w14:paraId="25FEC548" w14:textId="31BA4323" w:rsidR="4E51B519" w:rsidRDefault="4E51B519" w:rsidP="4E51B5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FB281D6"/>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18FE94"/>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031B53C0"/>
    <w:multiLevelType w:val="multilevel"/>
    <w:tmpl w:val="3CA60E2E"/>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F84831"/>
    <w:multiLevelType w:val="hybridMultilevel"/>
    <w:tmpl w:val="EE0CF2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6201E47"/>
    <w:multiLevelType w:val="hybridMultilevel"/>
    <w:tmpl w:val="40D0EE98"/>
    <w:lvl w:ilvl="0" w:tplc="0588B138">
      <w:start w:val="1"/>
      <w:numFmt w:val="bullet"/>
      <w:pStyle w:val="Ttulo1Arial"/>
      <w:lvlText w:val=""/>
      <w:lvlJc w:val="left"/>
      <w:pPr>
        <w:tabs>
          <w:tab w:val="num" w:pos="4048"/>
        </w:tabs>
        <w:ind w:left="4045" w:hanging="357"/>
      </w:pPr>
      <w:rPr>
        <w:rFonts w:ascii="Symbol" w:hAnsi="Symbol" w:hint="default"/>
        <w:color w:val="0000FF"/>
        <w:sz w:val="32"/>
      </w:rPr>
    </w:lvl>
    <w:lvl w:ilvl="1" w:tplc="04160003" w:tentative="1">
      <w:start w:val="1"/>
      <w:numFmt w:val="bullet"/>
      <w:lvlText w:val="o"/>
      <w:lvlJc w:val="left"/>
      <w:pPr>
        <w:tabs>
          <w:tab w:val="num" w:pos="5128"/>
        </w:tabs>
        <w:ind w:left="5128" w:hanging="360"/>
      </w:pPr>
      <w:rPr>
        <w:rFonts w:ascii="Courier New" w:hAnsi="Courier New" w:hint="default"/>
      </w:rPr>
    </w:lvl>
    <w:lvl w:ilvl="2" w:tplc="04160005" w:tentative="1">
      <w:start w:val="1"/>
      <w:numFmt w:val="bullet"/>
      <w:lvlText w:val=""/>
      <w:lvlJc w:val="left"/>
      <w:pPr>
        <w:tabs>
          <w:tab w:val="num" w:pos="5848"/>
        </w:tabs>
        <w:ind w:left="5848" w:hanging="360"/>
      </w:pPr>
      <w:rPr>
        <w:rFonts w:ascii="Wingdings" w:hAnsi="Wingdings" w:hint="default"/>
      </w:rPr>
    </w:lvl>
    <w:lvl w:ilvl="3" w:tplc="04160001" w:tentative="1">
      <w:start w:val="1"/>
      <w:numFmt w:val="bullet"/>
      <w:lvlText w:val=""/>
      <w:lvlJc w:val="left"/>
      <w:pPr>
        <w:tabs>
          <w:tab w:val="num" w:pos="6568"/>
        </w:tabs>
        <w:ind w:left="6568" w:hanging="360"/>
      </w:pPr>
      <w:rPr>
        <w:rFonts w:ascii="Symbol" w:hAnsi="Symbol" w:hint="default"/>
      </w:rPr>
    </w:lvl>
    <w:lvl w:ilvl="4" w:tplc="04160003" w:tentative="1">
      <w:start w:val="1"/>
      <w:numFmt w:val="bullet"/>
      <w:lvlText w:val="o"/>
      <w:lvlJc w:val="left"/>
      <w:pPr>
        <w:tabs>
          <w:tab w:val="num" w:pos="7288"/>
        </w:tabs>
        <w:ind w:left="7288" w:hanging="360"/>
      </w:pPr>
      <w:rPr>
        <w:rFonts w:ascii="Courier New" w:hAnsi="Courier New" w:hint="default"/>
      </w:rPr>
    </w:lvl>
    <w:lvl w:ilvl="5" w:tplc="04160005" w:tentative="1">
      <w:start w:val="1"/>
      <w:numFmt w:val="bullet"/>
      <w:lvlText w:val=""/>
      <w:lvlJc w:val="left"/>
      <w:pPr>
        <w:tabs>
          <w:tab w:val="num" w:pos="8008"/>
        </w:tabs>
        <w:ind w:left="8008" w:hanging="360"/>
      </w:pPr>
      <w:rPr>
        <w:rFonts w:ascii="Wingdings" w:hAnsi="Wingdings" w:hint="default"/>
      </w:rPr>
    </w:lvl>
    <w:lvl w:ilvl="6" w:tplc="04160001" w:tentative="1">
      <w:start w:val="1"/>
      <w:numFmt w:val="bullet"/>
      <w:lvlText w:val=""/>
      <w:lvlJc w:val="left"/>
      <w:pPr>
        <w:tabs>
          <w:tab w:val="num" w:pos="8728"/>
        </w:tabs>
        <w:ind w:left="8728" w:hanging="360"/>
      </w:pPr>
      <w:rPr>
        <w:rFonts w:ascii="Symbol" w:hAnsi="Symbol" w:hint="default"/>
      </w:rPr>
    </w:lvl>
    <w:lvl w:ilvl="7" w:tplc="04160003" w:tentative="1">
      <w:start w:val="1"/>
      <w:numFmt w:val="bullet"/>
      <w:lvlText w:val="o"/>
      <w:lvlJc w:val="left"/>
      <w:pPr>
        <w:tabs>
          <w:tab w:val="num" w:pos="9448"/>
        </w:tabs>
        <w:ind w:left="9448" w:hanging="360"/>
      </w:pPr>
      <w:rPr>
        <w:rFonts w:ascii="Courier New" w:hAnsi="Courier New" w:hint="default"/>
      </w:rPr>
    </w:lvl>
    <w:lvl w:ilvl="8" w:tplc="04160005" w:tentative="1">
      <w:start w:val="1"/>
      <w:numFmt w:val="bullet"/>
      <w:lvlText w:val=""/>
      <w:lvlJc w:val="left"/>
      <w:pPr>
        <w:tabs>
          <w:tab w:val="num" w:pos="10168"/>
        </w:tabs>
        <w:ind w:left="10168" w:hanging="360"/>
      </w:pPr>
      <w:rPr>
        <w:rFonts w:ascii="Wingdings" w:hAnsi="Wingdings" w:hint="default"/>
      </w:rPr>
    </w:lvl>
  </w:abstractNum>
  <w:abstractNum w:abstractNumId="5" w15:restartNumberingAfterBreak="0">
    <w:nsid w:val="06B91CE6"/>
    <w:multiLevelType w:val="multilevel"/>
    <w:tmpl w:val="AC527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B13FC"/>
    <w:multiLevelType w:val="hybridMultilevel"/>
    <w:tmpl w:val="7AD8286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A51612"/>
    <w:multiLevelType w:val="multilevel"/>
    <w:tmpl w:val="65A030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000000" w:themeColor="text1"/>
        <w:sz w:val="24"/>
        <w:szCs w:val="24"/>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B24132B"/>
    <w:multiLevelType w:val="multilevel"/>
    <w:tmpl w:val="ACC0C57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B415BBE"/>
    <w:multiLevelType w:val="multilevel"/>
    <w:tmpl w:val="DBB0AB1A"/>
    <w:lvl w:ilvl="0">
      <w:start w:val="1"/>
      <w:numFmt w:val="decimal"/>
      <w:lvlText w:val="%1."/>
      <w:lvlJc w:val="left"/>
      <w:pPr>
        <w:ind w:left="720" w:hanging="360"/>
      </w:p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BA5610F"/>
    <w:multiLevelType w:val="multilevel"/>
    <w:tmpl w:val="9ED8510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3B8234A"/>
    <w:multiLevelType w:val="multilevel"/>
    <w:tmpl w:val="1624C2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5C100D"/>
    <w:multiLevelType w:val="multilevel"/>
    <w:tmpl w:val="F25A0DDC"/>
    <w:lvl w:ilvl="0">
      <w:start w:val="1"/>
      <w:numFmt w:val="decimal"/>
      <w:pStyle w:val="Nivel01"/>
      <w:lvlText w:val="%1."/>
      <w:lvlJc w:val="left"/>
      <w:pPr>
        <w:ind w:left="360" w:hanging="360"/>
      </w:pPr>
      <w:rPr>
        <w:b/>
      </w:rPr>
    </w:lvl>
    <w:lvl w:ilvl="1">
      <w:start w:val="3"/>
      <w:numFmt w:val="decimal"/>
      <w:lvlText w:val="%1.%2."/>
      <w:lvlJc w:val="left"/>
      <w:pPr>
        <w:ind w:left="716" w:hanging="432"/>
      </w:pPr>
      <w:rPr>
        <w:rFonts w:ascii="Calibri" w:hAnsi="Calibri" w:cs="Calibri" w:hint="default"/>
        <w:b w:val="0"/>
        <w:i w:val="0"/>
        <w:strike w:val="0"/>
        <w:dstrike w:val="0"/>
        <w:color w:val="auto"/>
        <w:sz w:val="24"/>
        <w:szCs w:val="24"/>
        <w:u w:val="none"/>
        <w:effect w:val="none"/>
      </w:rPr>
    </w:lvl>
    <w:lvl w:ilvl="2">
      <w:start w:val="1"/>
      <w:numFmt w:val="decimal"/>
      <w:lvlText w:val="%1.%2.%3."/>
      <w:lvlJc w:val="left"/>
      <w:pPr>
        <w:ind w:left="6175" w:hanging="504"/>
      </w:pPr>
      <w:rPr>
        <w:rFonts w:ascii="Calibri" w:hAnsi="Calibri" w:cs="Calibri" w:hint="default"/>
        <w:b w:val="0"/>
        <w:i w:val="0"/>
        <w:color w:val="auto"/>
        <w:sz w:val="24"/>
        <w:szCs w:val="24"/>
      </w:rPr>
    </w:lvl>
    <w:lvl w:ilvl="3">
      <w:start w:val="1"/>
      <w:numFmt w:val="decimal"/>
      <w:lvlText w:val="%1.%2.%3.%4."/>
      <w:lvlJc w:val="left"/>
      <w:pPr>
        <w:ind w:left="1728" w:hanging="648"/>
      </w:pPr>
      <w:rPr>
        <w:i w:val="0"/>
        <w:i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3C27D2"/>
    <w:multiLevelType w:val="hybridMultilevel"/>
    <w:tmpl w:val="2DC4301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4" w15:restartNumberingAfterBreak="0">
    <w:nsid w:val="25DB79AD"/>
    <w:multiLevelType w:val="hybridMultilevel"/>
    <w:tmpl w:val="58F052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8975F0D"/>
    <w:multiLevelType w:val="multilevel"/>
    <w:tmpl w:val="B56EC0DA"/>
    <w:styleLink w:val="Estilo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C3D673F"/>
    <w:multiLevelType w:val="multilevel"/>
    <w:tmpl w:val="3CA60E2E"/>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4FA1EEC"/>
    <w:multiLevelType w:val="hybridMultilevel"/>
    <w:tmpl w:val="2B608D7E"/>
    <w:lvl w:ilvl="0" w:tplc="9CF4E83C">
      <w:start w:val="1"/>
      <w:numFmt w:val="lowerLetter"/>
      <w:lvlText w:val="%1)"/>
      <w:lvlJc w:val="left"/>
      <w:pPr>
        <w:tabs>
          <w:tab w:val="num" w:pos="567"/>
        </w:tabs>
        <w:ind w:left="567" w:hanging="567"/>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4F2081"/>
    <w:multiLevelType w:val="multilevel"/>
    <w:tmpl w:val="8A1600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FB535CA"/>
    <w:multiLevelType w:val="multilevel"/>
    <w:tmpl w:val="7AAEF8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185DC2"/>
    <w:multiLevelType w:val="multilevel"/>
    <w:tmpl w:val="3D2ACD8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46E6F8C"/>
    <w:multiLevelType w:val="multilevel"/>
    <w:tmpl w:val="FD1CB4B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697674A"/>
    <w:multiLevelType w:val="hybridMultilevel"/>
    <w:tmpl w:val="A9CC94E6"/>
    <w:lvl w:ilvl="0" w:tplc="E8FA7306">
      <w:start w:val="1"/>
      <w:numFmt w:val="bullet"/>
      <w:lvlText w:val=""/>
      <w:lvlJc w:val="left"/>
      <w:pPr>
        <w:ind w:left="1068" w:hanging="360"/>
      </w:pPr>
      <w:rPr>
        <w:rFonts w:ascii="Symbol" w:hAnsi="Symbol" w:hint="default"/>
      </w:rPr>
    </w:lvl>
    <w:lvl w:ilvl="1" w:tplc="284C532E">
      <w:start w:val="1"/>
      <w:numFmt w:val="bullet"/>
      <w:lvlText w:val="o"/>
      <w:lvlJc w:val="left"/>
      <w:pPr>
        <w:ind w:left="1440" w:hanging="360"/>
      </w:pPr>
      <w:rPr>
        <w:rFonts w:ascii="Courier New" w:hAnsi="Courier New" w:hint="default"/>
      </w:rPr>
    </w:lvl>
    <w:lvl w:ilvl="2" w:tplc="92EC0A12">
      <w:start w:val="1"/>
      <w:numFmt w:val="bullet"/>
      <w:lvlText w:val=""/>
      <w:lvlJc w:val="left"/>
      <w:pPr>
        <w:ind w:left="2160" w:hanging="360"/>
      </w:pPr>
      <w:rPr>
        <w:rFonts w:ascii="Wingdings" w:hAnsi="Wingdings" w:hint="default"/>
      </w:rPr>
    </w:lvl>
    <w:lvl w:ilvl="3" w:tplc="BC1862A4">
      <w:start w:val="1"/>
      <w:numFmt w:val="bullet"/>
      <w:lvlText w:val=""/>
      <w:lvlJc w:val="left"/>
      <w:pPr>
        <w:ind w:left="2880" w:hanging="360"/>
      </w:pPr>
      <w:rPr>
        <w:rFonts w:ascii="Symbol" w:hAnsi="Symbol" w:hint="default"/>
      </w:rPr>
    </w:lvl>
    <w:lvl w:ilvl="4" w:tplc="AC50FE18">
      <w:start w:val="1"/>
      <w:numFmt w:val="bullet"/>
      <w:lvlText w:val="o"/>
      <w:lvlJc w:val="left"/>
      <w:pPr>
        <w:ind w:left="3600" w:hanging="360"/>
      </w:pPr>
      <w:rPr>
        <w:rFonts w:ascii="Courier New" w:hAnsi="Courier New" w:hint="default"/>
      </w:rPr>
    </w:lvl>
    <w:lvl w:ilvl="5" w:tplc="88908AE6">
      <w:start w:val="1"/>
      <w:numFmt w:val="bullet"/>
      <w:lvlText w:val=""/>
      <w:lvlJc w:val="left"/>
      <w:pPr>
        <w:ind w:left="4320" w:hanging="360"/>
      </w:pPr>
      <w:rPr>
        <w:rFonts w:ascii="Wingdings" w:hAnsi="Wingdings" w:hint="default"/>
      </w:rPr>
    </w:lvl>
    <w:lvl w:ilvl="6" w:tplc="1C86B122">
      <w:start w:val="1"/>
      <w:numFmt w:val="bullet"/>
      <w:lvlText w:val=""/>
      <w:lvlJc w:val="left"/>
      <w:pPr>
        <w:ind w:left="5040" w:hanging="360"/>
      </w:pPr>
      <w:rPr>
        <w:rFonts w:ascii="Symbol" w:hAnsi="Symbol" w:hint="default"/>
      </w:rPr>
    </w:lvl>
    <w:lvl w:ilvl="7" w:tplc="03947F94">
      <w:start w:val="1"/>
      <w:numFmt w:val="bullet"/>
      <w:lvlText w:val="o"/>
      <w:lvlJc w:val="left"/>
      <w:pPr>
        <w:ind w:left="5760" w:hanging="360"/>
      </w:pPr>
      <w:rPr>
        <w:rFonts w:ascii="Courier New" w:hAnsi="Courier New" w:hint="default"/>
      </w:rPr>
    </w:lvl>
    <w:lvl w:ilvl="8" w:tplc="EBD61F00">
      <w:start w:val="1"/>
      <w:numFmt w:val="bullet"/>
      <w:lvlText w:val=""/>
      <w:lvlJc w:val="left"/>
      <w:pPr>
        <w:ind w:left="6480" w:hanging="360"/>
      </w:pPr>
      <w:rPr>
        <w:rFonts w:ascii="Wingdings" w:hAnsi="Wingdings" w:hint="default"/>
      </w:rPr>
    </w:lvl>
  </w:abstractNum>
  <w:abstractNum w:abstractNumId="23" w15:restartNumberingAfterBreak="0">
    <w:nsid w:val="4CC31034"/>
    <w:multiLevelType w:val="multilevel"/>
    <w:tmpl w:val="A7E471E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D4A4DC3"/>
    <w:multiLevelType w:val="multilevel"/>
    <w:tmpl w:val="882A1678"/>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5" w15:restartNumberingAfterBreak="0">
    <w:nsid w:val="4EC811D3"/>
    <w:multiLevelType w:val="multilevel"/>
    <w:tmpl w:val="0E60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B41CB"/>
    <w:multiLevelType w:val="hybridMultilevel"/>
    <w:tmpl w:val="8398F650"/>
    <w:lvl w:ilvl="0" w:tplc="F22889C6">
      <w:start w:val="1"/>
      <w:numFmt w:val="bullet"/>
      <w:lvlText w:val=""/>
      <w:lvlJc w:val="left"/>
      <w:pPr>
        <w:tabs>
          <w:tab w:val="num" w:pos="720"/>
        </w:tabs>
        <w:ind w:left="720" w:hanging="360"/>
      </w:pPr>
      <w:rPr>
        <w:rFonts w:ascii="Wingdings" w:hAnsi="Wingdings" w:hint="default"/>
      </w:rPr>
    </w:lvl>
    <w:lvl w:ilvl="1" w:tplc="04B4ECD6" w:tentative="1">
      <w:start w:val="1"/>
      <w:numFmt w:val="bullet"/>
      <w:lvlText w:val=""/>
      <w:lvlJc w:val="left"/>
      <w:pPr>
        <w:tabs>
          <w:tab w:val="num" w:pos="1440"/>
        </w:tabs>
        <w:ind w:left="1440" w:hanging="360"/>
      </w:pPr>
      <w:rPr>
        <w:rFonts w:ascii="Wingdings" w:hAnsi="Wingdings" w:hint="default"/>
      </w:rPr>
    </w:lvl>
    <w:lvl w:ilvl="2" w:tplc="7924ECA0" w:tentative="1">
      <w:start w:val="1"/>
      <w:numFmt w:val="bullet"/>
      <w:lvlText w:val=""/>
      <w:lvlJc w:val="left"/>
      <w:pPr>
        <w:tabs>
          <w:tab w:val="num" w:pos="2160"/>
        </w:tabs>
        <w:ind w:left="2160" w:hanging="360"/>
      </w:pPr>
      <w:rPr>
        <w:rFonts w:ascii="Wingdings" w:hAnsi="Wingdings" w:hint="default"/>
      </w:rPr>
    </w:lvl>
    <w:lvl w:ilvl="3" w:tplc="618EE2A4" w:tentative="1">
      <w:start w:val="1"/>
      <w:numFmt w:val="bullet"/>
      <w:lvlText w:val=""/>
      <w:lvlJc w:val="left"/>
      <w:pPr>
        <w:tabs>
          <w:tab w:val="num" w:pos="2880"/>
        </w:tabs>
        <w:ind w:left="2880" w:hanging="360"/>
      </w:pPr>
      <w:rPr>
        <w:rFonts w:ascii="Wingdings" w:hAnsi="Wingdings" w:hint="default"/>
      </w:rPr>
    </w:lvl>
    <w:lvl w:ilvl="4" w:tplc="5DC26800" w:tentative="1">
      <w:start w:val="1"/>
      <w:numFmt w:val="bullet"/>
      <w:lvlText w:val=""/>
      <w:lvlJc w:val="left"/>
      <w:pPr>
        <w:tabs>
          <w:tab w:val="num" w:pos="3600"/>
        </w:tabs>
        <w:ind w:left="3600" w:hanging="360"/>
      </w:pPr>
      <w:rPr>
        <w:rFonts w:ascii="Wingdings" w:hAnsi="Wingdings" w:hint="default"/>
      </w:rPr>
    </w:lvl>
    <w:lvl w:ilvl="5" w:tplc="427E40FE" w:tentative="1">
      <w:start w:val="1"/>
      <w:numFmt w:val="bullet"/>
      <w:lvlText w:val=""/>
      <w:lvlJc w:val="left"/>
      <w:pPr>
        <w:tabs>
          <w:tab w:val="num" w:pos="4320"/>
        </w:tabs>
        <w:ind w:left="4320" w:hanging="360"/>
      </w:pPr>
      <w:rPr>
        <w:rFonts w:ascii="Wingdings" w:hAnsi="Wingdings" w:hint="default"/>
      </w:rPr>
    </w:lvl>
    <w:lvl w:ilvl="6" w:tplc="9E883E14" w:tentative="1">
      <w:start w:val="1"/>
      <w:numFmt w:val="bullet"/>
      <w:lvlText w:val=""/>
      <w:lvlJc w:val="left"/>
      <w:pPr>
        <w:tabs>
          <w:tab w:val="num" w:pos="5040"/>
        </w:tabs>
        <w:ind w:left="5040" w:hanging="360"/>
      </w:pPr>
      <w:rPr>
        <w:rFonts w:ascii="Wingdings" w:hAnsi="Wingdings" w:hint="default"/>
      </w:rPr>
    </w:lvl>
    <w:lvl w:ilvl="7" w:tplc="CF240CD6" w:tentative="1">
      <w:start w:val="1"/>
      <w:numFmt w:val="bullet"/>
      <w:lvlText w:val=""/>
      <w:lvlJc w:val="left"/>
      <w:pPr>
        <w:tabs>
          <w:tab w:val="num" w:pos="5760"/>
        </w:tabs>
        <w:ind w:left="5760" w:hanging="360"/>
      </w:pPr>
      <w:rPr>
        <w:rFonts w:ascii="Wingdings" w:hAnsi="Wingdings" w:hint="default"/>
      </w:rPr>
    </w:lvl>
    <w:lvl w:ilvl="8" w:tplc="BD7A8B7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51646"/>
    <w:multiLevelType w:val="hybridMultilevel"/>
    <w:tmpl w:val="A41EB158"/>
    <w:lvl w:ilvl="0" w:tplc="0AAE1B26">
      <w:start w:val="1"/>
      <w:numFmt w:val="decimal"/>
      <w:lvlText w:val="%1."/>
      <w:lvlJc w:val="left"/>
      <w:pPr>
        <w:ind w:left="1065" w:hanging="705"/>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3244AE1"/>
    <w:multiLevelType w:val="multilevel"/>
    <w:tmpl w:val="A78E94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AB0B61"/>
    <w:multiLevelType w:val="multilevel"/>
    <w:tmpl w:val="A8041514"/>
    <w:lvl w:ilvl="0">
      <w:start w:val="1"/>
      <w:numFmt w:val="decimal"/>
      <w:lvlText w:val="%1."/>
      <w:lvlJc w:val="left"/>
      <w:pPr>
        <w:ind w:left="709" w:hanging="709"/>
      </w:pPr>
      <w:rPr>
        <w:rFonts w:hint="default"/>
      </w:rPr>
    </w:lvl>
    <w:lvl w:ilvl="1">
      <w:start w:val="1"/>
      <w:numFmt w:val="decimal"/>
      <w:isLgl/>
      <w:lvlText w:val="%1.%2."/>
      <w:lvlJc w:val="left"/>
      <w:pPr>
        <w:ind w:left="360" w:hanging="360"/>
      </w:pPr>
      <w:rPr>
        <w:rFonts w:hint="default"/>
        <w:b/>
        <w:i w:val="0"/>
        <w:color w:val="auto"/>
      </w:rPr>
    </w:lvl>
    <w:lvl w:ilvl="2">
      <w:start w:val="1"/>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30" w15:restartNumberingAfterBreak="0">
    <w:nsid w:val="5466110E"/>
    <w:multiLevelType w:val="hybridMultilevel"/>
    <w:tmpl w:val="3C96B7F6"/>
    <w:lvl w:ilvl="0" w:tplc="E54AF686">
      <w:start w:val="1"/>
      <w:numFmt w:val="decimal"/>
      <w:lvlText w:val="3.%1-"/>
      <w:lvlJc w:val="left"/>
      <w:pPr>
        <w:ind w:left="567" w:hanging="567"/>
      </w:pPr>
      <w:rPr>
        <w:rFonts w:hint="default"/>
        <w:b/>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5A004B3E"/>
    <w:multiLevelType w:val="hybridMultilevel"/>
    <w:tmpl w:val="9104B10E"/>
    <w:lvl w:ilvl="0" w:tplc="00D8B404">
      <w:numFmt w:val="none"/>
      <w:lvlText w:val=""/>
      <w:lvlJc w:val="left"/>
      <w:pPr>
        <w:tabs>
          <w:tab w:val="num" w:pos="360"/>
        </w:tabs>
      </w:pPr>
    </w:lvl>
    <w:lvl w:ilvl="1" w:tplc="AAFAD248">
      <w:start w:val="1"/>
      <w:numFmt w:val="lowerLetter"/>
      <w:lvlText w:val="%2."/>
      <w:lvlJc w:val="left"/>
      <w:pPr>
        <w:ind w:left="1440" w:hanging="360"/>
      </w:pPr>
    </w:lvl>
    <w:lvl w:ilvl="2" w:tplc="95AC5D7C">
      <w:start w:val="1"/>
      <w:numFmt w:val="lowerRoman"/>
      <w:lvlText w:val="%3."/>
      <w:lvlJc w:val="right"/>
      <w:pPr>
        <w:ind w:left="2160" w:hanging="180"/>
      </w:pPr>
    </w:lvl>
    <w:lvl w:ilvl="3" w:tplc="B2445570">
      <w:start w:val="1"/>
      <w:numFmt w:val="decimal"/>
      <w:lvlText w:val="%4."/>
      <w:lvlJc w:val="left"/>
      <w:pPr>
        <w:ind w:left="2880" w:hanging="360"/>
      </w:pPr>
    </w:lvl>
    <w:lvl w:ilvl="4" w:tplc="FB2A36DA">
      <w:start w:val="1"/>
      <w:numFmt w:val="lowerLetter"/>
      <w:lvlText w:val="%5."/>
      <w:lvlJc w:val="left"/>
      <w:pPr>
        <w:ind w:left="3600" w:hanging="360"/>
      </w:pPr>
    </w:lvl>
    <w:lvl w:ilvl="5" w:tplc="A1CCA172">
      <w:start w:val="1"/>
      <w:numFmt w:val="lowerRoman"/>
      <w:lvlText w:val="%6."/>
      <w:lvlJc w:val="right"/>
      <w:pPr>
        <w:ind w:left="4320" w:hanging="180"/>
      </w:pPr>
    </w:lvl>
    <w:lvl w:ilvl="6" w:tplc="18805CE0">
      <w:start w:val="1"/>
      <w:numFmt w:val="decimal"/>
      <w:lvlText w:val="%7."/>
      <w:lvlJc w:val="left"/>
      <w:pPr>
        <w:ind w:left="5040" w:hanging="360"/>
      </w:pPr>
    </w:lvl>
    <w:lvl w:ilvl="7" w:tplc="6768618C">
      <w:start w:val="1"/>
      <w:numFmt w:val="lowerLetter"/>
      <w:lvlText w:val="%8."/>
      <w:lvlJc w:val="left"/>
      <w:pPr>
        <w:ind w:left="5760" w:hanging="360"/>
      </w:pPr>
    </w:lvl>
    <w:lvl w:ilvl="8" w:tplc="B7C6A35E">
      <w:start w:val="1"/>
      <w:numFmt w:val="lowerRoman"/>
      <w:lvlText w:val="%9."/>
      <w:lvlJc w:val="right"/>
      <w:pPr>
        <w:ind w:left="6480" w:hanging="180"/>
      </w:pPr>
    </w:lvl>
  </w:abstractNum>
  <w:abstractNum w:abstractNumId="32" w15:restartNumberingAfterBreak="0">
    <w:nsid w:val="5B9531A9"/>
    <w:multiLevelType w:val="multilevel"/>
    <w:tmpl w:val="003C34FE"/>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6F2F7D"/>
    <w:multiLevelType w:val="multilevel"/>
    <w:tmpl w:val="1458E5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5C1A44"/>
    <w:multiLevelType w:val="hybridMultilevel"/>
    <w:tmpl w:val="D60E6152"/>
    <w:lvl w:ilvl="0" w:tplc="0416000D">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5" w15:restartNumberingAfterBreak="0">
    <w:nsid w:val="6F415441"/>
    <w:multiLevelType w:val="singleLevel"/>
    <w:tmpl w:val="04160017"/>
    <w:lvl w:ilvl="0">
      <w:start w:val="1"/>
      <w:numFmt w:val="lowerLetter"/>
      <w:lvlText w:val="%1)"/>
      <w:lvlJc w:val="left"/>
      <w:pPr>
        <w:tabs>
          <w:tab w:val="num" w:pos="360"/>
        </w:tabs>
        <w:ind w:left="360" w:hanging="360"/>
      </w:pPr>
      <w:rPr>
        <w:rFonts w:hint="default"/>
      </w:rPr>
    </w:lvl>
  </w:abstractNum>
  <w:abstractNum w:abstractNumId="36" w15:restartNumberingAfterBreak="0">
    <w:nsid w:val="6FC93C7D"/>
    <w:multiLevelType w:val="multilevel"/>
    <w:tmpl w:val="FD1CB4B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925402"/>
    <w:multiLevelType w:val="multilevel"/>
    <w:tmpl w:val="F8929708"/>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B578B4"/>
    <w:multiLevelType w:val="multilevel"/>
    <w:tmpl w:val="CEC637D4"/>
    <w:lvl w:ilvl="0">
      <w:start w:val="1"/>
      <w:numFmt w:val="decimal"/>
      <w:lvlText w:val="%1"/>
      <w:lvlJc w:val="left"/>
      <w:pPr>
        <w:ind w:left="375" w:hanging="375"/>
      </w:pPr>
      <w:rPr>
        <w:rFonts w:hint="default"/>
        <w:b/>
      </w:rPr>
    </w:lvl>
    <w:lvl w:ilvl="1">
      <w:start w:val="1"/>
      <w:numFmt w:val="decimal"/>
      <w:pStyle w:val="Justificativa"/>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7CF940A7"/>
    <w:multiLevelType w:val="hybridMultilevel"/>
    <w:tmpl w:val="82403B46"/>
    <w:lvl w:ilvl="0" w:tplc="B6B282B2">
      <w:start w:val="1"/>
      <w:numFmt w:val="lowerLetter"/>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0" w15:restartNumberingAfterBreak="0">
    <w:nsid w:val="7D8D58B2"/>
    <w:multiLevelType w:val="multilevel"/>
    <w:tmpl w:val="B0B25176"/>
    <w:lvl w:ilvl="0">
      <w:start w:val="1"/>
      <w:numFmt w:val="decimal"/>
      <w:lvlText w:val="%1."/>
      <w:lvlJc w:val="left"/>
      <w:pPr>
        <w:ind w:left="720" w:hanging="360"/>
      </w:p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440" w:hanging="1080"/>
      </w:pPr>
      <w:rPr>
        <w:rFonts w:hint="default"/>
        <w:b/>
        <w:bCs w:val="0"/>
      </w:rPr>
    </w:lvl>
    <w:lvl w:ilvl="4">
      <w:start w:val="1"/>
      <w:numFmt w:val="decimal"/>
      <w:isLgl/>
      <w:lvlText w:val="%1.%2.%3.%4.%5."/>
      <w:lvlJc w:val="left"/>
      <w:pPr>
        <w:ind w:left="1440" w:hanging="1080"/>
      </w:pPr>
      <w:rPr>
        <w:rFonts w:hint="default"/>
        <w:b/>
        <w:bCs w:val="0"/>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95838551">
    <w:abstractNumId w:val="22"/>
  </w:num>
  <w:num w:numId="2" w16cid:durableId="1780951161">
    <w:abstractNumId w:val="31"/>
  </w:num>
  <w:num w:numId="3" w16cid:durableId="1948193736">
    <w:abstractNumId w:val="0"/>
  </w:num>
  <w:num w:numId="4" w16cid:durableId="919824920">
    <w:abstractNumId w:val="1"/>
  </w:num>
  <w:num w:numId="5" w16cid:durableId="1498228693">
    <w:abstractNumId w:val="4"/>
  </w:num>
  <w:num w:numId="6" w16cid:durableId="320428528">
    <w:abstractNumId w:val="38"/>
  </w:num>
  <w:num w:numId="7" w16cid:durableId="1221333127">
    <w:abstractNumId w:val="8"/>
  </w:num>
  <w:num w:numId="8" w16cid:durableId="2146894220">
    <w:abstractNumId w:val="3"/>
  </w:num>
  <w:num w:numId="9" w16cid:durableId="1216696209">
    <w:abstractNumId w:val="15"/>
  </w:num>
  <w:num w:numId="10" w16cid:durableId="1984044085">
    <w:abstractNumId w:val="9"/>
  </w:num>
  <w:num w:numId="11" w16cid:durableId="775950066">
    <w:abstractNumId w:val="7"/>
  </w:num>
  <w:num w:numId="12" w16cid:durableId="746343152">
    <w:abstractNumId w:val="36"/>
  </w:num>
  <w:num w:numId="13" w16cid:durableId="965044633">
    <w:abstractNumId w:val="18"/>
  </w:num>
  <w:num w:numId="14" w16cid:durableId="1199002054">
    <w:abstractNumId w:val="6"/>
  </w:num>
  <w:num w:numId="15" w16cid:durableId="2125692702">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4515925">
    <w:abstractNumId w:val="29"/>
  </w:num>
  <w:num w:numId="17" w16cid:durableId="1037311609">
    <w:abstractNumId w:val="29"/>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rPr>
      </w:lvl>
    </w:lvlOverride>
    <w:lvlOverride w:ilvl="2">
      <w:lvl w:ilvl="2">
        <w:start w:val="1"/>
        <w:numFmt w:val="decimal"/>
        <w:isLgl/>
        <w:lvlText w:val="%1.%2.%3."/>
        <w:lvlJc w:val="left"/>
        <w:pPr>
          <w:tabs>
            <w:tab w:val="num" w:pos="1418"/>
          </w:tabs>
          <w:ind w:left="1418" w:hanging="709"/>
        </w:pPr>
        <w:rPr>
          <w:rFonts w:hint="default"/>
          <w:b/>
          <w:i w:val="0"/>
          <w:color w:val="auto"/>
        </w:rPr>
      </w:lvl>
    </w:lvlOverride>
    <w:lvlOverride w:ilvl="3">
      <w:lvl w:ilvl="3">
        <w:start w:val="1"/>
        <w:numFmt w:val="decimal"/>
        <w:isLgl/>
        <w:lvlText w:val="%1.%2.%3.%4."/>
        <w:lvlJc w:val="left"/>
        <w:pPr>
          <w:ind w:left="720" w:hanging="720"/>
        </w:pPr>
        <w:rPr>
          <w:rFonts w:hint="default"/>
          <w:b/>
          <w:i w:val="0"/>
          <w:color w:val="auto"/>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18" w16cid:durableId="275723991">
    <w:abstractNumId w:val="29"/>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rPr>
      </w:lvl>
    </w:lvlOverride>
    <w:lvlOverride w:ilvl="2">
      <w:lvl w:ilvl="2">
        <w:start w:val="1"/>
        <w:numFmt w:val="decimal"/>
        <w:isLgl/>
        <w:lvlText w:val="%1.%2.%3."/>
        <w:lvlJc w:val="left"/>
        <w:pPr>
          <w:ind w:left="1418" w:hanging="709"/>
        </w:pPr>
        <w:rPr>
          <w:rFonts w:hint="default"/>
          <w:b/>
          <w:i w:val="0"/>
          <w:color w:val="auto"/>
          <w:sz w:val="24"/>
          <w:szCs w:val="24"/>
        </w:rPr>
      </w:lvl>
    </w:lvlOverride>
    <w:lvlOverride w:ilvl="3">
      <w:lvl w:ilvl="3">
        <w:start w:val="1"/>
        <w:numFmt w:val="decimal"/>
        <w:isLgl/>
        <w:lvlText w:val="%1.%2.%3.%4."/>
        <w:lvlJc w:val="left"/>
        <w:pPr>
          <w:ind w:left="720" w:hanging="720"/>
        </w:pPr>
        <w:rPr>
          <w:rFonts w:hint="default"/>
          <w:b/>
          <w:i w:val="0"/>
          <w:color w:val="auto"/>
        </w:rPr>
      </w:lvl>
    </w:lvlOverride>
    <w:lvlOverride w:ilvl="4">
      <w:lvl w:ilvl="4">
        <w:start w:val="1"/>
        <w:numFmt w:val="decimal"/>
        <w:isLgl/>
        <w:lvlText w:val="%1.%2.%3.%4.%5."/>
        <w:lvlJc w:val="left"/>
        <w:pPr>
          <w:ind w:left="1080" w:hanging="1080"/>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19" w16cid:durableId="232589544">
    <w:abstractNumId w:val="29"/>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rPr>
      </w:lvl>
    </w:lvlOverride>
    <w:lvlOverride w:ilvl="2">
      <w:lvl w:ilvl="2">
        <w:start w:val="1"/>
        <w:numFmt w:val="decimal"/>
        <w:isLgl/>
        <w:lvlText w:val="%1.%2.%3."/>
        <w:lvlJc w:val="left"/>
        <w:pPr>
          <w:tabs>
            <w:tab w:val="num" w:pos="1559"/>
          </w:tabs>
          <w:ind w:left="1559" w:hanging="850"/>
        </w:pPr>
        <w:rPr>
          <w:rFonts w:hint="default"/>
          <w:b/>
          <w:i w:val="0"/>
          <w:color w:val="auto"/>
        </w:rPr>
      </w:lvl>
    </w:lvlOverride>
    <w:lvlOverride w:ilvl="3">
      <w:lvl w:ilvl="3">
        <w:start w:val="1"/>
        <w:numFmt w:val="decimal"/>
        <w:isLgl/>
        <w:lvlText w:val="%1.%2.%3.%4."/>
        <w:lvlJc w:val="left"/>
        <w:pPr>
          <w:tabs>
            <w:tab w:val="num" w:pos="2381"/>
          </w:tabs>
          <w:ind w:left="2381" w:hanging="822"/>
        </w:pPr>
        <w:rPr>
          <w:rFonts w:hint="default"/>
          <w:b/>
          <w:i w:val="0"/>
          <w:color w:val="auto"/>
        </w:rPr>
      </w:lvl>
    </w:lvlOverride>
    <w:lvlOverride w:ilvl="4">
      <w:lvl w:ilvl="4">
        <w:start w:val="1"/>
        <w:numFmt w:val="decimal"/>
        <w:isLgl/>
        <w:lvlText w:val="%1.%2.%3.%4.%5."/>
        <w:lvlJc w:val="left"/>
        <w:pPr>
          <w:tabs>
            <w:tab w:val="num" w:pos="3402"/>
          </w:tabs>
          <w:ind w:left="3402" w:hanging="1021"/>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20" w16cid:durableId="1320890995">
    <w:abstractNumId w:val="29"/>
    <w:lvlOverride w:ilvl="0">
      <w:lvl w:ilvl="0">
        <w:start w:val="1"/>
        <w:numFmt w:val="decimal"/>
        <w:lvlText w:val="%1."/>
        <w:lvlJc w:val="left"/>
        <w:pPr>
          <w:ind w:left="709" w:hanging="709"/>
        </w:pPr>
        <w:rPr>
          <w:rFonts w:hint="default"/>
        </w:rPr>
      </w:lvl>
    </w:lvlOverride>
    <w:lvlOverride w:ilvl="1">
      <w:lvl w:ilvl="1">
        <w:start w:val="1"/>
        <w:numFmt w:val="decimal"/>
        <w:isLgl/>
        <w:lvlText w:val="%1.%2."/>
        <w:lvlJc w:val="left"/>
        <w:pPr>
          <w:ind w:left="709" w:hanging="709"/>
        </w:pPr>
        <w:rPr>
          <w:rFonts w:hint="default"/>
          <w:b/>
          <w:i w:val="0"/>
          <w:color w:val="auto"/>
        </w:rPr>
      </w:lvl>
    </w:lvlOverride>
    <w:lvlOverride w:ilvl="2">
      <w:lvl w:ilvl="2">
        <w:start w:val="1"/>
        <w:numFmt w:val="decimal"/>
        <w:isLgl/>
        <w:lvlText w:val="%1.%2.%3."/>
        <w:lvlJc w:val="left"/>
        <w:pPr>
          <w:ind w:left="1418" w:hanging="709"/>
        </w:pPr>
        <w:rPr>
          <w:rFonts w:hint="default"/>
          <w:b/>
          <w:i w:val="0"/>
          <w:color w:val="auto"/>
        </w:rPr>
      </w:lvl>
    </w:lvlOverride>
    <w:lvlOverride w:ilvl="3">
      <w:lvl w:ilvl="3">
        <w:start w:val="1"/>
        <w:numFmt w:val="decimal"/>
        <w:isLgl/>
        <w:lvlText w:val="%1.%2.%3.%4."/>
        <w:lvlJc w:val="left"/>
        <w:pPr>
          <w:tabs>
            <w:tab w:val="num" w:pos="2381"/>
          </w:tabs>
          <w:ind w:left="2381" w:hanging="963"/>
        </w:pPr>
        <w:rPr>
          <w:rFonts w:hint="default"/>
          <w:b/>
          <w:i w:val="0"/>
          <w:color w:val="auto"/>
          <w:sz w:val="24"/>
          <w:szCs w:val="24"/>
        </w:rPr>
      </w:lvl>
    </w:lvlOverride>
    <w:lvlOverride w:ilvl="4">
      <w:lvl w:ilvl="4">
        <w:start w:val="1"/>
        <w:numFmt w:val="decimal"/>
        <w:isLgl/>
        <w:lvlText w:val="%1.%2.%3.%4.%5."/>
        <w:lvlJc w:val="left"/>
        <w:pPr>
          <w:tabs>
            <w:tab w:val="num" w:pos="3402"/>
          </w:tabs>
          <w:ind w:left="3402" w:hanging="1021"/>
        </w:pPr>
        <w:rPr>
          <w:rFonts w:hint="default"/>
          <w:b/>
          <w:i w:val="0"/>
          <w:color w:val="auto"/>
        </w:rPr>
      </w:lvl>
    </w:lvlOverride>
    <w:lvlOverride w:ilvl="5">
      <w:lvl w:ilvl="5">
        <w:start w:val="1"/>
        <w:numFmt w:val="decimal"/>
        <w:isLgl/>
        <w:lvlText w:val="%1.%2.%3.%4.%5.%6."/>
        <w:lvlJc w:val="left"/>
        <w:pPr>
          <w:ind w:left="1080" w:hanging="1080"/>
        </w:pPr>
        <w:rPr>
          <w:rFonts w:hint="default"/>
          <w:b/>
          <w:i w:val="0"/>
          <w:color w:val="auto"/>
        </w:rPr>
      </w:lvl>
    </w:lvlOverride>
    <w:lvlOverride w:ilvl="6">
      <w:lvl w:ilvl="6">
        <w:start w:val="1"/>
        <w:numFmt w:val="decimal"/>
        <w:isLgl/>
        <w:lvlText w:val="%1.%2.%3.%4.%5.%6.%7."/>
        <w:lvlJc w:val="left"/>
        <w:pPr>
          <w:ind w:left="1440" w:hanging="1440"/>
        </w:pPr>
        <w:rPr>
          <w:rFonts w:hint="default"/>
          <w:b/>
          <w:i w:val="0"/>
          <w:color w:val="auto"/>
        </w:rPr>
      </w:lvl>
    </w:lvlOverride>
    <w:lvlOverride w:ilvl="7">
      <w:lvl w:ilvl="7">
        <w:start w:val="1"/>
        <w:numFmt w:val="decimal"/>
        <w:isLgl/>
        <w:lvlText w:val="%1.%2.%3.%4.%5.%6.%7.%8."/>
        <w:lvlJc w:val="left"/>
        <w:pPr>
          <w:ind w:left="1440" w:hanging="1440"/>
        </w:pPr>
        <w:rPr>
          <w:rFonts w:hint="default"/>
          <w:b/>
          <w:i w:val="0"/>
          <w:color w:val="auto"/>
        </w:rPr>
      </w:lvl>
    </w:lvlOverride>
    <w:lvlOverride w:ilvl="8">
      <w:lvl w:ilvl="8">
        <w:start w:val="1"/>
        <w:numFmt w:val="decimal"/>
        <w:isLgl/>
        <w:lvlText w:val="%1.%2.%3.%4.%5.%6.%7.%8.%9."/>
        <w:lvlJc w:val="left"/>
        <w:pPr>
          <w:ind w:left="1800" w:hanging="1800"/>
        </w:pPr>
        <w:rPr>
          <w:rFonts w:hint="default"/>
          <w:b/>
          <w:i w:val="0"/>
          <w:color w:val="auto"/>
        </w:rPr>
      </w:lvl>
    </w:lvlOverride>
  </w:num>
  <w:num w:numId="21" w16cid:durableId="446122940">
    <w:abstractNumId w:val="40"/>
  </w:num>
  <w:num w:numId="22" w16cid:durableId="1523131058">
    <w:abstractNumId w:val="35"/>
  </w:num>
  <w:num w:numId="23" w16cid:durableId="1858275198">
    <w:abstractNumId w:val="24"/>
  </w:num>
  <w:num w:numId="24" w16cid:durableId="513033431">
    <w:abstractNumId w:val="32"/>
  </w:num>
  <w:num w:numId="25" w16cid:durableId="86585060">
    <w:abstractNumId w:val="30"/>
  </w:num>
  <w:num w:numId="26" w16cid:durableId="311179141">
    <w:abstractNumId w:val="39"/>
  </w:num>
  <w:num w:numId="27" w16cid:durableId="1423574277">
    <w:abstractNumId w:val="10"/>
  </w:num>
  <w:num w:numId="28" w16cid:durableId="389353767">
    <w:abstractNumId w:val="37"/>
  </w:num>
  <w:num w:numId="29" w16cid:durableId="820851920">
    <w:abstractNumId w:val="19"/>
  </w:num>
  <w:num w:numId="30" w16cid:durableId="301229963">
    <w:abstractNumId w:val="27"/>
  </w:num>
  <w:num w:numId="31" w16cid:durableId="63720253">
    <w:abstractNumId w:val="17"/>
  </w:num>
  <w:num w:numId="32" w16cid:durableId="1126388164">
    <w:abstractNumId w:val="21"/>
  </w:num>
  <w:num w:numId="33" w16cid:durableId="1805466039">
    <w:abstractNumId w:val="14"/>
  </w:num>
  <w:num w:numId="34" w16cid:durableId="708800176">
    <w:abstractNumId w:val="33"/>
  </w:num>
  <w:num w:numId="35" w16cid:durableId="338967980">
    <w:abstractNumId w:val="25"/>
  </w:num>
  <w:num w:numId="36" w16cid:durableId="1434593637">
    <w:abstractNumId w:val="5"/>
  </w:num>
  <w:num w:numId="37" w16cid:durableId="566573833">
    <w:abstractNumId w:val="28"/>
  </w:num>
  <w:num w:numId="38" w16cid:durableId="431166467">
    <w:abstractNumId w:val="11"/>
  </w:num>
  <w:num w:numId="39" w16cid:durableId="1211308867">
    <w:abstractNumId w:val="26"/>
  </w:num>
  <w:num w:numId="40" w16cid:durableId="1280531321">
    <w:abstractNumId w:val="34"/>
  </w:num>
  <w:num w:numId="41" w16cid:durableId="678044399">
    <w:abstractNumId w:val="16"/>
  </w:num>
  <w:num w:numId="42" w16cid:durableId="910777137">
    <w:abstractNumId w:val="2"/>
  </w:num>
  <w:num w:numId="43" w16cid:durableId="536041542">
    <w:abstractNumId w:val="23"/>
  </w:num>
  <w:num w:numId="44" w16cid:durableId="1379009628">
    <w:abstractNumId w:val="20"/>
  </w:num>
  <w:num w:numId="45" w16cid:durableId="1133058697">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030"/>
    <w:rsid w:val="00001CCA"/>
    <w:rsid w:val="000020D3"/>
    <w:rsid w:val="00002237"/>
    <w:rsid w:val="000033C6"/>
    <w:rsid w:val="000035CF"/>
    <w:rsid w:val="000041CE"/>
    <w:rsid w:val="00006B43"/>
    <w:rsid w:val="00007470"/>
    <w:rsid w:val="00010FDB"/>
    <w:rsid w:val="00011FDC"/>
    <w:rsid w:val="00012B37"/>
    <w:rsid w:val="00012B5F"/>
    <w:rsid w:val="00014114"/>
    <w:rsid w:val="00014C02"/>
    <w:rsid w:val="000162A0"/>
    <w:rsid w:val="00016983"/>
    <w:rsid w:val="00017170"/>
    <w:rsid w:val="00017BA4"/>
    <w:rsid w:val="00020AD1"/>
    <w:rsid w:val="00021386"/>
    <w:rsid w:val="00021CFF"/>
    <w:rsid w:val="00021D20"/>
    <w:rsid w:val="00022DDE"/>
    <w:rsid w:val="00024AC3"/>
    <w:rsid w:val="000250FD"/>
    <w:rsid w:val="00026164"/>
    <w:rsid w:val="00026739"/>
    <w:rsid w:val="000303FF"/>
    <w:rsid w:val="0003049D"/>
    <w:rsid w:val="00031D04"/>
    <w:rsid w:val="00034FE0"/>
    <w:rsid w:val="00035094"/>
    <w:rsid w:val="000354B9"/>
    <w:rsid w:val="00035A0D"/>
    <w:rsid w:val="00036AFF"/>
    <w:rsid w:val="000370A5"/>
    <w:rsid w:val="00037264"/>
    <w:rsid w:val="00040057"/>
    <w:rsid w:val="000406C4"/>
    <w:rsid w:val="00042045"/>
    <w:rsid w:val="000435DF"/>
    <w:rsid w:val="00043CAC"/>
    <w:rsid w:val="000457C9"/>
    <w:rsid w:val="00046C82"/>
    <w:rsid w:val="00050F4B"/>
    <w:rsid w:val="00051501"/>
    <w:rsid w:val="0005253A"/>
    <w:rsid w:val="00052C66"/>
    <w:rsid w:val="00053591"/>
    <w:rsid w:val="00055C56"/>
    <w:rsid w:val="00055F51"/>
    <w:rsid w:val="00060410"/>
    <w:rsid w:val="00060DD1"/>
    <w:rsid w:val="000611D4"/>
    <w:rsid w:val="0006133C"/>
    <w:rsid w:val="00061418"/>
    <w:rsid w:val="00062813"/>
    <w:rsid w:val="00062871"/>
    <w:rsid w:val="00063663"/>
    <w:rsid w:val="00063ED9"/>
    <w:rsid w:val="00064037"/>
    <w:rsid w:val="00064AB8"/>
    <w:rsid w:val="00064EC6"/>
    <w:rsid w:val="000651A2"/>
    <w:rsid w:val="0006644D"/>
    <w:rsid w:val="00073157"/>
    <w:rsid w:val="000745CF"/>
    <w:rsid w:val="00074E53"/>
    <w:rsid w:val="00075232"/>
    <w:rsid w:val="0007600A"/>
    <w:rsid w:val="00077119"/>
    <w:rsid w:val="000800CE"/>
    <w:rsid w:val="000802E3"/>
    <w:rsid w:val="00080B97"/>
    <w:rsid w:val="000810D8"/>
    <w:rsid w:val="00083425"/>
    <w:rsid w:val="00083DB6"/>
    <w:rsid w:val="00086593"/>
    <w:rsid w:val="000866B2"/>
    <w:rsid w:val="00086ABD"/>
    <w:rsid w:val="00086D3E"/>
    <w:rsid w:val="000871CD"/>
    <w:rsid w:val="00087BFC"/>
    <w:rsid w:val="00087D9E"/>
    <w:rsid w:val="00087EAC"/>
    <w:rsid w:val="00090473"/>
    <w:rsid w:val="00093DE1"/>
    <w:rsid w:val="00094DE2"/>
    <w:rsid w:val="00096301"/>
    <w:rsid w:val="00096C0A"/>
    <w:rsid w:val="00096FA4"/>
    <w:rsid w:val="000A1BB3"/>
    <w:rsid w:val="000A2D06"/>
    <w:rsid w:val="000A3DAA"/>
    <w:rsid w:val="000A45B1"/>
    <w:rsid w:val="000A4E67"/>
    <w:rsid w:val="000A664F"/>
    <w:rsid w:val="000A671D"/>
    <w:rsid w:val="000A72A2"/>
    <w:rsid w:val="000A7A93"/>
    <w:rsid w:val="000B0EBB"/>
    <w:rsid w:val="000B17C6"/>
    <w:rsid w:val="000B26E9"/>
    <w:rsid w:val="000B38A3"/>
    <w:rsid w:val="000B4BE4"/>
    <w:rsid w:val="000B4EE7"/>
    <w:rsid w:val="000B5156"/>
    <w:rsid w:val="000B57D2"/>
    <w:rsid w:val="000B6088"/>
    <w:rsid w:val="000C024C"/>
    <w:rsid w:val="000C0633"/>
    <w:rsid w:val="000C0788"/>
    <w:rsid w:val="000C0886"/>
    <w:rsid w:val="000C3CEA"/>
    <w:rsid w:val="000C3EF0"/>
    <w:rsid w:val="000C41C2"/>
    <w:rsid w:val="000C423E"/>
    <w:rsid w:val="000C56A0"/>
    <w:rsid w:val="000C5D38"/>
    <w:rsid w:val="000C654E"/>
    <w:rsid w:val="000C6EF8"/>
    <w:rsid w:val="000D04B4"/>
    <w:rsid w:val="000D0668"/>
    <w:rsid w:val="000D1E3C"/>
    <w:rsid w:val="000D29B4"/>
    <w:rsid w:val="000D3613"/>
    <w:rsid w:val="000D39B2"/>
    <w:rsid w:val="000D3EA6"/>
    <w:rsid w:val="000D53E4"/>
    <w:rsid w:val="000D70F6"/>
    <w:rsid w:val="000D7203"/>
    <w:rsid w:val="000D78F7"/>
    <w:rsid w:val="000E0DE2"/>
    <w:rsid w:val="000E120D"/>
    <w:rsid w:val="000E146A"/>
    <w:rsid w:val="000E1BCB"/>
    <w:rsid w:val="000E21FE"/>
    <w:rsid w:val="000E3A21"/>
    <w:rsid w:val="000E4115"/>
    <w:rsid w:val="000E444D"/>
    <w:rsid w:val="000F043B"/>
    <w:rsid w:val="000F12FE"/>
    <w:rsid w:val="000F1D10"/>
    <w:rsid w:val="000F3009"/>
    <w:rsid w:val="000F333A"/>
    <w:rsid w:val="000F495B"/>
    <w:rsid w:val="000F55A7"/>
    <w:rsid w:val="00100026"/>
    <w:rsid w:val="00101B8F"/>
    <w:rsid w:val="001025BA"/>
    <w:rsid w:val="00102F16"/>
    <w:rsid w:val="00103A72"/>
    <w:rsid w:val="00103DA8"/>
    <w:rsid w:val="001047B4"/>
    <w:rsid w:val="001066ED"/>
    <w:rsid w:val="00106F45"/>
    <w:rsid w:val="0010795C"/>
    <w:rsid w:val="00110A2C"/>
    <w:rsid w:val="001126AB"/>
    <w:rsid w:val="00112DFA"/>
    <w:rsid w:val="001134A8"/>
    <w:rsid w:val="00115516"/>
    <w:rsid w:val="0011563C"/>
    <w:rsid w:val="00116EBC"/>
    <w:rsid w:val="0011788A"/>
    <w:rsid w:val="00117910"/>
    <w:rsid w:val="00121DC5"/>
    <w:rsid w:val="00121F71"/>
    <w:rsid w:val="001223C0"/>
    <w:rsid w:val="00123FAF"/>
    <w:rsid w:val="00125D2D"/>
    <w:rsid w:val="0012779F"/>
    <w:rsid w:val="001300DA"/>
    <w:rsid w:val="001309AD"/>
    <w:rsid w:val="00132A1E"/>
    <w:rsid w:val="00133314"/>
    <w:rsid w:val="00133931"/>
    <w:rsid w:val="00133AC9"/>
    <w:rsid w:val="00133F33"/>
    <w:rsid w:val="00134450"/>
    <w:rsid w:val="001344F7"/>
    <w:rsid w:val="001350A4"/>
    <w:rsid w:val="0013552C"/>
    <w:rsid w:val="001356D5"/>
    <w:rsid w:val="00136120"/>
    <w:rsid w:val="001404C3"/>
    <w:rsid w:val="001407B4"/>
    <w:rsid w:val="0014170B"/>
    <w:rsid w:val="001424E3"/>
    <w:rsid w:val="00142865"/>
    <w:rsid w:val="00143740"/>
    <w:rsid w:val="0014520E"/>
    <w:rsid w:val="00145371"/>
    <w:rsid w:val="001459ED"/>
    <w:rsid w:val="00146BF2"/>
    <w:rsid w:val="00147768"/>
    <w:rsid w:val="00147E6D"/>
    <w:rsid w:val="00147FAB"/>
    <w:rsid w:val="00151C53"/>
    <w:rsid w:val="00152C6D"/>
    <w:rsid w:val="0015365D"/>
    <w:rsid w:val="00154D77"/>
    <w:rsid w:val="00154E02"/>
    <w:rsid w:val="00155EE2"/>
    <w:rsid w:val="00155F62"/>
    <w:rsid w:val="00156660"/>
    <w:rsid w:val="001573E3"/>
    <w:rsid w:val="00157D0A"/>
    <w:rsid w:val="0016003C"/>
    <w:rsid w:val="0016226C"/>
    <w:rsid w:val="001624FE"/>
    <w:rsid w:val="001637F3"/>
    <w:rsid w:val="00163BE3"/>
    <w:rsid w:val="00164248"/>
    <w:rsid w:val="00165180"/>
    <w:rsid w:val="00165393"/>
    <w:rsid w:val="001664BD"/>
    <w:rsid w:val="00166677"/>
    <w:rsid w:val="00166A8B"/>
    <w:rsid w:val="0017145E"/>
    <w:rsid w:val="0017317C"/>
    <w:rsid w:val="00173C0B"/>
    <w:rsid w:val="001741D3"/>
    <w:rsid w:val="00175D32"/>
    <w:rsid w:val="00176710"/>
    <w:rsid w:val="0017686A"/>
    <w:rsid w:val="00176AF8"/>
    <w:rsid w:val="00180C4C"/>
    <w:rsid w:val="00183C03"/>
    <w:rsid w:val="00183CA6"/>
    <w:rsid w:val="00183E21"/>
    <w:rsid w:val="0018476C"/>
    <w:rsid w:val="00184A88"/>
    <w:rsid w:val="0018501C"/>
    <w:rsid w:val="00185A7D"/>
    <w:rsid w:val="00185A96"/>
    <w:rsid w:val="00186FE5"/>
    <w:rsid w:val="001925EE"/>
    <w:rsid w:val="00193495"/>
    <w:rsid w:val="0019659E"/>
    <w:rsid w:val="00197466"/>
    <w:rsid w:val="001A0EFF"/>
    <w:rsid w:val="001A0FC0"/>
    <w:rsid w:val="001A4224"/>
    <w:rsid w:val="001A4D84"/>
    <w:rsid w:val="001A5339"/>
    <w:rsid w:val="001A5B44"/>
    <w:rsid w:val="001A5B4B"/>
    <w:rsid w:val="001A6763"/>
    <w:rsid w:val="001B1026"/>
    <w:rsid w:val="001B1466"/>
    <w:rsid w:val="001B1C89"/>
    <w:rsid w:val="001B33A7"/>
    <w:rsid w:val="001B34B6"/>
    <w:rsid w:val="001B4DD1"/>
    <w:rsid w:val="001B59EB"/>
    <w:rsid w:val="001B5A3D"/>
    <w:rsid w:val="001B61D3"/>
    <w:rsid w:val="001B6CB4"/>
    <w:rsid w:val="001B6E29"/>
    <w:rsid w:val="001B70B9"/>
    <w:rsid w:val="001B76CB"/>
    <w:rsid w:val="001B7A14"/>
    <w:rsid w:val="001B7B74"/>
    <w:rsid w:val="001B7D99"/>
    <w:rsid w:val="001C07F8"/>
    <w:rsid w:val="001C34C5"/>
    <w:rsid w:val="001C5734"/>
    <w:rsid w:val="001C727E"/>
    <w:rsid w:val="001D0D26"/>
    <w:rsid w:val="001D1E33"/>
    <w:rsid w:val="001D2A31"/>
    <w:rsid w:val="001D34EF"/>
    <w:rsid w:val="001D4252"/>
    <w:rsid w:val="001D495E"/>
    <w:rsid w:val="001D6893"/>
    <w:rsid w:val="001D7990"/>
    <w:rsid w:val="001E1496"/>
    <w:rsid w:val="001E28AD"/>
    <w:rsid w:val="001E2BBC"/>
    <w:rsid w:val="001E446B"/>
    <w:rsid w:val="001E563D"/>
    <w:rsid w:val="001E5D32"/>
    <w:rsid w:val="001F0BDF"/>
    <w:rsid w:val="001F1424"/>
    <w:rsid w:val="001F3D2E"/>
    <w:rsid w:val="001F3D2F"/>
    <w:rsid w:val="001F4769"/>
    <w:rsid w:val="001F5EDC"/>
    <w:rsid w:val="001F7726"/>
    <w:rsid w:val="00200B94"/>
    <w:rsid w:val="00201806"/>
    <w:rsid w:val="00202628"/>
    <w:rsid w:val="00203CC3"/>
    <w:rsid w:val="00204619"/>
    <w:rsid w:val="002046E0"/>
    <w:rsid w:val="00207B51"/>
    <w:rsid w:val="00210259"/>
    <w:rsid w:val="0021113D"/>
    <w:rsid w:val="00211B57"/>
    <w:rsid w:val="00211BDE"/>
    <w:rsid w:val="00212CA8"/>
    <w:rsid w:val="00212F59"/>
    <w:rsid w:val="002147E8"/>
    <w:rsid w:val="00216E8D"/>
    <w:rsid w:val="0021768F"/>
    <w:rsid w:val="002207EF"/>
    <w:rsid w:val="00222371"/>
    <w:rsid w:val="002227AA"/>
    <w:rsid w:val="0022419A"/>
    <w:rsid w:val="002245DA"/>
    <w:rsid w:val="00224B47"/>
    <w:rsid w:val="0022529A"/>
    <w:rsid w:val="002260AD"/>
    <w:rsid w:val="002264D1"/>
    <w:rsid w:val="002265CD"/>
    <w:rsid w:val="00230AF4"/>
    <w:rsid w:val="00233078"/>
    <w:rsid w:val="002352D9"/>
    <w:rsid w:val="002360B7"/>
    <w:rsid w:val="00237583"/>
    <w:rsid w:val="0024083F"/>
    <w:rsid w:val="002434DF"/>
    <w:rsid w:val="002439EA"/>
    <w:rsid w:val="00243D61"/>
    <w:rsid w:val="002447B2"/>
    <w:rsid w:val="0024654E"/>
    <w:rsid w:val="00246D64"/>
    <w:rsid w:val="002510F4"/>
    <w:rsid w:val="00252B4D"/>
    <w:rsid w:val="00253993"/>
    <w:rsid w:val="00253A19"/>
    <w:rsid w:val="002545E9"/>
    <w:rsid w:val="00257E41"/>
    <w:rsid w:val="00261E82"/>
    <w:rsid w:val="0026215E"/>
    <w:rsid w:val="002626EB"/>
    <w:rsid w:val="002631C5"/>
    <w:rsid w:val="00265B87"/>
    <w:rsid w:val="00270BD7"/>
    <w:rsid w:val="002712C9"/>
    <w:rsid w:val="0027211D"/>
    <w:rsid w:val="00272AB2"/>
    <w:rsid w:val="00272DF7"/>
    <w:rsid w:val="00273044"/>
    <w:rsid w:val="00273A48"/>
    <w:rsid w:val="00273B18"/>
    <w:rsid w:val="00273F2C"/>
    <w:rsid w:val="00274AAE"/>
    <w:rsid w:val="00274FBF"/>
    <w:rsid w:val="00275046"/>
    <w:rsid w:val="00276C49"/>
    <w:rsid w:val="00277930"/>
    <w:rsid w:val="00280BD2"/>
    <w:rsid w:val="002820E8"/>
    <w:rsid w:val="00282E78"/>
    <w:rsid w:val="0028460B"/>
    <w:rsid w:val="00285254"/>
    <w:rsid w:val="00285978"/>
    <w:rsid w:val="0028689A"/>
    <w:rsid w:val="002872CE"/>
    <w:rsid w:val="00287DF5"/>
    <w:rsid w:val="00291C12"/>
    <w:rsid w:val="00291F1B"/>
    <w:rsid w:val="002921CF"/>
    <w:rsid w:val="002924EA"/>
    <w:rsid w:val="00293186"/>
    <w:rsid w:val="00293B1B"/>
    <w:rsid w:val="002949F8"/>
    <w:rsid w:val="002951CD"/>
    <w:rsid w:val="002951FB"/>
    <w:rsid w:val="00295904"/>
    <w:rsid w:val="00295E20"/>
    <w:rsid w:val="00296569"/>
    <w:rsid w:val="002966F1"/>
    <w:rsid w:val="00296DEF"/>
    <w:rsid w:val="00296F72"/>
    <w:rsid w:val="00297AE8"/>
    <w:rsid w:val="002A1489"/>
    <w:rsid w:val="002A4C70"/>
    <w:rsid w:val="002A78FF"/>
    <w:rsid w:val="002B03D3"/>
    <w:rsid w:val="002B11EA"/>
    <w:rsid w:val="002B24DD"/>
    <w:rsid w:val="002B25B1"/>
    <w:rsid w:val="002B39BB"/>
    <w:rsid w:val="002B5C0F"/>
    <w:rsid w:val="002B7A2B"/>
    <w:rsid w:val="002B7E5B"/>
    <w:rsid w:val="002C2D6D"/>
    <w:rsid w:val="002C301E"/>
    <w:rsid w:val="002C361E"/>
    <w:rsid w:val="002C3973"/>
    <w:rsid w:val="002C4528"/>
    <w:rsid w:val="002D0850"/>
    <w:rsid w:val="002D315F"/>
    <w:rsid w:val="002D37F3"/>
    <w:rsid w:val="002D4245"/>
    <w:rsid w:val="002D4E95"/>
    <w:rsid w:val="002D59AC"/>
    <w:rsid w:val="002D6539"/>
    <w:rsid w:val="002D7B99"/>
    <w:rsid w:val="002D7D70"/>
    <w:rsid w:val="002E0841"/>
    <w:rsid w:val="002E1082"/>
    <w:rsid w:val="002E1DE9"/>
    <w:rsid w:val="002E2442"/>
    <w:rsid w:val="002E2F5A"/>
    <w:rsid w:val="002E34C8"/>
    <w:rsid w:val="002E4A6A"/>
    <w:rsid w:val="002E4BF4"/>
    <w:rsid w:val="002E6098"/>
    <w:rsid w:val="002E631F"/>
    <w:rsid w:val="002E69A1"/>
    <w:rsid w:val="002F1C29"/>
    <w:rsid w:val="002F2300"/>
    <w:rsid w:val="002F3596"/>
    <w:rsid w:val="002F3DC0"/>
    <w:rsid w:val="002F425F"/>
    <w:rsid w:val="002F765C"/>
    <w:rsid w:val="002F7AB7"/>
    <w:rsid w:val="003006B5"/>
    <w:rsid w:val="00300813"/>
    <w:rsid w:val="00300F65"/>
    <w:rsid w:val="00302172"/>
    <w:rsid w:val="0030282B"/>
    <w:rsid w:val="00304A66"/>
    <w:rsid w:val="00304FED"/>
    <w:rsid w:val="00305AD4"/>
    <w:rsid w:val="003103B4"/>
    <w:rsid w:val="003107BC"/>
    <w:rsid w:val="003128E6"/>
    <w:rsid w:val="00313CD7"/>
    <w:rsid w:val="00314FC6"/>
    <w:rsid w:val="00315DE1"/>
    <w:rsid w:val="00315FA8"/>
    <w:rsid w:val="00317491"/>
    <w:rsid w:val="003176EF"/>
    <w:rsid w:val="00321810"/>
    <w:rsid w:val="00322ABE"/>
    <w:rsid w:val="003248FE"/>
    <w:rsid w:val="00325509"/>
    <w:rsid w:val="00325BAD"/>
    <w:rsid w:val="00325CA1"/>
    <w:rsid w:val="0032659C"/>
    <w:rsid w:val="00326E82"/>
    <w:rsid w:val="00327112"/>
    <w:rsid w:val="00327900"/>
    <w:rsid w:val="00327A6D"/>
    <w:rsid w:val="00330A3E"/>
    <w:rsid w:val="00332098"/>
    <w:rsid w:val="00332A1A"/>
    <w:rsid w:val="00332E67"/>
    <w:rsid w:val="00334162"/>
    <w:rsid w:val="003347F9"/>
    <w:rsid w:val="00334B73"/>
    <w:rsid w:val="00335782"/>
    <w:rsid w:val="00335C1F"/>
    <w:rsid w:val="00336D70"/>
    <w:rsid w:val="00336EB0"/>
    <w:rsid w:val="00340230"/>
    <w:rsid w:val="0034043F"/>
    <w:rsid w:val="0034113B"/>
    <w:rsid w:val="00341DFB"/>
    <w:rsid w:val="00342FD1"/>
    <w:rsid w:val="00343378"/>
    <w:rsid w:val="003437D2"/>
    <w:rsid w:val="003472EA"/>
    <w:rsid w:val="003475A9"/>
    <w:rsid w:val="00354600"/>
    <w:rsid w:val="0035498F"/>
    <w:rsid w:val="00356937"/>
    <w:rsid w:val="00356EA8"/>
    <w:rsid w:val="00357E99"/>
    <w:rsid w:val="00360EBB"/>
    <w:rsid w:val="00361767"/>
    <w:rsid w:val="003618BD"/>
    <w:rsid w:val="00361C8E"/>
    <w:rsid w:val="00362A11"/>
    <w:rsid w:val="003648B3"/>
    <w:rsid w:val="003653F9"/>
    <w:rsid w:val="00365B3A"/>
    <w:rsid w:val="00366476"/>
    <w:rsid w:val="003674A9"/>
    <w:rsid w:val="003674FC"/>
    <w:rsid w:val="00367B3E"/>
    <w:rsid w:val="0037090F"/>
    <w:rsid w:val="00371412"/>
    <w:rsid w:val="00373188"/>
    <w:rsid w:val="00373F27"/>
    <w:rsid w:val="003743B2"/>
    <w:rsid w:val="00374FA1"/>
    <w:rsid w:val="00376658"/>
    <w:rsid w:val="0037665E"/>
    <w:rsid w:val="00381327"/>
    <w:rsid w:val="00381838"/>
    <w:rsid w:val="00381A3F"/>
    <w:rsid w:val="00381ED2"/>
    <w:rsid w:val="003821E4"/>
    <w:rsid w:val="00382C9E"/>
    <w:rsid w:val="00383E88"/>
    <w:rsid w:val="0038576B"/>
    <w:rsid w:val="00385FBC"/>
    <w:rsid w:val="00386587"/>
    <w:rsid w:val="003912D1"/>
    <w:rsid w:val="003922FB"/>
    <w:rsid w:val="00392640"/>
    <w:rsid w:val="0039277C"/>
    <w:rsid w:val="00393034"/>
    <w:rsid w:val="00393BA1"/>
    <w:rsid w:val="003966A3"/>
    <w:rsid w:val="003970A0"/>
    <w:rsid w:val="00397A3D"/>
    <w:rsid w:val="00397D6C"/>
    <w:rsid w:val="00397F80"/>
    <w:rsid w:val="003A0BBC"/>
    <w:rsid w:val="003A27A5"/>
    <w:rsid w:val="003A2805"/>
    <w:rsid w:val="003A2905"/>
    <w:rsid w:val="003A38D6"/>
    <w:rsid w:val="003A4162"/>
    <w:rsid w:val="003A4D37"/>
    <w:rsid w:val="003A5AD5"/>
    <w:rsid w:val="003A639E"/>
    <w:rsid w:val="003B0114"/>
    <w:rsid w:val="003B0A3C"/>
    <w:rsid w:val="003B148E"/>
    <w:rsid w:val="003B3B0F"/>
    <w:rsid w:val="003B3BEE"/>
    <w:rsid w:val="003B45E1"/>
    <w:rsid w:val="003B467E"/>
    <w:rsid w:val="003C0FF9"/>
    <w:rsid w:val="003C14CC"/>
    <w:rsid w:val="003C17C2"/>
    <w:rsid w:val="003C201A"/>
    <w:rsid w:val="003C3A8A"/>
    <w:rsid w:val="003C51B8"/>
    <w:rsid w:val="003C6802"/>
    <w:rsid w:val="003C6BF6"/>
    <w:rsid w:val="003C6D6B"/>
    <w:rsid w:val="003C73FD"/>
    <w:rsid w:val="003C763E"/>
    <w:rsid w:val="003C7698"/>
    <w:rsid w:val="003C793A"/>
    <w:rsid w:val="003D3695"/>
    <w:rsid w:val="003D3CFC"/>
    <w:rsid w:val="003D69FA"/>
    <w:rsid w:val="003D6BDE"/>
    <w:rsid w:val="003D7153"/>
    <w:rsid w:val="003D7DB1"/>
    <w:rsid w:val="003E1383"/>
    <w:rsid w:val="003E1398"/>
    <w:rsid w:val="003E174D"/>
    <w:rsid w:val="003E1D3D"/>
    <w:rsid w:val="003E38E1"/>
    <w:rsid w:val="003E5813"/>
    <w:rsid w:val="003E5BBC"/>
    <w:rsid w:val="003E6543"/>
    <w:rsid w:val="003E6CD1"/>
    <w:rsid w:val="003E7A55"/>
    <w:rsid w:val="003F0183"/>
    <w:rsid w:val="003F0939"/>
    <w:rsid w:val="003F15C3"/>
    <w:rsid w:val="003F18E7"/>
    <w:rsid w:val="003F19F7"/>
    <w:rsid w:val="003F1B76"/>
    <w:rsid w:val="003F276E"/>
    <w:rsid w:val="003F61A4"/>
    <w:rsid w:val="003F6722"/>
    <w:rsid w:val="003F6BD3"/>
    <w:rsid w:val="003F7E28"/>
    <w:rsid w:val="00400BB7"/>
    <w:rsid w:val="00400E1C"/>
    <w:rsid w:val="00401173"/>
    <w:rsid w:val="00401D82"/>
    <w:rsid w:val="004023FE"/>
    <w:rsid w:val="00402CBB"/>
    <w:rsid w:val="0040427F"/>
    <w:rsid w:val="00405938"/>
    <w:rsid w:val="00405E19"/>
    <w:rsid w:val="00406251"/>
    <w:rsid w:val="00407BD0"/>
    <w:rsid w:val="00407C12"/>
    <w:rsid w:val="004101F4"/>
    <w:rsid w:val="00411C8B"/>
    <w:rsid w:val="00411F4B"/>
    <w:rsid w:val="004123D9"/>
    <w:rsid w:val="0041291C"/>
    <w:rsid w:val="00413C16"/>
    <w:rsid w:val="004153EA"/>
    <w:rsid w:val="00415863"/>
    <w:rsid w:val="00416996"/>
    <w:rsid w:val="00416B8C"/>
    <w:rsid w:val="00417B4C"/>
    <w:rsid w:val="00420A52"/>
    <w:rsid w:val="00424831"/>
    <w:rsid w:val="00425400"/>
    <w:rsid w:val="00425505"/>
    <w:rsid w:val="004268D7"/>
    <w:rsid w:val="00427876"/>
    <w:rsid w:val="00427B08"/>
    <w:rsid w:val="00427B4B"/>
    <w:rsid w:val="004300D2"/>
    <w:rsid w:val="0043014C"/>
    <w:rsid w:val="0043241A"/>
    <w:rsid w:val="00436EC9"/>
    <w:rsid w:val="004371C5"/>
    <w:rsid w:val="00437320"/>
    <w:rsid w:val="00437A83"/>
    <w:rsid w:val="0044090F"/>
    <w:rsid w:val="004416FF"/>
    <w:rsid w:val="0044421C"/>
    <w:rsid w:val="0044452A"/>
    <w:rsid w:val="004467DF"/>
    <w:rsid w:val="00454196"/>
    <w:rsid w:val="0045490B"/>
    <w:rsid w:val="00456AB4"/>
    <w:rsid w:val="00456D7A"/>
    <w:rsid w:val="00457FA1"/>
    <w:rsid w:val="004602C1"/>
    <w:rsid w:val="00460D7F"/>
    <w:rsid w:val="0046203F"/>
    <w:rsid w:val="004626CD"/>
    <w:rsid w:val="004627E8"/>
    <w:rsid w:val="00463454"/>
    <w:rsid w:val="00464A04"/>
    <w:rsid w:val="00465679"/>
    <w:rsid w:val="00465717"/>
    <w:rsid w:val="00465AE7"/>
    <w:rsid w:val="00465CC6"/>
    <w:rsid w:val="00470E8C"/>
    <w:rsid w:val="00471B6D"/>
    <w:rsid w:val="00472038"/>
    <w:rsid w:val="00472C33"/>
    <w:rsid w:val="00472D72"/>
    <w:rsid w:val="004756E9"/>
    <w:rsid w:val="00475F04"/>
    <w:rsid w:val="00476314"/>
    <w:rsid w:val="00477481"/>
    <w:rsid w:val="004774F1"/>
    <w:rsid w:val="00480338"/>
    <w:rsid w:val="00480804"/>
    <w:rsid w:val="00482664"/>
    <w:rsid w:val="00482C1C"/>
    <w:rsid w:val="00483774"/>
    <w:rsid w:val="00483823"/>
    <w:rsid w:val="00483D11"/>
    <w:rsid w:val="0048452B"/>
    <w:rsid w:val="004846E3"/>
    <w:rsid w:val="00487C99"/>
    <w:rsid w:val="00490E04"/>
    <w:rsid w:val="004910BB"/>
    <w:rsid w:val="00492117"/>
    <w:rsid w:val="00492AB8"/>
    <w:rsid w:val="00492D3E"/>
    <w:rsid w:val="00492E21"/>
    <w:rsid w:val="00495D9E"/>
    <w:rsid w:val="00496DE4"/>
    <w:rsid w:val="00497234"/>
    <w:rsid w:val="00497B01"/>
    <w:rsid w:val="004A0E50"/>
    <w:rsid w:val="004A1808"/>
    <w:rsid w:val="004A1B05"/>
    <w:rsid w:val="004A28B8"/>
    <w:rsid w:val="004A2BA6"/>
    <w:rsid w:val="004A3A59"/>
    <w:rsid w:val="004A3A72"/>
    <w:rsid w:val="004A4CE0"/>
    <w:rsid w:val="004A539B"/>
    <w:rsid w:val="004A617D"/>
    <w:rsid w:val="004B0546"/>
    <w:rsid w:val="004B07B9"/>
    <w:rsid w:val="004B089E"/>
    <w:rsid w:val="004B166B"/>
    <w:rsid w:val="004B22EB"/>
    <w:rsid w:val="004B24C6"/>
    <w:rsid w:val="004B29FE"/>
    <w:rsid w:val="004B4938"/>
    <w:rsid w:val="004B4DB1"/>
    <w:rsid w:val="004B50E2"/>
    <w:rsid w:val="004B53AF"/>
    <w:rsid w:val="004B5642"/>
    <w:rsid w:val="004B7660"/>
    <w:rsid w:val="004B79CB"/>
    <w:rsid w:val="004C02DD"/>
    <w:rsid w:val="004C082E"/>
    <w:rsid w:val="004C150E"/>
    <w:rsid w:val="004C1F89"/>
    <w:rsid w:val="004C21D6"/>
    <w:rsid w:val="004C2444"/>
    <w:rsid w:val="004C24BA"/>
    <w:rsid w:val="004C2928"/>
    <w:rsid w:val="004C3911"/>
    <w:rsid w:val="004C4A41"/>
    <w:rsid w:val="004C50D6"/>
    <w:rsid w:val="004C6BC6"/>
    <w:rsid w:val="004C7C8D"/>
    <w:rsid w:val="004D0134"/>
    <w:rsid w:val="004D026F"/>
    <w:rsid w:val="004D03EE"/>
    <w:rsid w:val="004D0BE6"/>
    <w:rsid w:val="004D1216"/>
    <w:rsid w:val="004D4698"/>
    <w:rsid w:val="004D4847"/>
    <w:rsid w:val="004D7A53"/>
    <w:rsid w:val="004E0EE5"/>
    <w:rsid w:val="004E1BDB"/>
    <w:rsid w:val="004E230C"/>
    <w:rsid w:val="004E3C76"/>
    <w:rsid w:val="004E4FEA"/>
    <w:rsid w:val="004E5735"/>
    <w:rsid w:val="004E6672"/>
    <w:rsid w:val="004E6B1A"/>
    <w:rsid w:val="004E6C91"/>
    <w:rsid w:val="004E7E7E"/>
    <w:rsid w:val="004F10D6"/>
    <w:rsid w:val="004F1EBE"/>
    <w:rsid w:val="004F2479"/>
    <w:rsid w:val="004F36F8"/>
    <w:rsid w:val="004F39E5"/>
    <w:rsid w:val="004F6233"/>
    <w:rsid w:val="004F6C77"/>
    <w:rsid w:val="004F6D31"/>
    <w:rsid w:val="004F7301"/>
    <w:rsid w:val="0050025F"/>
    <w:rsid w:val="0050080E"/>
    <w:rsid w:val="00500C77"/>
    <w:rsid w:val="0050283F"/>
    <w:rsid w:val="00502F97"/>
    <w:rsid w:val="0050333A"/>
    <w:rsid w:val="00503474"/>
    <w:rsid w:val="005039A4"/>
    <w:rsid w:val="005039FB"/>
    <w:rsid w:val="00507643"/>
    <w:rsid w:val="00507F6F"/>
    <w:rsid w:val="005103EC"/>
    <w:rsid w:val="005104A9"/>
    <w:rsid w:val="00511295"/>
    <w:rsid w:val="00511585"/>
    <w:rsid w:val="00511921"/>
    <w:rsid w:val="00512178"/>
    <w:rsid w:val="00512A6C"/>
    <w:rsid w:val="00513DE7"/>
    <w:rsid w:val="00516A57"/>
    <w:rsid w:val="005171B4"/>
    <w:rsid w:val="00517D3E"/>
    <w:rsid w:val="0052169D"/>
    <w:rsid w:val="005219A5"/>
    <w:rsid w:val="00521EFF"/>
    <w:rsid w:val="00521FCC"/>
    <w:rsid w:val="0052319F"/>
    <w:rsid w:val="00523CA5"/>
    <w:rsid w:val="0052545C"/>
    <w:rsid w:val="00525961"/>
    <w:rsid w:val="00525F76"/>
    <w:rsid w:val="00527D43"/>
    <w:rsid w:val="00527E8F"/>
    <w:rsid w:val="00530DE1"/>
    <w:rsid w:val="005315BC"/>
    <w:rsid w:val="00531CBD"/>
    <w:rsid w:val="00536335"/>
    <w:rsid w:val="0053639E"/>
    <w:rsid w:val="00536C74"/>
    <w:rsid w:val="00540378"/>
    <w:rsid w:val="00543AE8"/>
    <w:rsid w:val="00544307"/>
    <w:rsid w:val="00545170"/>
    <w:rsid w:val="005461D0"/>
    <w:rsid w:val="00546E3D"/>
    <w:rsid w:val="005471D5"/>
    <w:rsid w:val="00547B28"/>
    <w:rsid w:val="00547D39"/>
    <w:rsid w:val="00550362"/>
    <w:rsid w:val="005505D6"/>
    <w:rsid w:val="005519F8"/>
    <w:rsid w:val="00551DA4"/>
    <w:rsid w:val="00552A1D"/>
    <w:rsid w:val="00552A9D"/>
    <w:rsid w:val="00553C25"/>
    <w:rsid w:val="0055405A"/>
    <w:rsid w:val="0055515B"/>
    <w:rsid w:val="00556A0B"/>
    <w:rsid w:val="005635A7"/>
    <w:rsid w:val="00563ADE"/>
    <w:rsid w:val="00565C2E"/>
    <w:rsid w:val="00565FEA"/>
    <w:rsid w:val="00566798"/>
    <w:rsid w:val="00566FCE"/>
    <w:rsid w:val="00571504"/>
    <w:rsid w:val="00572CD5"/>
    <w:rsid w:val="00572DF2"/>
    <w:rsid w:val="00573C0D"/>
    <w:rsid w:val="00575A62"/>
    <w:rsid w:val="00576CC9"/>
    <w:rsid w:val="005773D3"/>
    <w:rsid w:val="00583C79"/>
    <w:rsid w:val="00584C2E"/>
    <w:rsid w:val="00585726"/>
    <w:rsid w:val="005873BB"/>
    <w:rsid w:val="005873E7"/>
    <w:rsid w:val="00590079"/>
    <w:rsid w:val="00594EA5"/>
    <w:rsid w:val="0059676A"/>
    <w:rsid w:val="00596B41"/>
    <w:rsid w:val="00597536"/>
    <w:rsid w:val="005A01DE"/>
    <w:rsid w:val="005A1843"/>
    <w:rsid w:val="005A3F61"/>
    <w:rsid w:val="005A48F3"/>
    <w:rsid w:val="005A51B4"/>
    <w:rsid w:val="005A5945"/>
    <w:rsid w:val="005A6FED"/>
    <w:rsid w:val="005A7D92"/>
    <w:rsid w:val="005B0118"/>
    <w:rsid w:val="005B2591"/>
    <w:rsid w:val="005B2912"/>
    <w:rsid w:val="005B3BC7"/>
    <w:rsid w:val="005B4524"/>
    <w:rsid w:val="005B4D2F"/>
    <w:rsid w:val="005B5CD8"/>
    <w:rsid w:val="005B7D15"/>
    <w:rsid w:val="005B7EF9"/>
    <w:rsid w:val="005C2B63"/>
    <w:rsid w:val="005C370D"/>
    <w:rsid w:val="005C38D6"/>
    <w:rsid w:val="005C4526"/>
    <w:rsid w:val="005C5335"/>
    <w:rsid w:val="005C5A96"/>
    <w:rsid w:val="005C5D9B"/>
    <w:rsid w:val="005D18D3"/>
    <w:rsid w:val="005D1A8C"/>
    <w:rsid w:val="005D3253"/>
    <w:rsid w:val="005D37AD"/>
    <w:rsid w:val="005D4581"/>
    <w:rsid w:val="005D5164"/>
    <w:rsid w:val="005D597B"/>
    <w:rsid w:val="005D5D17"/>
    <w:rsid w:val="005D7995"/>
    <w:rsid w:val="005D7B07"/>
    <w:rsid w:val="005E08F5"/>
    <w:rsid w:val="005E09B7"/>
    <w:rsid w:val="005E17A6"/>
    <w:rsid w:val="005E2A88"/>
    <w:rsid w:val="005E2CFD"/>
    <w:rsid w:val="005E300D"/>
    <w:rsid w:val="005E3329"/>
    <w:rsid w:val="005E63BA"/>
    <w:rsid w:val="005E6721"/>
    <w:rsid w:val="005E713D"/>
    <w:rsid w:val="005F1425"/>
    <w:rsid w:val="005F16DB"/>
    <w:rsid w:val="005F2458"/>
    <w:rsid w:val="005F267F"/>
    <w:rsid w:val="005F2869"/>
    <w:rsid w:val="005F2ACE"/>
    <w:rsid w:val="005F2CA0"/>
    <w:rsid w:val="005F4346"/>
    <w:rsid w:val="005F5C2F"/>
    <w:rsid w:val="005F7DA2"/>
    <w:rsid w:val="00601392"/>
    <w:rsid w:val="006014FC"/>
    <w:rsid w:val="006015BE"/>
    <w:rsid w:val="00601D4B"/>
    <w:rsid w:val="00602C6B"/>
    <w:rsid w:val="00603C5B"/>
    <w:rsid w:val="00603CB7"/>
    <w:rsid w:val="006041C4"/>
    <w:rsid w:val="00605D08"/>
    <w:rsid w:val="006069E6"/>
    <w:rsid w:val="00607649"/>
    <w:rsid w:val="006076E5"/>
    <w:rsid w:val="00611F7B"/>
    <w:rsid w:val="00614524"/>
    <w:rsid w:val="00614D1D"/>
    <w:rsid w:val="00616AEF"/>
    <w:rsid w:val="00616B66"/>
    <w:rsid w:val="00617D90"/>
    <w:rsid w:val="006215BE"/>
    <w:rsid w:val="00621DDC"/>
    <w:rsid w:val="00624009"/>
    <w:rsid w:val="00624114"/>
    <w:rsid w:val="00624764"/>
    <w:rsid w:val="006251A4"/>
    <w:rsid w:val="00626CA8"/>
    <w:rsid w:val="00627A3D"/>
    <w:rsid w:val="00630075"/>
    <w:rsid w:val="006304F4"/>
    <w:rsid w:val="0063071F"/>
    <w:rsid w:val="00630740"/>
    <w:rsid w:val="006309AB"/>
    <w:rsid w:val="00630C2F"/>
    <w:rsid w:val="0063139F"/>
    <w:rsid w:val="00631E64"/>
    <w:rsid w:val="00634263"/>
    <w:rsid w:val="00634444"/>
    <w:rsid w:val="00634F31"/>
    <w:rsid w:val="00635EB0"/>
    <w:rsid w:val="00636B40"/>
    <w:rsid w:val="00636C18"/>
    <w:rsid w:val="00637BA0"/>
    <w:rsid w:val="006406DD"/>
    <w:rsid w:val="00640F6A"/>
    <w:rsid w:val="00642301"/>
    <w:rsid w:val="00643316"/>
    <w:rsid w:val="00644E32"/>
    <w:rsid w:val="00645004"/>
    <w:rsid w:val="00645167"/>
    <w:rsid w:val="006452EF"/>
    <w:rsid w:val="0064554F"/>
    <w:rsid w:val="00647291"/>
    <w:rsid w:val="006478FB"/>
    <w:rsid w:val="00647919"/>
    <w:rsid w:val="006479C8"/>
    <w:rsid w:val="0065246F"/>
    <w:rsid w:val="006533D0"/>
    <w:rsid w:val="006535C2"/>
    <w:rsid w:val="006566AE"/>
    <w:rsid w:val="00661CC6"/>
    <w:rsid w:val="0066265F"/>
    <w:rsid w:val="00662AC0"/>
    <w:rsid w:val="00662B6F"/>
    <w:rsid w:val="00664345"/>
    <w:rsid w:val="0066579C"/>
    <w:rsid w:val="0066691A"/>
    <w:rsid w:val="00667A08"/>
    <w:rsid w:val="006700F4"/>
    <w:rsid w:val="00670D2F"/>
    <w:rsid w:val="006719D7"/>
    <w:rsid w:val="0067213A"/>
    <w:rsid w:val="00674090"/>
    <w:rsid w:val="00674841"/>
    <w:rsid w:val="0067738A"/>
    <w:rsid w:val="00677642"/>
    <w:rsid w:val="006819A7"/>
    <w:rsid w:val="00681ECE"/>
    <w:rsid w:val="006824AF"/>
    <w:rsid w:val="00682A3C"/>
    <w:rsid w:val="006903C8"/>
    <w:rsid w:val="00690703"/>
    <w:rsid w:val="006908D2"/>
    <w:rsid w:val="00690F70"/>
    <w:rsid w:val="00691D44"/>
    <w:rsid w:val="006923CF"/>
    <w:rsid w:val="00695470"/>
    <w:rsid w:val="00696A2C"/>
    <w:rsid w:val="00697384"/>
    <w:rsid w:val="00697634"/>
    <w:rsid w:val="006A021E"/>
    <w:rsid w:val="006A03BB"/>
    <w:rsid w:val="006A106F"/>
    <w:rsid w:val="006A2927"/>
    <w:rsid w:val="006A3C67"/>
    <w:rsid w:val="006A4C38"/>
    <w:rsid w:val="006B006B"/>
    <w:rsid w:val="006B0C2D"/>
    <w:rsid w:val="006B12CC"/>
    <w:rsid w:val="006B23A9"/>
    <w:rsid w:val="006B448F"/>
    <w:rsid w:val="006B593A"/>
    <w:rsid w:val="006B613B"/>
    <w:rsid w:val="006B68BD"/>
    <w:rsid w:val="006C0183"/>
    <w:rsid w:val="006C0B70"/>
    <w:rsid w:val="006C0EE0"/>
    <w:rsid w:val="006C0EF9"/>
    <w:rsid w:val="006C33C5"/>
    <w:rsid w:val="006C3409"/>
    <w:rsid w:val="006C34B9"/>
    <w:rsid w:val="006C4079"/>
    <w:rsid w:val="006C4192"/>
    <w:rsid w:val="006C4A8D"/>
    <w:rsid w:val="006C562F"/>
    <w:rsid w:val="006C5C02"/>
    <w:rsid w:val="006C62B9"/>
    <w:rsid w:val="006C6A23"/>
    <w:rsid w:val="006D2CFE"/>
    <w:rsid w:val="006D4F9F"/>
    <w:rsid w:val="006D54E3"/>
    <w:rsid w:val="006D5BEE"/>
    <w:rsid w:val="006D6031"/>
    <w:rsid w:val="006D664F"/>
    <w:rsid w:val="006D667D"/>
    <w:rsid w:val="006D719C"/>
    <w:rsid w:val="006E0680"/>
    <w:rsid w:val="006E07FF"/>
    <w:rsid w:val="006E0DA1"/>
    <w:rsid w:val="006E13F8"/>
    <w:rsid w:val="006E163F"/>
    <w:rsid w:val="006E247C"/>
    <w:rsid w:val="006E27A2"/>
    <w:rsid w:val="006E3035"/>
    <w:rsid w:val="006E3521"/>
    <w:rsid w:val="006E3D42"/>
    <w:rsid w:val="006E6B51"/>
    <w:rsid w:val="006E78CE"/>
    <w:rsid w:val="006F1C90"/>
    <w:rsid w:val="006F1E07"/>
    <w:rsid w:val="006F2DB4"/>
    <w:rsid w:val="006F3816"/>
    <w:rsid w:val="006F7208"/>
    <w:rsid w:val="006F7232"/>
    <w:rsid w:val="006F7A5C"/>
    <w:rsid w:val="006F7C2E"/>
    <w:rsid w:val="007006F0"/>
    <w:rsid w:val="00700DF9"/>
    <w:rsid w:val="00702E0E"/>
    <w:rsid w:val="00704344"/>
    <w:rsid w:val="0070474B"/>
    <w:rsid w:val="007067A8"/>
    <w:rsid w:val="00707E6F"/>
    <w:rsid w:val="007103BB"/>
    <w:rsid w:val="00710D6F"/>
    <w:rsid w:val="00710F1F"/>
    <w:rsid w:val="00711027"/>
    <w:rsid w:val="007112FE"/>
    <w:rsid w:val="00711ABD"/>
    <w:rsid w:val="00711BC3"/>
    <w:rsid w:val="00711C68"/>
    <w:rsid w:val="00711CAB"/>
    <w:rsid w:val="007137E6"/>
    <w:rsid w:val="00713B9C"/>
    <w:rsid w:val="00714221"/>
    <w:rsid w:val="007166C5"/>
    <w:rsid w:val="0072027F"/>
    <w:rsid w:val="00720B76"/>
    <w:rsid w:val="00721490"/>
    <w:rsid w:val="00721BE6"/>
    <w:rsid w:val="00722379"/>
    <w:rsid w:val="00722DD3"/>
    <w:rsid w:val="00723799"/>
    <w:rsid w:val="00724B38"/>
    <w:rsid w:val="00724E94"/>
    <w:rsid w:val="00725298"/>
    <w:rsid w:val="00725322"/>
    <w:rsid w:val="00725AE6"/>
    <w:rsid w:val="00727731"/>
    <w:rsid w:val="00727B3F"/>
    <w:rsid w:val="00730797"/>
    <w:rsid w:val="00731144"/>
    <w:rsid w:val="00731E38"/>
    <w:rsid w:val="00733362"/>
    <w:rsid w:val="00733A54"/>
    <w:rsid w:val="00733F89"/>
    <w:rsid w:val="00734F55"/>
    <w:rsid w:val="00735042"/>
    <w:rsid w:val="00737808"/>
    <w:rsid w:val="00740CAF"/>
    <w:rsid w:val="00741FA0"/>
    <w:rsid w:val="00742482"/>
    <w:rsid w:val="007446B6"/>
    <w:rsid w:val="00744AE5"/>
    <w:rsid w:val="007462A5"/>
    <w:rsid w:val="007478E9"/>
    <w:rsid w:val="00747B35"/>
    <w:rsid w:val="007510AE"/>
    <w:rsid w:val="00751F51"/>
    <w:rsid w:val="00752331"/>
    <w:rsid w:val="00753AC5"/>
    <w:rsid w:val="00754425"/>
    <w:rsid w:val="00754784"/>
    <w:rsid w:val="00756AEF"/>
    <w:rsid w:val="00757E9B"/>
    <w:rsid w:val="0076046A"/>
    <w:rsid w:val="00760BCF"/>
    <w:rsid w:val="007613A6"/>
    <w:rsid w:val="0076160B"/>
    <w:rsid w:val="007616B8"/>
    <w:rsid w:val="007618CC"/>
    <w:rsid w:val="00761DFB"/>
    <w:rsid w:val="00761F09"/>
    <w:rsid w:val="00762846"/>
    <w:rsid w:val="00763773"/>
    <w:rsid w:val="00764266"/>
    <w:rsid w:val="00764FEA"/>
    <w:rsid w:val="00765363"/>
    <w:rsid w:val="007654D2"/>
    <w:rsid w:val="007679E3"/>
    <w:rsid w:val="00770149"/>
    <w:rsid w:val="007723B8"/>
    <w:rsid w:val="00774C9D"/>
    <w:rsid w:val="00774D2E"/>
    <w:rsid w:val="007766DB"/>
    <w:rsid w:val="00780546"/>
    <w:rsid w:val="0078139B"/>
    <w:rsid w:val="00781927"/>
    <w:rsid w:val="007845F7"/>
    <w:rsid w:val="007854F3"/>
    <w:rsid w:val="00786A51"/>
    <w:rsid w:val="00787861"/>
    <w:rsid w:val="00791F4C"/>
    <w:rsid w:val="0079230F"/>
    <w:rsid w:val="00792736"/>
    <w:rsid w:val="00794F8B"/>
    <w:rsid w:val="00795C2C"/>
    <w:rsid w:val="00796E1D"/>
    <w:rsid w:val="00796EF0"/>
    <w:rsid w:val="00797DF8"/>
    <w:rsid w:val="007A0487"/>
    <w:rsid w:val="007A1786"/>
    <w:rsid w:val="007A1F5D"/>
    <w:rsid w:val="007A2397"/>
    <w:rsid w:val="007A270B"/>
    <w:rsid w:val="007A28BF"/>
    <w:rsid w:val="007A39FE"/>
    <w:rsid w:val="007A3B6F"/>
    <w:rsid w:val="007A436D"/>
    <w:rsid w:val="007A4D6C"/>
    <w:rsid w:val="007A6871"/>
    <w:rsid w:val="007A6F82"/>
    <w:rsid w:val="007A71FD"/>
    <w:rsid w:val="007A7329"/>
    <w:rsid w:val="007B103F"/>
    <w:rsid w:val="007B270A"/>
    <w:rsid w:val="007B2C8E"/>
    <w:rsid w:val="007B2D06"/>
    <w:rsid w:val="007B49CC"/>
    <w:rsid w:val="007B4E56"/>
    <w:rsid w:val="007B52BF"/>
    <w:rsid w:val="007B6E8E"/>
    <w:rsid w:val="007B7F30"/>
    <w:rsid w:val="007C0BC0"/>
    <w:rsid w:val="007C11B3"/>
    <w:rsid w:val="007C1B89"/>
    <w:rsid w:val="007C2E73"/>
    <w:rsid w:val="007C4063"/>
    <w:rsid w:val="007C5028"/>
    <w:rsid w:val="007C555B"/>
    <w:rsid w:val="007C629D"/>
    <w:rsid w:val="007C64A7"/>
    <w:rsid w:val="007C7D6C"/>
    <w:rsid w:val="007D0C15"/>
    <w:rsid w:val="007D12E8"/>
    <w:rsid w:val="007D1526"/>
    <w:rsid w:val="007D15E0"/>
    <w:rsid w:val="007D1CC6"/>
    <w:rsid w:val="007D2088"/>
    <w:rsid w:val="007D30A3"/>
    <w:rsid w:val="007D3ACB"/>
    <w:rsid w:val="007D48DE"/>
    <w:rsid w:val="007D52B5"/>
    <w:rsid w:val="007D5ABA"/>
    <w:rsid w:val="007D607F"/>
    <w:rsid w:val="007D705D"/>
    <w:rsid w:val="007D7896"/>
    <w:rsid w:val="007E1075"/>
    <w:rsid w:val="007E1135"/>
    <w:rsid w:val="007E1A90"/>
    <w:rsid w:val="007E22FA"/>
    <w:rsid w:val="007E4D94"/>
    <w:rsid w:val="007E5C07"/>
    <w:rsid w:val="007E72E7"/>
    <w:rsid w:val="007E74C3"/>
    <w:rsid w:val="007E7509"/>
    <w:rsid w:val="007F0096"/>
    <w:rsid w:val="007F151A"/>
    <w:rsid w:val="007F1B0C"/>
    <w:rsid w:val="007F4191"/>
    <w:rsid w:val="007F5815"/>
    <w:rsid w:val="008005C3"/>
    <w:rsid w:val="00800B93"/>
    <w:rsid w:val="0080156D"/>
    <w:rsid w:val="008015EB"/>
    <w:rsid w:val="00801C4C"/>
    <w:rsid w:val="00801E43"/>
    <w:rsid w:val="0080356B"/>
    <w:rsid w:val="00803B5B"/>
    <w:rsid w:val="0080581D"/>
    <w:rsid w:val="00806EB5"/>
    <w:rsid w:val="008113B4"/>
    <w:rsid w:val="008118E0"/>
    <w:rsid w:val="008130AA"/>
    <w:rsid w:val="0081480F"/>
    <w:rsid w:val="008152C5"/>
    <w:rsid w:val="008154EE"/>
    <w:rsid w:val="00815773"/>
    <w:rsid w:val="00815DBD"/>
    <w:rsid w:val="00816451"/>
    <w:rsid w:val="00822421"/>
    <w:rsid w:val="00823293"/>
    <w:rsid w:val="008249EA"/>
    <w:rsid w:val="00824B13"/>
    <w:rsid w:val="008267D6"/>
    <w:rsid w:val="00830BFD"/>
    <w:rsid w:val="00831A1E"/>
    <w:rsid w:val="008325CA"/>
    <w:rsid w:val="008329FE"/>
    <w:rsid w:val="0083341A"/>
    <w:rsid w:val="00833E38"/>
    <w:rsid w:val="008368FC"/>
    <w:rsid w:val="00837837"/>
    <w:rsid w:val="00840DE8"/>
    <w:rsid w:val="008418D8"/>
    <w:rsid w:val="00841ABC"/>
    <w:rsid w:val="008423D5"/>
    <w:rsid w:val="008434B4"/>
    <w:rsid w:val="00843AA9"/>
    <w:rsid w:val="00843BB5"/>
    <w:rsid w:val="008448A6"/>
    <w:rsid w:val="008465AA"/>
    <w:rsid w:val="0085095A"/>
    <w:rsid w:val="008510AB"/>
    <w:rsid w:val="008513C5"/>
    <w:rsid w:val="00852B5F"/>
    <w:rsid w:val="00853F45"/>
    <w:rsid w:val="00855C37"/>
    <w:rsid w:val="00855FD1"/>
    <w:rsid w:val="00856628"/>
    <w:rsid w:val="00856ADD"/>
    <w:rsid w:val="00856BDA"/>
    <w:rsid w:val="008572F2"/>
    <w:rsid w:val="00857A86"/>
    <w:rsid w:val="0086086C"/>
    <w:rsid w:val="00862D2C"/>
    <w:rsid w:val="00863B29"/>
    <w:rsid w:val="00865022"/>
    <w:rsid w:val="008660CE"/>
    <w:rsid w:val="00866120"/>
    <w:rsid w:val="0086756A"/>
    <w:rsid w:val="0087057B"/>
    <w:rsid w:val="00870777"/>
    <w:rsid w:val="00870EB9"/>
    <w:rsid w:val="00871193"/>
    <w:rsid w:val="00871297"/>
    <w:rsid w:val="00874ABD"/>
    <w:rsid w:val="00876569"/>
    <w:rsid w:val="008768AB"/>
    <w:rsid w:val="00876F9A"/>
    <w:rsid w:val="00877791"/>
    <w:rsid w:val="00877A96"/>
    <w:rsid w:val="00877DAD"/>
    <w:rsid w:val="00877DE1"/>
    <w:rsid w:val="008800C1"/>
    <w:rsid w:val="00880BCD"/>
    <w:rsid w:val="00881D25"/>
    <w:rsid w:val="0088200D"/>
    <w:rsid w:val="008824DF"/>
    <w:rsid w:val="00882ED0"/>
    <w:rsid w:val="0088459F"/>
    <w:rsid w:val="008872BB"/>
    <w:rsid w:val="00887640"/>
    <w:rsid w:val="00890772"/>
    <w:rsid w:val="008909D8"/>
    <w:rsid w:val="00890BA7"/>
    <w:rsid w:val="00890ED8"/>
    <w:rsid w:val="00892285"/>
    <w:rsid w:val="008936E9"/>
    <w:rsid w:val="008941C8"/>
    <w:rsid w:val="008948ED"/>
    <w:rsid w:val="00895606"/>
    <w:rsid w:val="00896E7C"/>
    <w:rsid w:val="00897928"/>
    <w:rsid w:val="008A333A"/>
    <w:rsid w:val="008A36E3"/>
    <w:rsid w:val="008A3BDC"/>
    <w:rsid w:val="008A41AB"/>
    <w:rsid w:val="008A4BC0"/>
    <w:rsid w:val="008A609D"/>
    <w:rsid w:val="008A685E"/>
    <w:rsid w:val="008A6973"/>
    <w:rsid w:val="008A7CF2"/>
    <w:rsid w:val="008B0A81"/>
    <w:rsid w:val="008B0FF6"/>
    <w:rsid w:val="008B1528"/>
    <w:rsid w:val="008B2635"/>
    <w:rsid w:val="008B2A91"/>
    <w:rsid w:val="008B4484"/>
    <w:rsid w:val="008B620C"/>
    <w:rsid w:val="008B7380"/>
    <w:rsid w:val="008C0424"/>
    <w:rsid w:val="008C0747"/>
    <w:rsid w:val="008C1B8E"/>
    <w:rsid w:val="008C20C5"/>
    <w:rsid w:val="008C347B"/>
    <w:rsid w:val="008C36E8"/>
    <w:rsid w:val="008C3E89"/>
    <w:rsid w:val="008C5571"/>
    <w:rsid w:val="008C5E86"/>
    <w:rsid w:val="008C67B1"/>
    <w:rsid w:val="008C71DB"/>
    <w:rsid w:val="008D071C"/>
    <w:rsid w:val="008D0A57"/>
    <w:rsid w:val="008D1972"/>
    <w:rsid w:val="008D3E79"/>
    <w:rsid w:val="008D6329"/>
    <w:rsid w:val="008D7DD1"/>
    <w:rsid w:val="008E21C5"/>
    <w:rsid w:val="008E29AB"/>
    <w:rsid w:val="008E3F93"/>
    <w:rsid w:val="008E644B"/>
    <w:rsid w:val="008E7B3F"/>
    <w:rsid w:val="008E7E6A"/>
    <w:rsid w:val="008F4903"/>
    <w:rsid w:val="008F4B7C"/>
    <w:rsid w:val="008F73F7"/>
    <w:rsid w:val="009001E6"/>
    <w:rsid w:val="00900CEC"/>
    <w:rsid w:val="00902511"/>
    <w:rsid w:val="00902EA9"/>
    <w:rsid w:val="009034C9"/>
    <w:rsid w:val="0090365C"/>
    <w:rsid w:val="00904558"/>
    <w:rsid w:val="0090465C"/>
    <w:rsid w:val="00904EE4"/>
    <w:rsid w:val="009074ED"/>
    <w:rsid w:val="009112C8"/>
    <w:rsid w:val="00911CFB"/>
    <w:rsid w:val="00911D7E"/>
    <w:rsid w:val="009120D4"/>
    <w:rsid w:val="009123DA"/>
    <w:rsid w:val="00913207"/>
    <w:rsid w:val="00913FB2"/>
    <w:rsid w:val="00915105"/>
    <w:rsid w:val="00915317"/>
    <w:rsid w:val="00915ECB"/>
    <w:rsid w:val="00916E3F"/>
    <w:rsid w:val="00920238"/>
    <w:rsid w:val="00921E62"/>
    <w:rsid w:val="009220FD"/>
    <w:rsid w:val="00922213"/>
    <w:rsid w:val="00923D18"/>
    <w:rsid w:val="0092488A"/>
    <w:rsid w:val="0092537D"/>
    <w:rsid w:val="00927A6C"/>
    <w:rsid w:val="009301DD"/>
    <w:rsid w:val="0093097E"/>
    <w:rsid w:val="009310E5"/>
    <w:rsid w:val="00935A4A"/>
    <w:rsid w:val="009366DE"/>
    <w:rsid w:val="0094140F"/>
    <w:rsid w:val="00943614"/>
    <w:rsid w:val="009470B1"/>
    <w:rsid w:val="00947ED5"/>
    <w:rsid w:val="009500DB"/>
    <w:rsid w:val="0095234B"/>
    <w:rsid w:val="0095247A"/>
    <w:rsid w:val="0095257F"/>
    <w:rsid w:val="009525F7"/>
    <w:rsid w:val="00954B42"/>
    <w:rsid w:val="00954C97"/>
    <w:rsid w:val="009559FD"/>
    <w:rsid w:val="0095654F"/>
    <w:rsid w:val="009569E7"/>
    <w:rsid w:val="00960070"/>
    <w:rsid w:val="00960D56"/>
    <w:rsid w:val="00961702"/>
    <w:rsid w:val="009618DE"/>
    <w:rsid w:val="00963304"/>
    <w:rsid w:val="00964A95"/>
    <w:rsid w:val="00964AAC"/>
    <w:rsid w:val="009659BA"/>
    <w:rsid w:val="00966FBA"/>
    <w:rsid w:val="0097014D"/>
    <w:rsid w:val="009705ED"/>
    <w:rsid w:val="009710D6"/>
    <w:rsid w:val="009713CE"/>
    <w:rsid w:val="00971912"/>
    <w:rsid w:val="009731CC"/>
    <w:rsid w:val="00974F33"/>
    <w:rsid w:val="009769AF"/>
    <w:rsid w:val="00977207"/>
    <w:rsid w:val="009809E1"/>
    <w:rsid w:val="00980B2D"/>
    <w:rsid w:val="00980D15"/>
    <w:rsid w:val="00980DE1"/>
    <w:rsid w:val="0098149A"/>
    <w:rsid w:val="00981BFD"/>
    <w:rsid w:val="00982034"/>
    <w:rsid w:val="0098246B"/>
    <w:rsid w:val="00982CBD"/>
    <w:rsid w:val="00982E4A"/>
    <w:rsid w:val="00984168"/>
    <w:rsid w:val="0098479D"/>
    <w:rsid w:val="00984B37"/>
    <w:rsid w:val="00986AB5"/>
    <w:rsid w:val="00986B2A"/>
    <w:rsid w:val="00986EF5"/>
    <w:rsid w:val="00990261"/>
    <w:rsid w:val="009939E0"/>
    <w:rsid w:val="009946D0"/>
    <w:rsid w:val="00994A6F"/>
    <w:rsid w:val="0099604F"/>
    <w:rsid w:val="00996D52"/>
    <w:rsid w:val="009973AB"/>
    <w:rsid w:val="00997872"/>
    <w:rsid w:val="009A01E0"/>
    <w:rsid w:val="009A05C3"/>
    <w:rsid w:val="009A0C67"/>
    <w:rsid w:val="009A448A"/>
    <w:rsid w:val="009A4787"/>
    <w:rsid w:val="009A4D4C"/>
    <w:rsid w:val="009A4E5E"/>
    <w:rsid w:val="009A774F"/>
    <w:rsid w:val="009A7C95"/>
    <w:rsid w:val="009B01C1"/>
    <w:rsid w:val="009B130C"/>
    <w:rsid w:val="009B13B5"/>
    <w:rsid w:val="009B2980"/>
    <w:rsid w:val="009B30B9"/>
    <w:rsid w:val="009B3E73"/>
    <w:rsid w:val="009B4124"/>
    <w:rsid w:val="009B5393"/>
    <w:rsid w:val="009B696B"/>
    <w:rsid w:val="009B7E7A"/>
    <w:rsid w:val="009C138F"/>
    <w:rsid w:val="009C2977"/>
    <w:rsid w:val="009C2C85"/>
    <w:rsid w:val="009C2D99"/>
    <w:rsid w:val="009C4108"/>
    <w:rsid w:val="009C5975"/>
    <w:rsid w:val="009C5A41"/>
    <w:rsid w:val="009C5DF9"/>
    <w:rsid w:val="009C5FAC"/>
    <w:rsid w:val="009C61E6"/>
    <w:rsid w:val="009C64C8"/>
    <w:rsid w:val="009C6598"/>
    <w:rsid w:val="009D01EB"/>
    <w:rsid w:val="009D02E4"/>
    <w:rsid w:val="009D14CF"/>
    <w:rsid w:val="009D193B"/>
    <w:rsid w:val="009D2B5B"/>
    <w:rsid w:val="009D3E29"/>
    <w:rsid w:val="009D5131"/>
    <w:rsid w:val="009D6888"/>
    <w:rsid w:val="009D758D"/>
    <w:rsid w:val="009D7A3E"/>
    <w:rsid w:val="009E01C9"/>
    <w:rsid w:val="009E06E0"/>
    <w:rsid w:val="009E133C"/>
    <w:rsid w:val="009E22CC"/>
    <w:rsid w:val="009E459C"/>
    <w:rsid w:val="009E4F66"/>
    <w:rsid w:val="009E5E6C"/>
    <w:rsid w:val="009E779A"/>
    <w:rsid w:val="009E7DB3"/>
    <w:rsid w:val="009F245E"/>
    <w:rsid w:val="009F26F1"/>
    <w:rsid w:val="009F2E25"/>
    <w:rsid w:val="009F2EDB"/>
    <w:rsid w:val="009F47B2"/>
    <w:rsid w:val="009F549F"/>
    <w:rsid w:val="009F63E9"/>
    <w:rsid w:val="009F7CCA"/>
    <w:rsid w:val="00A00BC8"/>
    <w:rsid w:val="00A01F22"/>
    <w:rsid w:val="00A02E69"/>
    <w:rsid w:val="00A03038"/>
    <w:rsid w:val="00A0407B"/>
    <w:rsid w:val="00A04A96"/>
    <w:rsid w:val="00A0544D"/>
    <w:rsid w:val="00A05517"/>
    <w:rsid w:val="00A0690A"/>
    <w:rsid w:val="00A102E6"/>
    <w:rsid w:val="00A109C7"/>
    <w:rsid w:val="00A114D2"/>
    <w:rsid w:val="00A11B0C"/>
    <w:rsid w:val="00A11CB4"/>
    <w:rsid w:val="00A1264F"/>
    <w:rsid w:val="00A12A74"/>
    <w:rsid w:val="00A1355C"/>
    <w:rsid w:val="00A13BA9"/>
    <w:rsid w:val="00A142CC"/>
    <w:rsid w:val="00A14A33"/>
    <w:rsid w:val="00A14C6D"/>
    <w:rsid w:val="00A15008"/>
    <w:rsid w:val="00A153AE"/>
    <w:rsid w:val="00A15933"/>
    <w:rsid w:val="00A15D4E"/>
    <w:rsid w:val="00A16FBE"/>
    <w:rsid w:val="00A21148"/>
    <w:rsid w:val="00A21AC1"/>
    <w:rsid w:val="00A225E9"/>
    <w:rsid w:val="00A22E28"/>
    <w:rsid w:val="00A23E85"/>
    <w:rsid w:val="00A244BB"/>
    <w:rsid w:val="00A25400"/>
    <w:rsid w:val="00A25D68"/>
    <w:rsid w:val="00A3183C"/>
    <w:rsid w:val="00A32224"/>
    <w:rsid w:val="00A322DC"/>
    <w:rsid w:val="00A332C2"/>
    <w:rsid w:val="00A3402D"/>
    <w:rsid w:val="00A3573E"/>
    <w:rsid w:val="00A361A2"/>
    <w:rsid w:val="00A36468"/>
    <w:rsid w:val="00A367AA"/>
    <w:rsid w:val="00A377B0"/>
    <w:rsid w:val="00A4369A"/>
    <w:rsid w:val="00A43DFD"/>
    <w:rsid w:val="00A45398"/>
    <w:rsid w:val="00A47409"/>
    <w:rsid w:val="00A52F9E"/>
    <w:rsid w:val="00A5312A"/>
    <w:rsid w:val="00A54DDE"/>
    <w:rsid w:val="00A556D1"/>
    <w:rsid w:val="00A55A40"/>
    <w:rsid w:val="00A56E7F"/>
    <w:rsid w:val="00A60483"/>
    <w:rsid w:val="00A61560"/>
    <w:rsid w:val="00A6169C"/>
    <w:rsid w:val="00A61E0C"/>
    <w:rsid w:val="00A64708"/>
    <w:rsid w:val="00A66099"/>
    <w:rsid w:val="00A663B4"/>
    <w:rsid w:val="00A67C57"/>
    <w:rsid w:val="00A706B2"/>
    <w:rsid w:val="00A71A11"/>
    <w:rsid w:val="00A71CC9"/>
    <w:rsid w:val="00A73604"/>
    <w:rsid w:val="00A761B8"/>
    <w:rsid w:val="00A7640F"/>
    <w:rsid w:val="00A772C8"/>
    <w:rsid w:val="00A81E1F"/>
    <w:rsid w:val="00A828D5"/>
    <w:rsid w:val="00A83110"/>
    <w:rsid w:val="00A839CC"/>
    <w:rsid w:val="00A842FB"/>
    <w:rsid w:val="00A87086"/>
    <w:rsid w:val="00A90B7B"/>
    <w:rsid w:val="00A90B9E"/>
    <w:rsid w:val="00A913E0"/>
    <w:rsid w:val="00A931E3"/>
    <w:rsid w:val="00A93C31"/>
    <w:rsid w:val="00A94983"/>
    <w:rsid w:val="00A95171"/>
    <w:rsid w:val="00A96EEC"/>
    <w:rsid w:val="00A97F29"/>
    <w:rsid w:val="00AA033E"/>
    <w:rsid w:val="00AA1AE5"/>
    <w:rsid w:val="00AA2EA5"/>
    <w:rsid w:val="00AA49FE"/>
    <w:rsid w:val="00AA5573"/>
    <w:rsid w:val="00AA5C05"/>
    <w:rsid w:val="00AA775E"/>
    <w:rsid w:val="00AB00F3"/>
    <w:rsid w:val="00AB01D9"/>
    <w:rsid w:val="00AB0D91"/>
    <w:rsid w:val="00AB1F03"/>
    <w:rsid w:val="00AB276C"/>
    <w:rsid w:val="00AB2BF9"/>
    <w:rsid w:val="00AB2F8E"/>
    <w:rsid w:val="00AB3A75"/>
    <w:rsid w:val="00AB4481"/>
    <w:rsid w:val="00AB5897"/>
    <w:rsid w:val="00AB64C6"/>
    <w:rsid w:val="00AB65D3"/>
    <w:rsid w:val="00AC13E3"/>
    <w:rsid w:val="00AC1F51"/>
    <w:rsid w:val="00AC5041"/>
    <w:rsid w:val="00AC5FDE"/>
    <w:rsid w:val="00AD14E7"/>
    <w:rsid w:val="00AD195D"/>
    <w:rsid w:val="00AD5753"/>
    <w:rsid w:val="00AD624D"/>
    <w:rsid w:val="00AD753B"/>
    <w:rsid w:val="00AD78E0"/>
    <w:rsid w:val="00AE03FA"/>
    <w:rsid w:val="00AE0EDD"/>
    <w:rsid w:val="00AE1A0A"/>
    <w:rsid w:val="00AE350D"/>
    <w:rsid w:val="00AE424B"/>
    <w:rsid w:val="00AE7806"/>
    <w:rsid w:val="00AE7D79"/>
    <w:rsid w:val="00AF211E"/>
    <w:rsid w:val="00AF24BA"/>
    <w:rsid w:val="00AF3416"/>
    <w:rsid w:val="00AF3820"/>
    <w:rsid w:val="00AF3E62"/>
    <w:rsid w:val="00AF4587"/>
    <w:rsid w:val="00B002F4"/>
    <w:rsid w:val="00B01FC1"/>
    <w:rsid w:val="00B026C1"/>
    <w:rsid w:val="00B02748"/>
    <w:rsid w:val="00B02EE4"/>
    <w:rsid w:val="00B031DB"/>
    <w:rsid w:val="00B037D7"/>
    <w:rsid w:val="00B03B3D"/>
    <w:rsid w:val="00B04435"/>
    <w:rsid w:val="00B052D9"/>
    <w:rsid w:val="00B0591C"/>
    <w:rsid w:val="00B05DBA"/>
    <w:rsid w:val="00B06C0F"/>
    <w:rsid w:val="00B16261"/>
    <w:rsid w:val="00B1683E"/>
    <w:rsid w:val="00B1692F"/>
    <w:rsid w:val="00B17417"/>
    <w:rsid w:val="00B2037C"/>
    <w:rsid w:val="00B207AA"/>
    <w:rsid w:val="00B208E2"/>
    <w:rsid w:val="00B208F3"/>
    <w:rsid w:val="00B218E6"/>
    <w:rsid w:val="00B23176"/>
    <w:rsid w:val="00B24706"/>
    <w:rsid w:val="00B264EA"/>
    <w:rsid w:val="00B2657D"/>
    <w:rsid w:val="00B303A3"/>
    <w:rsid w:val="00B30BA6"/>
    <w:rsid w:val="00B30C92"/>
    <w:rsid w:val="00B33070"/>
    <w:rsid w:val="00B33CD3"/>
    <w:rsid w:val="00B34627"/>
    <w:rsid w:val="00B34791"/>
    <w:rsid w:val="00B34FFF"/>
    <w:rsid w:val="00B35351"/>
    <w:rsid w:val="00B404A5"/>
    <w:rsid w:val="00B40690"/>
    <w:rsid w:val="00B4089D"/>
    <w:rsid w:val="00B42182"/>
    <w:rsid w:val="00B430BE"/>
    <w:rsid w:val="00B430DA"/>
    <w:rsid w:val="00B43A51"/>
    <w:rsid w:val="00B43F03"/>
    <w:rsid w:val="00B44235"/>
    <w:rsid w:val="00B44D00"/>
    <w:rsid w:val="00B46072"/>
    <w:rsid w:val="00B4613C"/>
    <w:rsid w:val="00B47048"/>
    <w:rsid w:val="00B4726E"/>
    <w:rsid w:val="00B500CA"/>
    <w:rsid w:val="00B50FD6"/>
    <w:rsid w:val="00B51644"/>
    <w:rsid w:val="00B51BF9"/>
    <w:rsid w:val="00B52095"/>
    <w:rsid w:val="00B52B5C"/>
    <w:rsid w:val="00B53283"/>
    <w:rsid w:val="00B53D65"/>
    <w:rsid w:val="00B53FC3"/>
    <w:rsid w:val="00B54BE7"/>
    <w:rsid w:val="00B556DB"/>
    <w:rsid w:val="00B55CFA"/>
    <w:rsid w:val="00B56577"/>
    <w:rsid w:val="00B576D6"/>
    <w:rsid w:val="00B60BFF"/>
    <w:rsid w:val="00B61D00"/>
    <w:rsid w:val="00B62E97"/>
    <w:rsid w:val="00B630C6"/>
    <w:rsid w:val="00B6342D"/>
    <w:rsid w:val="00B63BB2"/>
    <w:rsid w:val="00B64481"/>
    <w:rsid w:val="00B64FD3"/>
    <w:rsid w:val="00B6578D"/>
    <w:rsid w:val="00B663A2"/>
    <w:rsid w:val="00B67154"/>
    <w:rsid w:val="00B6745B"/>
    <w:rsid w:val="00B67699"/>
    <w:rsid w:val="00B719A0"/>
    <w:rsid w:val="00B76282"/>
    <w:rsid w:val="00B77205"/>
    <w:rsid w:val="00B8102B"/>
    <w:rsid w:val="00B81373"/>
    <w:rsid w:val="00B81736"/>
    <w:rsid w:val="00B82E31"/>
    <w:rsid w:val="00B82F61"/>
    <w:rsid w:val="00B830D9"/>
    <w:rsid w:val="00B8383A"/>
    <w:rsid w:val="00B83BB9"/>
    <w:rsid w:val="00B84067"/>
    <w:rsid w:val="00B8597A"/>
    <w:rsid w:val="00B85C01"/>
    <w:rsid w:val="00B86481"/>
    <w:rsid w:val="00B86C02"/>
    <w:rsid w:val="00B87767"/>
    <w:rsid w:val="00B87784"/>
    <w:rsid w:val="00B877F0"/>
    <w:rsid w:val="00B9034B"/>
    <w:rsid w:val="00B91082"/>
    <w:rsid w:val="00B917BD"/>
    <w:rsid w:val="00B91CD5"/>
    <w:rsid w:val="00B94A99"/>
    <w:rsid w:val="00B95F15"/>
    <w:rsid w:val="00B963D6"/>
    <w:rsid w:val="00B970E3"/>
    <w:rsid w:val="00BA01D6"/>
    <w:rsid w:val="00BA0B4B"/>
    <w:rsid w:val="00BA1B94"/>
    <w:rsid w:val="00BA523A"/>
    <w:rsid w:val="00BA5329"/>
    <w:rsid w:val="00BA5475"/>
    <w:rsid w:val="00BA5CA1"/>
    <w:rsid w:val="00BA7F04"/>
    <w:rsid w:val="00BB110A"/>
    <w:rsid w:val="00BB1EA4"/>
    <w:rsid w:val="00BB696E"/>
    <w:rsid w:val="00BB726C"/>
    <w:rsid w:val="00BB7B58"/>
    <w:rsid w:val="00BB7D9C"/>
    <w:rsid w:val="00BB7FCE"/>
    <w:rsid w:val="00BC1FDC"/>
    <w:rsid w:val="00BC327B"/>
    <w:rsid w:val="00BC5D59"/>
    <w:rsid w:val="00BD015F"/>
    <w:rsid w:val="00BD087E"/>
    <w:rsid w:val="00BD3B00"/>
    <w:rsid w:val="00BD4E14"/>
    <w:rsid w:val="00BD58FA"/>
    <w:rsid w:val="00BD6393"/>
    <w:rsid w:val="00BE0B68"/>
    <w:rsid w:val="00BE173F"/>
    <w:rsid w:val="00BE176E"/>
    <w:rsid w:val="00BE2474"/>
    <w:rsid w:val="00BE6DAB"/>
    <w:rsid w:val="00BF36C7"/>
    <w:rsid w:val="00BF58B8"/>
    <w:rsid w:val="00BF62CF"/>
    <w:rsid w:val="00BF6409"/>
    <w:rsid w:val="00C008DD"/>
    <w:rsid w:val="00C023BD"/>
    <w:rsid w:val="00C02C3B"/>
    <w:rsid w:val="00C03AB0"/>
    <w:rsid w:val="00C03CE1"/>
    <w:rsid w:val="00C04323"/>
    <w:rsid w:val="00C04C7A"/>
    <w:rsid w:val="00C071D8"/>
    <w:rsid w:val="00C07BC6"/>
    <w:rsid w:val="00C1070A"/>
    <w:rsid w:val="00C10D67"/>
    <w:rsid w:val="00C11161"/>
    <w:rsid w:val="00C111C3"/>
    <w:rsid w:val="00C12017"/>
    <w:rsid w:val="00C12E27"/>
    <w:rsid w:val="00C13542"/>
    <w:rsid w:val="00C1390D"/>
    <w:rsid w:val="00C13D1C"/>
    <w:rsid w:val="00C13DBB"/>
    <w:rsid w:val="00C13DD7"/>
    <w:rsid w:val="00C14486"/>
    <w:rsid w:val="00C14654"/>
    <w:rsid w:val="00C14976"/>
    <w:rsid w:val="00C15101"/>
    <w:rsid w:val="00C153F1"/>
    <w:rsid w:val="00C154E3"/>
    <w:rsid w:val="00C16167"/>
    <w:rsid w:val="00C16930"/>
    <w:rsid w:val="00C174E3"/>
    <w:rsid w:val="00C205F9"/>
    <w:rsid w:val="00C22202"/>
    <w:rsid w:val="00C22853"/>
    <w:rsid w:val="00C23192"/>
    <w:rsid w:val="00C23B13"/>
    <w:rsid w:val="00C24FF7"/>
    <w:rsid w:val="00C27480"/>
    <w:rsid w:val="00C300F2"/>
    <w:rsid w:val="00C3040D"/>
    <w:rsid w:val="00C30628"/>
    <w:rsid w:val="00C307C3"/>
    <w:rsid w:val="00C3148D"/>
    <w:rsid w:val="00C32D2E"/>
    <w:rsid w:val="00C333D3"/>
    <w:rsid w:val="00C336F3"/>
    <w:rsid w:val="00C337D3"/>
    <w:rsid w:val="00C33869"/>
    <w:rsid w:val="00C33AF3"/>
    <w:rsid w:val="00C3617E"/>
    <w:rsid w:val="00C3634A"/>
    <w:rsid w:val="00C366E9"/>
    <w:rsid w:val="00C36DDB"/>
    <w:rsid w:val="00C41C14"/>
    <w:rsid w:val="00C41EA1"/>
    <w:rsid w:val="00C420E8"/>
    <w:rsid w:val="00C42A5E"/>
    <w:rsid w:val="00C43E6D"/>
    <w:rsid w:val="00C44932"/>
    <w:rsid w:val="00C45225"/>
    <w:rsid w:val="00C46592"/>
    <w:rsid w:val="00C4662C"/>
    <w:rsid w:val="00C470B5"/>
    <w:rsid w:val="00C500C6"/>
    <w:rsid w:val="00C513D1"/>
    <w:rsid w:val="00C52220"/>
    <w:rsid w:val="00C532CF"/>
    <w:rsid w:val="00C541BF"/>
    <w:rsid w:val="00C54949"/>
    <w:rsid w:val="00C56CAC"/>
    <w:rsid w:val="00C56D4D"/>
    <w:rsid w:val="00C56E4D"/>
    <w:rsid w:val="00C57972"/>
    <w:rsid w:val="00C57BA5"/>
    <w:rsid w:val="00C6053A"/>
    <w:rsid w:val="00C60771"/>
    <w:rsid w:val="00C61F51"/>
    <w:rsid w:val="00C6403E"/>
    <w:rsid w:val="00C64A54"/>
    <w:rsid w:val="00C65B6E"/>
    <w:rsid w:val="00C65E7D"/>
    <w:rsid w:val="00C66DD1"/>
    <w:rsid w:val="00C67217"/>
    <w:rsid w:val="00C70B3C"/>
    <w:rsid w:val="00C70D84"/>
    <w:rsid w:val="00C71F2F"/>
    <w:rsid w:val="00C7229A"/>
    <w:rsid w:val="00C737F9"/>
    <w:rsid w:val="00C745B7"/>
    <w:rsid w:val="00C748F7"/>
    <w:rsid w:val="00C763EC"/>
    <w:rsid w:val="00C770FE"/>
    <w:rsid w:val="00C77829"/>
    <w:rsid w:val="00C77BA5"/>
    <w:rsid w:val="00C80694"/>
    <w:rsid w:val="00C80EBD"/>
    <w:rsid w:val="00C8118A"/>
    <w:rsid w:val="00C8132B"/>
    <w:rsid w:val="00C827DE"/>
    <w:rsid w:val="00C8360A"/>
    <w:rsid w:val="00C83A12"/>
    <w:rsid w:val="00C86EE0"/>
    <w:rsid w:val="00C86F75"/>
    <w:rsid w:val="00C90201"/>
    <w:rsid w:val="00C90803"/>
    <w:rsid w:val="00C91AA7"/>
    <w:rsid w:val="00C9233F"/>
    <w:rsid w:val="00C92BA4"/>
    <w:rsid w:val="00C92C37"/>
    <w:rsid w:val="00C930F3"/>
    <w:rsid w:val="00C94695"/>
    <w:rsid w:val="00C973B6"/>
    <w:rsid w:val="00CA3ABC"/>
    <w:rsid w:val="00CA47BC"/>
    <w:rsid w:val="00CA6DDF"/>
    <w:rsid w:val="00CA7917"/>
    <w:rsid w:val="00CB037D"/>
    <w:rsid w:val="00CB1810"/>
    <w:rsid w:val="00CB222C"/>
    <w:rsid w:val="00CB2344"/>
    <w:rsid w:val="00CB332B"/>
    <w:rsid w:val="00CB39A4"/>
    <w:rsid w:val="00CB5007"/>
    <w:rsid w:val="00CB5915"/>
    <w:rsid w:val="00CB645F"/>
    <w:rsid w:val="00CB670C"/>
    <w:rsid w:val="00CB69BE"/>
    <w:rsid w:val="00CB7257"/>
    <w:rsid w:val="00CC18B0"/>
    <w:rsid w:val="00CC3C23"/>
    <w:rsid w:val="00CC3EB8"/>
    <w:rsid w:val="00CC4919"/>
    <w:rsid w:val="00CC6FA4"/>
    <w:rsid w:val="00CD00C7"/>
    <w:rsid w:val="00CD0BB7"/>
    <w:rsid w:val="00CD3219"/>
    <w:rsid w:val="00CD40DF"/>
    <w:rsid w:val="00CD45F8"/>
    <w:rsid w:val="00CD4B05"/>
    <w:rsid w:val="00CD5A5E"/>
    <w:rsid w:val="00CD5F72"/>
    <w:rsid w:val="00CD6259"/>
    <w:rsid w:val="00CD6C0A"/>
    <w:rsid w:val="00CD73E8"/>
    <w:rsid w:val="00CD792D"/>
    <w:rsid w:val="00CD7A1D"/>
    <w:rsid w:val="00CE01D9"/>
    <w:rsid w:val="00CE3D6F"/>
    <w:rsid w:val="00CE4903"/>
    <w:rsid w:val="00CE55C8"/>
    <w:rsid w:val="00CE6020"/>
    <w:rsid w:val="00CE784E"/>
    <w:rsid w:val="00CE7AF9"/>
    <w:rsid w:val="00CF3176"/>
    <w:rsid w:val="00CF4487"/>
    <w:rsid w:val="00CF5ABE"/>
    <w:rsid w:val="00CF5DF1"/>
    <w:rsid w:val="00D00576"/>
    <w:rsid w:val="00D00694"/>
    <w:rsid w:val="00D00D23"/>
    <w:rsid w:val="00D016C0"/>
    <w:rsid w:val="00D02B9E"/>
    <w:rsid w:val="00D030D7"/>
    <w:rsid w:val="00D03231"/>
    <w:rsid w:val="00D0356B"/>
    <w:rsid w:val="00D0362C"/>
    <w:rsid w:val="00D05711"/>
    <w:rsid w:val="00D06242"/>
    <w:rsid w:val="00D06A8B"/>
    <w:rsid w:val="00D078A2"/>
    <w:rsid w:val="00D1038C"/>
    <w:rsid w:val="00D10A80"/>
    <w:rsid w:val="00D12E63"/>
    <w:rsid w:val="00D137CA"/>
    <w:rsid w:val="00D139F6"/>
    <w:rsid w:val="00D13EEE"/>
    <w:rsid w:val="00D150F7"/>
    <w:rsid w:val="00D20C00"/>
    <w:rsid w:val="00D21F4B"/>
    <w:rsid w:val="00D2214D"/>
    <w:rsid w:val="00D22AF4"/>
    <w:rsid w:val="00D22D56"/>
    <w:rsid w:val="00D25CD4"/>
    <w:rsid w:val="00D26C03"/>
    <w:rsid w:val="00D27602"/>
    <w:rsid w:val="00D318CA"/>
    <w:rsid w:val="00D32503"/>
    <w:rsid w:val="00D3256B"/>
    <w:rsid w:val="00D32C67"/>
    <w:rsid w:val="00D33976"/>
    <w:rsid w:val="00D33EA8"/>
    <w:rsid w:val="00D357FF"/>
    <w:rsid w:val="00D35A4E"/>
    <w:rsid w:val="00D3639C"/>
    <w:rsid w:val="00D37396"/>
    <w:rsid w:val="00D37DDF"/>
    <w:rsid w:val="00D417E0"/>
    <w:rsid w:val="00D41962"/>
    <w:rsid w:val="00D41C3F"/>
    <w:rsid w:val="00D42756"/>
    <w:rsid w:val="00D4325C"/>
    <w:rsid w:val="00D44618"/>
    <w:rsid w:val="00D4527D"/>
    <w:rsid w:val="00D468CD"/>
    <w:rsid w:val="00D50474"/>
    <w:rsid w:val="00D5314E"/>
    <w:rsid w:val="00D534E4"/>
    <w:rsid w:val="00D54C3F"/>
    <w:rsid w:val="00D55BC4"/>
    <w:rsid w:val="00D55C24"/>
    <w:rsid w:val="00D568AF"/>
    <w:rsid w:val="00D56978"/>
    <w:rsid w:val="00D57864"/>
    <w:rsid w:val="00D617D7"/>
    <w:rsid w:val="00D62FDE"/>
    <w:rsid w:val="00D63B2D"/>
    <w:rsid w:val="00D64AC4"/>
    <w:rsid w:val="00D64DF6"/>
    <w:rsid w:val="00D676B0"/>
    <w:rsid w:val="00D67F9B"/>
    <w:rsid w:val="00D7063F"/>
    <w:rsid w:val="00D70FC8"/>
    <w:rsid w:val="00D7132A"/>
    <w:rsid w:val="00D71F6E"/>
    <w:rsid w:val="00D72DB6"/>
    <w:rsid w:val="00D72F38"/>
    <w:rsid w:val="00D73819"/>
    <w:rsid w:val="00D751C2"/>
    <w:rsid w:val="00D75C8C"/>
    <w:rsid w:val="00D76D96"/>
    <w:rsid w:val="00D7718E"/>
    <w:rsid w:val="00D802BA"/>
    <w:rsid w:val="00D82345"/>
    <w:rsid w:val="00D82500"/>
    <w:rsid w:val="00D8256B"/>
    <w:rsid w:val="00D82BFF"/>
    <w:rsid w:val="00D82C69"/>
    <w:rsid w:val="00D8315D"/>
    <w:rsid w:val="00D85066"/>
    <w:rsid w:val="00D8515C"/>
    <w:rsid w:val="00D85E08"/>
    <w:rsid w:val="00D86878"/>
    <w:rsid w:val="00D869BB"/>
    <w:rsid w:val="00D86C5D"/>
    <w:rsid w:val="00D8727D"/>
    <w:rsid w:val="00D87C90"/>
    <w:rsid w:val="00D94D24"/>
    <w:rsid w:val="00D94D31"/>
    <w:rsid w:val="00D94FC8"/>
    <w:rsid w:val="00D953C0"/>
    <w:rsid w:val="00D957A6"/>
    <w:rsid w:val="00D97F2E"/>
    <w:rsid w:val="00DA08D3"/>
    <w:rsid w:val="00DA154C"/>
    <w:rsid w:val="00DA30C7"/>
    <w:rsid w:val="00DA5B91"/>
    <w:rsid w:val="00DA607D"/>
    <w:rsid w:val="00DA6A3A"/>
    <w:rsid w:val="00DB18A4"/>
    <w:rsid w:val="00DB2A9A"/>
    <w:rsid w:val="00DB2FD8"/>
    <w:rsid w:val="00DB37B4"/>
    <w:rsid w:val="00DB5AB9"/>
    <w:rsid w:val="00DB7622"/>
    <w:rsid w:val="00DC0762"/>
    <w:rsid w:val="00DC29A3"/>
    <w:rsid w:val="00DC339D"/>
    <w:rsid w:val="00DC3D03"/>
    <w:rsid w:val="00DC3E1E"/>
    <w:rsid w:val="00DC413F"/>
    <w:rsid w:val="00DC4D8A"/>
    <w:rsid w:val="00DC5265"/>
    <w:rsid w:val="00DC5591"/>
    <w:rsid w:val="00DC5655"/>
    <w:rsid w:val="00DC692E"/>
    <w:rsid w:val="00DD0490"/>
    <w:rsid w:val="00DD5BA7"/>
    <w:rsid w:val="00DD61E6"/>
    <w:rsid w:val="00DD625B"/>
    <w:rsid w:val="00DD7060"/>
    <w:rsid w:val="00DE0901"/>
    <w:rsid w:val="00DE0F95"/>
    <w:rsid w:val="00DE1CDF"/>
    <w:rsid w:val="00DE256A"/>
    <w:rsid w:val="00DE3104"/>
    <w:rsid w:val="00DE34D7"/>
    <w:rsid w:val="00DE542E"/>
    <w:rsid w:val="00DF11CD"/>
    <w:rsid w:val="00DF1727"/>
    <w:rsid w:val="00DF4785"/>
    <w:rsid w:val="00DF61AB"/>
    <w:rsid w:val="00E011EC"/>
    <w:rsid w:val="00E0286B"/>
    <w:rsid w:val="00E03591"/>
    <w:rsid w:val="00E04ADD"/>
    <w:rsid w:val="00E04B62"/>
    <w:rsid w:val="00E0568F"/>
    <w:rsid w:val="00E05F7C"/>
    <w:rsid w:val="00E06233"/>
    <w:rsid w:val="00E07133"/>
    <w:rsid w:val="00E101DF"/>
    <w:rsid w:val="00E115D3"/>
    <w:rsid w:val="00E11921"/>
    <w:rsid w:val="00E124F9"/>
    <w:rsid w:val="00E13FAF"/>
    <w:rsid w:val="00E1463B"/>
    <w:rsid w:val="00E14692"/>
    <w:rsid w:val="00E14C9A"/>
    <w:rsid w:val="00E14CB3"/>
    <w:rsid w:val="00E15BE4"/>
    <w:rsid w:val="00E16029"/>
    <w:rsid w:val="00E16436"/>
    <w:rsid w:val="00E16DD5"/>
    <w:rsid w:val="00E1723F"/>
    <w:rsid w:val="00E172EA"/>
    <w:rsid w:val="00E17B71"/>
    <w:rsid w:val="00E20364"/>
    <w:rsid w:val="00E203B4"/>
    <w:rsid w:val="00E21F08"/>
    <w:rsid w:val="00E23F86"/>
    <w:rsid w:val="00E247D0"/>
    <w:rsid w:val="00E25DF2"/>
    <w:rsid w:val="00E2650F"/>
    <w:rsid w:val="00E26625"/>
    <w:rsid w:val="00E30E9E"/>
    <w:rsid w:val="00E3157C"/>
    <w:rsid w:val="00E32116"/>
    <w:rsid w:val="00E32F09"/>
    <w:rsid w:val="00E33409"/>
    <w:rsid w:val="00E3356E"/>
    <w:rsid w:val="00E352E6"/>
    <w:rsid w:val="00E4186A"/>
    <w:rsid w:val="00E41B6C"/>
    <w:rsid w:val="00E41BE1"/>
    <w:rsid w:val="00E42364"/>
    <w:rsid w:val="00E43130"/>
    <w:rsid w:val="00E43CEC"/>
    <w:rsid w:val="00E4583F"/>
    <w:rsid w:val="00E45C32"/>
    <w:rsid w:val="00E465E1"/>
    <w:rsid w:val="00E471C5"/>
    <w:rsid w:val="00E47CAF"/>
    <w:rsid w:val="00E510FE"/>
    <w:rsid w:val="00E55E0A"/>
    <w:rsid w:val="00E57DEE"/>
    <w:rsid w:val="00E601DC"/>
    <w:rsid w:val="00E61DA0"/>
    <w:rsid w:val="00E61EA1"/>
    <w:rsid w:val="00E6215B"/>
    <w:rsid w:val="00E647F1"/>
    <w:rsid w:val="00E64958"/>
    <w:rsid w:val="00E674C3"/>
    <w:rsid w:val="00E67591"/>
    <w:rsid w:val="00E679B7"/>
    <w:rsid w:val="00E67EB0"/>
    <w:rsid w:val="00E70606"/>
    <w:rsid w:val="00E70BCF"/>
    <w:rsid w:val="00E7124F"/>
    <w:rsid w:val="00E7246D"/>
    <w:rsid w:val="00E728B6"/>
    <w:rsid w:val="00E744BE"/>
    <w:rsid w:val="00E746F3"/>
    <w:rsid w:val="00E758C8"/>
    <w:rsid w:val="00E75E09"/>
    <w:rsid w:val="00E76E84"/>
    <w:rsid w:val="00E7746D"/>
    <w:rsid w:val="00E77E8D"/>
    <w:rsid w:val="00E808FD"/>
    <w:rsid w:val="00E81B1E"/>
    <w:rsid w:val="00E825B4"/>
    <w:rsid w:val="00E84C43"/>
    <w:rsid w:val="00E85374"/>
    <w:rsid w:val="00E85904"/>
    <w:rsid w:val="00E85C76"/>
    <w:rsid w:val="00E8671F"/>
    <w:rsid w:val="00E86EB4"/>
    <w:rsid w:val="00E87918"/>
    <w:rsid w:val="00E90B7E"/>
    <w:rsid w:val="00E93A2B"/>
    <w:rsid w:val="00E94029"/>
    <w:rsid w:val="00E9423B"/>
    <w:rsid w:val="00E95862"/>
    <w:rsid w:val="00E9623A"/>
    <w:rsid w:val="00E96903"/>
    <w:rsid w:val="00E96C8D"/>
    <w:rsid w:val="00E9715B"/>
    <w:rsid w:val="00EA30C5"/>
    <w:rsid w:val="00EA4900"/>
    <w:rsid w:val="00EA606D"/>
    <w:rsid w:val="00EA69A7"/>
    <w:rsid w:val="00EA6C4F"/>
    <w:rsid w:val="00EB1D0D"/>
    <w:rsid w:val="00EB1E7D"/>
    <w:rsid w:val="00EB2938"/>
    <w:rsid w:val="00EB357A"/>
    <w:rsid w:val="00EB3961"/>
    <w:rsid w:val="00EB47C5"/>
    <w:rsid w:val="00EB4934"/>
    <w:rsid w:val="00EB6406"/>
    <w:rsid w:val="00EB781E"/>
    <w:rsid w:val="00EB7AD3"/>
    <w:rsid w:val="00EC0328"/>
    <w:rsid w:val="00EC3F5F"/>
    <w:rsid w:val="00EC5402"/>
    <w:rsid w:val="00EC65DC"/>
    <w:rsid w:val="00EC6618"/>
    <w:rsid w:val="00EC7358"/>
    <w:rsid w:val="00EC765B"/>
    <w:rsid w:val="00ED065A"/>
    <w:rsid w:val="00ED0BEF"/>
    <w:rsid w:val="00ED0ED3"/>
    <w:rsid w:val="00ED1249"/>
    <w:rsid w:val="00ED15A0"/>
    <w:rsid w:val="00ED34FD"/>
    <w:rsid w:val="00ED3906"/>
    <w:rsid w:val="00ED485E"/>
    <w:rsid w:val="00ED48E4"/>
    <w:rsid w:val="00ED65D9"/>
    <w:rsid w:val="00ED68A7"/>
    <w:rsid w:val="00ED7E5A"/>
    <w:rsid w:val="00EE19D8"/>
    <w:rsid w:val="00EE3360"/>
    <w:rsid w:val="00EE35FF"/>
    <w:rsid w:val="00EE3CF0"/>
    <w:rsid w:val="00EE432B"/>
    <w:rsid w:val="00EE4F5F"/>
    <w:rsid w:val="00EE5FA5"/>
    <w:rsid w:val="00EE66C9"/>
    <w:rsid w:val="00EE6991"/>
    <w:rsid w:val="00EE70A6"/>
    <w:rsid w:val="00EE7227"/>
    <w:rsid w:val="00EF0969"/>
    <w:rsid w:val="00EF2CFA"/>
    <w:rsid w:val="00EF3A97"/>
    <w:rsid w:val="00EF4E1A"/>
    <w:rsid w:val="00EF4F58"/>
    <w:rsid w:val="00EF5112"/>
    <w:rsid w:val="00EF6030"/>
    <w:rsid w:val="00EF7922"/>
    <w:rsid w:val="00EF7D43"/>
    <w:rsid w:val="00F01C5D"/>
    <w:rsid w:val="00F03CE1"/>
    <w:rsid w:val="00F04189"/>
    <w:rsid w:val="00F041DA"/>
    <w:rsid w:val="00F04474"/>
    <w:rsid w:val="00F04642"/>
    <w:rsid w:val="00F05A4B"/>
    <w:rsid w:val="00F05A7A"/>
    <w:rsid w:val="00F05C8D"/>
    <w:rsid w:val="00F0627D"/>
    <w:rsid w:val="00F06FE1"/>
    <w:rsid w:val="00F07269"/>
    <w:rsid w:val="00F07DD1"/>
    <w:rsid w:val="00F108E0"/>
    <w:rsid w:val="00F112AD"/>
    <w:rsid w:val="00F1379E"/>
    <w:rsid w:val="00F1458B"/>
    <w:rsid w:val="00F14E53"/>
    <w:rsid w:val="00F1518F"/>
    <w:rsid w:val="00F15CF2"/>
    <w:rsid w:val="00F16325"/>
    <w:rsid w:val="00F166AA"/>
    <w:rsid w:val="00F17C77"/>
    <w:rsid w:val="00F24A1F"/>
    <w:rsid w:val="00F24BFA"/>
    <w:rsid w:val="00F25851"/>
    <w:rsid w:val="00F25D0C"/>
    <w:rsid w:val="00F25ED8"/>
    <w:rsid w:val="00F26CA8"/>
    <w:rsid w:val="00F27A02"/>
    <w:rsid w:val="00F30A58"/>
    <w:rsid w:val="00F31319"/>
    <w:rsid w:val="00F327D8"/>
    <w:rsid w:val="00F330F8"/>
    <w:rsid w:val="00F338DA"/>
    <w:rsid w:val="00F342F4"/>
    <w:rsid w:val="00F34349"/>
    <w:rsid w:val="00F34BE2"/>
    <w:rsid w:val="00F36307"/>
    <w:rsid w:val="00F37E0F"/>
    <w:rsid w:val="00F40150"/>
    <w:rsid w:val="00F41622"/>
    <w:rsid w:val="00F42C36"/>
    <w:rsid w:val="00F42ED5"/>
    <w:rsid w:val="00F44478"/>
    <w:rsid w:val="00F46DF9"/>
    <w:rsid w:val="00F46E3B"/>
    <w:rsid w:val="00F500E6"/>
    <w:rsid w:val="00F511FE"/>
    <w:rsid w:val="00F517B7"/>
    <w:rsid w:val="00F52181"/>
    <w:rsid w:val="00F525EF"/>
    <w:rsid w:val="00F54187"/>
    <w:rsid w:val="00F55912"/>
    <w:rsid w:val="00F56CBC"/>
    <w:rsid w:val="00F57DF5"/>
    <w:rsid w:val="00F60AC6"/>
    <w:rsid w:val="00F618B4"/>
    <w:rsid w:val="00F6286B"/>
    <w:rsid w:val="00F638D6"/>
    <w:rsid w:val="00F65235"/>
    <w:rsid w:val="00F6527A"/>
    <w:rsid w:val="00F65E1D"/>
    <w:rsid w:val="00F66736"/>
    <w:rsid w:val="00F67190"/>
    <w:rsid w:val="00F71122"/>
    <w:rsid w:val="00F73EEC"/>
    <w:rsid w:val="00F745E6"/>
    <w:rsid w:val="00F74A09"/>
    <w:rsid w:val="00F74E91"/>
    <w:rsid w:val="00F7684C"/>
    <w:rsid w:val="00F76ED3"/>
    <w:rsid w:val="00F776A8"/>
    <w:rsid w:val="00F77865"/>
    <w:rsid w:val="00F807B0"/>
    <w:rsid w:val="00F82074"/>
    <w:rsid w:val="00F8375F"/>
    <w:rsid w:val="00F83D20"/>
    <w:rsid w:val="00F84C0A"/>
    <w:rsid w:val="00F8578A"/>
    <w:rsid w:val="00F85C8B"/>
    <w:rsid w:val="00F87827"/>
    <w:rsid w:val="00F90809"/>
    <w:rsid w:val="00F92407"/>
    <w:rsid w:val="00F92DD2"/>
    <w:rsid w:val="00F94BBC"/>
    <w:rsid w:val="00F96E7A"/>
    <w:rsid w:val="00F9781C"/>
    <w:rsid w:val="00F97B2F"/>
    <w:rsid w:val="00FA08FF"/>
    <w:rsid w:val="00FA09DC"/>
    <w:rsid w:val="00FA1D9E"/>
    <w:rsid w:val="00FA21CF"/>
    <w:rsid w:val="00FA4210"/>
    <w:rsid w:val="00FA45B5"/>
    <w:rsid w:val="00FA4AD1"/>
    <w:rsid w:val="00FA5571"/>
    <w:rsid w:val="00FA606B"/>
    <w:rsid w:val="00FA72E1"/>
    <w:rsid w:val="00FA7496"/>
    <w:rsid w:val="00FA752B"/>
    <w:rsid w:val="00FB01BA"/>
    <w:rsid w:val="00FB07FE"/>
    <w:rsid w:val="00FB0A7C"/>
    <w:rsid w:val="00FB10B4"/>
    <w:rsid w:val="00FB28DF"/>
    <w:rsid w:val="00FB41EB"/>
    <w:rsid w:val="00FB440E"/>
    <w:rsid w:val="00FB54D2"/>
    <w:rsid w:val="00FB6DC2"/>
    <w:rsid w:val="00FC0A9A"/>
    <w:rsid w:val="00FC11B8"/>
    <w:rsid w:val="00FC1244"/>
    <w:rsid w:val="00FC1414"/>
    <w:rsid w:val="00FC19A0"/>
    <w:rsid w:val="00FC2CA2"/>
    <w:rsid w:val="00FC5986"/>
    <w:rsid w:val="00FC5D7F"/>
    <w:rsid w:val="00FC6C49"/>
    <w:rsid w:val="00FD11E9"/>
    <w:rsid w:val="00FD125B"/>
    <w:rsid w:val="00FD1E4A"/>
    <w:rsid w:val="00FD1F63"/>
    <w:rsid w:val="00FD2B89"/>
    <w:rsid w:val="00FD4246"/>
    <w:rsid w:val="00FD48F9"/>
    <w:rsid w:val="00FD4D11"/>
    <w:rsid w:val="00FD5919"/>
    <w:rsid w:val="00FD687C"/>
    <w:rsid w:val="00FD6E10"/>
    <w:rsid w:val="00FD7127"/>
    <w:rsid w:val="00FD7B0A"/>
    <w:rsid w:val="00FD7B64"/>
    <w:rsid w:val="00FD7FCE"/>
    <w:rsid w:val="00FE003E"/>
    <w:rsid w:val="00FE066B"/>
    <w:rsid w:val="00FE3BA5"/>
    <w:rsid w:val="00FE4A25"/>
    <w:rsid w:val="00FE6493"/>
    <w:rsid w:val="00FF0F04"/>
    <w:rsid w:val="00FF19A2"/>
    <w:rsid w:val="00FF28DA"/>
    <w:rsid w:val="00FF2F1E"/>
    <w:rsid w:val="00FF3948"/>
    <w:rsid w:val="00FF4D4B"/>
    <w:rsid w:val="00FF556C"/>
    <w:rsid w:val="00FF5AD3"/>
    <w:rsid w:val="00FF5D05"/>
    <w:rsid w:val="00FF6610"/>
    <w:rsid w:val="00FF74A2"/>
    <w:rsid w:val="00FF7736"/>
    <w:rsid w:val="00FF791C"/>
    <w:rsid w:val="01280D02"/>
    <w:rsid w:val="014B17B0"/>
    <w:rsid w:val="0178F974"/>
    <w:rsid w:val="01AE5AC5"/>
    <w:rsid w:val="01EEADC0"/>
    <w:rsid w:val="021AF0D8"/>
    <w:rsid w:val="02647C4B"/>
    <w:rsid w:val="02A0161B"/>
    <w:rsid w:val="02F4D010"/>
    <w:rsid w:val="03408393"/>
    <w:rsid w:val="037925D3"/>
    <w:rsid w:val="039EE583"/>
    <w:rsid w:val="03AC016F"/>
    <w:rsid w:val="03B7C4D4"/>
    <w:rsid w:val="03C25E0B"/>
    <w:rsid w:val="03DB9264"/>
    <w:rsid w:val="03F13C47"/>
    <w:rsid w:val="04293452"/>
    <w:rsid w:val="04E04DC3"/>
    <w:rsid w:val="0511ADD7"/>
    <w:rsid w:val="051658AC"/>
    <w:rsid w:val="065DBA9B"/>
    <w:rsid w:val="06794BA6"/>
    <w:rsid w:val="06905043"/>
    <w:rsid w:val="06C6A3E7"/>
    <w:rsid w:val="07202D14"/>
    <w:rsid w:val="0752AE3A"/>
    <w:rsid w:val="07738F70"/>
    <w:rsid w:val="07CC30C7"/>
    <w:rsid w:val="07E7978B"/>
    <w:rsid w:val="0817F6AC"/>
    <w:rsid w:val="0830C208"/>
    <w:rsid w:val="08779A12"/>
    <w:rsid w:val="08962663"/>
    <w:rsid w:val="08A0B835"/>
    <w:rsid w:val="08FE9608"/>
    <w:rsid w:val="0903BE9F"/>
    <w:rsid w:val="09316F43"/>
    <w:rsid w:val="094E10AA"/>
    <w:rsid w:val="0961F3C3"/>
    <w:rsid w:val="09F037AB"/>
    <w:rsid w:val="0A1106F0"/>
    <w:rsid w:val="0A1937D2"/>
    <w:rsid w:val="0A6E7EF8"/>
    <w:rsid w:val="0A913EB2"/>
    <w:rsid w:val="0A95EBBC"/>
    <w:rsid w:val="0AB95E11"/>
    <w:rsid w:val="0ABCAED2"/>
    <w:rsid w:val="0ACC8B14"/>
    <w:rsid w:val="0AD45BC0"/>
    <w:rsid w:val="0B077219"/>
    <w:rsid w:val="0B0D6412"/>
    <w:rsid w:val="0B13C286"/>
    <w:rsid w:val="0B4E3420"/>
    <w:rsid w:val="0BA45C14"/>
    <w:rsid w:val="0C1B1CC0"/>
    <w:rsid w:val="0C86132F"/>
    <w:rsid w:val="0C8ADFC9"/>
    <w:rsid w:val="0C91D87F"/>
    <w:rsid w:val="0CACA4D6"/>
    <w:rsid w:val="0CCF9DD7"/>
    <w:rsid w:val="0CEDC8E7"/>
    <w:rsid w:val="0CF57EE5"/>
    <w:rsid w:val="0CF7BEF4"/>
    <w:rsid w:val="0D0C8075"/>
    <w:rsid w:val="0D33945C"/>
    <w:rsid w:val="0D495F82"/>
    <w:rsid w:val="0D69347F"/>
    <w:rsid w:val="0D6B7C9A"/>
    <w:rsid w:val="0D8FD280"/>
    <w:rsid w:val="0DFF186C"/>
    <w:rsid w:val="0E12A29E"/>
    <w:rsid w:val="0E4ECD91"/>
    <w:rsid w:val="0E7EE9A2"/>
    <w:rsid w:val="0EB65E74"/>
    <w:rsid w:val="0EE6030C"/>
    <w:rsid w:val="0EF0BFA8"/>
    <w:rsid w:val="0EF8D729"/>
    <w:rsid w:val="0EFC5FB8"/>
    <w:rsid w:val="0F447044"/>
    <w:rsid w:val="10063936"/>
    <w:rsid w:val="104D68FF"/>
    <w:rsid w:val="10712049"/>
    <w:rsid w:val="109D8483"/>
    <w:rsid w:val="10D197DA"/>
    <w:rsid w:val="121DC979"/>
    <w:rsid w:val="12625A5B"/>
    <w:rsid w:val="12A968E7"/>
    <w:rsid w:val="137C2472"/>
    <w:rsid w:val="13B11E13"/>
    <w:rsid w:val="13D8E1F5"/>
    <w:rsid w:val="13E0E7C7"/>
    <w:rsid w:val="13F585E8"/>
    <w:rsid w:val="14F34002"/>
    <w:rsid w:val="14F54282"/>
    <w:rsid w:val="14F70DC5"/>
    <w:rsid w:val="1539BDA0"/>
    <w:rsid w:val="154AF9F0"/>
    <w:rsid w:val="154B350D"/>
    <w:rsid w:val="157BD0A3"/>
    <w:rsid w:val="15A374A3"/>
    <w:rsid w:val="15F357BF"/>
    <w:rsid w:val="16434173"/>
    <w:rsid w:val="1693C726"/>
    <w:rsid w:val="169B0B07"/>
    <w:rsid w:val="16DFD040"/>
    <w:rsid w:val="1746D836"/>
    <w:rsid w:val="17791E64"/>
    <w:rsid w:val="17A8B45E"/>
    <w:rsid w:val="17CF3634"/>
    <w:rsid w:val="1893402C"/>
    <w:rsid w:val="18B23D7E"/>
    <w:rsid w:val="18CE0D98"/>
    <w:rsid w:val="18E21551"/>
    <w:rsid w:val="190242F5"/>
    <w:rsid w:val="1956F833"/>
    <w:rsid w:val="19647111"/>
    <w:rsid w:val="19807066"/>
    <w:rsid w:val="19BE3372"/>
    <w:rsid w:val="1A05F4BA"/>
    <w:rsid w:val="1A913E2E"/>
    <w:rsid w:val="1AC0FCCB"/>
    <w:rsid w:val="1AD977B8"/>
    <w:rsid w:val="1B0A540B"/>
    <w:rsid w:val="1BAA7054"/>
    <w:rsid w:val="1BCE358C"/>
    <w:rsid w:val="1C25425C"/>
    <w:rsid w:val="1C73C483"/>
    <w:rsid w:val="1C814D7A"/>
    <w:rsid w:val="1C840E78"/>
    <w:rsid w:val="1C889137"/>
    <w:rsid w:val="1CE175AD"/>
    <w:rsid w:val="1D36B3EB"/>
    <w:rsid w:val="1DA1A915"/>
    <w:rsid w:val="1DA4AC55"/>
    <w:rsid w:val="1DAE1EDD"/>
    <w:rsid w:val="1E15D1F2"/>
    <w:rsid w:val="1E43144A"/>
    <w:rsid w:val="1E5DC2CA"/>
    <w:rsid w:val="1E686322"/>
    <w:rsid w:val="1E8D2F01"/>
    <w:rsid w:val="1EDBE40F"/>
    <w:rsid w:val="1EE12092"/>
    <w:rsid w:val="1EE7C6D4"/>
    <w:rsid w:val="1EF2F4A6"/>
    <w:rsid w:val="1F25A130"/>
    <w:rsid w:val="1F7A6AC6"/>
    <w:rsid w:val="1F9B9C03"/>
    <w:rsid w:val="2008DE95"/>
    <w:rsid w:val="2073BB16"/>
    <w:rsid w:val="209CF806"/>
    <w:rsid w:val="20BF2CCA"/>
    <w:rsid w:val="210142A5"/>
    <w:rsid w:val="2152E8B2"/>
    <w:rsid w:val="2190E13F"/>
    <w:rsid w:val="21AC8A09"/>
    <w:rsid w:val="21CB3E83"/>
    <w:rsid w:val="21EDFD58"/>
    <w:rsid w:val="21F5C47D"/>
    <w:rsid w:val="221EF75E"/>
    <w:rsid w:val="22EDE6E2"/>
    <w:rsid w:val="234A57F9"/>
    <w:rsid w:val="23884001"/>
    <w:rsid w:val="23DB50A0"/>
    <w:rsid w:val="23E664B5"/>
    <w:rsid w:val="24190806"/>
    <w:rsid w:val="24377A1E"/>
    <w:rsid w:val="246FDED5"/>
    <w:rsid w:val="24C3FF7F"/>
    <w:rsid w:val="24ED0280"/>
    <w:rsid w:val="259ABC97"/>
    <w:rsid w:val="25AFFBFA"/>
    <w:rsid w:val="25C02BCF"/>
    <w:rsid w:val="25CAEDDA"/>
    <w:rsid w:val="26074D76"/>
    <w:rsid w:val="26381B3F"/>
    <w:rsid w:val="26A655CE"/>
    <w:rsid w:val="26E15543"/>
    <w:rsid w:val="271CBB4E"/>
    <w:rsid w:val="274C3A60"/>
    <w:rsid w:val="27679119"/>
    <w:rsid w:val="277396EC"/>
    <w:rsid w:val="27C837BD"/>
    <w:rsid w:val="283B8AC0"/>
    <w:rsid w:val="2888279F"/>
    <w:rsid w:val="28B74C2F"/>
    <w:rsid w:val="28C59948"/>
    <w:rsid w:val="29225795"/>
    <w:rsid w:val="29DA8715"/>
    <w:rsid w:val="29F93AC5"/>
    <w:rsid w:val="2A7C2C39"/>
    <w:rsid w:val="2B8D4E38"/>
    <w:rsid w:val="2BD1CC1F"/>
    <w:rsid w:val="2BEB4E05"/>
    <w:rsid w:val="2C031F8E"/>
    <w:rsid w:val="2C9FCDE0"/>
    <w:rsid w:val="2D1CCF19"/>
    <w:rsid w:val="2D6D961F"/>
    <w:rsid w:val="2D82B481"/>
    <w:rsid w:val="2DB2AFE8"/>
    <w:rsid w:val="2DC81B8D"/>
    <w:rsid w:val="2DDB90A3"/>
    <w:rsid w:val="2DF63386"/>
    <w:rsid w:val="2E5CBA48"/>
    <w:rsid w:val="2ECAA83A"/>
    <w:rsid w:val="2EEB27E7"/>
    <w:rsid w:val="2EFA22AE"/>
    <w:rsid w:val="2F7A9163"/>
    <w:rsid w:val="2F84BAA3"/>
    <w:rsid w:val="2FBC4365"/>
    <w:rsid w:val="2FC59A29"/>
    <w:rsid w:val="2FD90804"/>
    <w:rsid w:val="2FFC2DDD"/>
    <w:rsid w:val="301FD8BB"/>
    <w:rsid w:val="30F734B4"/>
    <w:rsid w:val="3104C692"/>
    <w:rsid w:val="313AF570"/>
    <w:rsid w:val="3155543E"/>
    <w:rsid w:val="318C5CE4"/>
    <w:rsid w:val="31AA3599"/>
    <w:rsid w:val="31F689B8"/>
    <w:rsid w:val="31F75222"/>
    <w:rsid w:val="32A57B42"/>
    <w:rsid w:val="32DA9002"/>
    <w:rsid w:val="32E1C162"/>
    <w:rsid w:val="32EF829C"/>
    <w:rsid w:val="3324128D"/>
    <w:rsid w:val="339ECBEA"/>
    <w:rsid w:val="33B81115"/>
    <w:rsid w:val="33DDBBE0"/>
    <w:rsid w:val="33FBB1C5"/>
    <w:rsid w:val="340904AB"/>
    <w:rsid w:val="34113182"/>
    <w:rsid w:val="3427204D"/>
    <w:rsid w:val="342DE549"/>
    <w:rsid w:val="34309907"/>
    <w:rsid w:val="344A2793"/>
    <w:rsid w:val="3455DE76"/>
    <w:rsid w:val="346D4D43"/>
    <w:rsid w:val="3472AD1D"/>
    <w:rsid w:val="34F709FE"/>
    <w:rsid w:val="351BBE07"/>
    <w:rsid w:val="35533823"/>
    <w:rsid w:val="357F9425"/>
    <w:rsid w:val="35896774"/>
    <w:rsid w:val="3595E6F2"/>
    <w:rsid w:val="359FBBBE"/>
    <w:rsid w:val="35FF943F"/>
    <w:rsid w:val="36075087"/>
    <w:rsid w:val="36202AAF"/>
    <w:rsid w:val="3635CCA8"/>
    <w:rsid w:val="36622B20"/>
    <w:rsid w:val="36742BB7"/>
    <w:rsid w:val="36ECFE6C"/>
    <w:rsid w:val="37142765"/>
    <w:rsid w:val="373F56D5"/>
    <w:rsid w:val="37912035"/>
    <w:rsid w:val="37E0E683"/>
    <w:rsid w:val="37EDF9D8"/>
    <w:rsid w:val="3871B45E"/>
    <w:rsid w:val="388A6A59"/>
    <w:rsid w:val="388E05CE"/>
    <w:rsid w:val="38A9D628"/>
    <w:rsid w:val="390F1C34"/>
    <w:rsid w:val="3943A0AB"/>
    <w:rsid w:val="39808A30"/>
    <w:rsid w:val="39B63793"/>
    <w:rsid w:val="3A1D4157"/>
    <w:rsid w:val="3A2163D5"/>
    <w:rsid w:val="3A9EB766"/>
    <w:rsid w:val="3A9F72CE"/>
    <w:rsid w:val="3AD911CE"/>
    <w:rsid w:val="3AE67D7E"/>
    <w:rsid w:val="3B178A8C"/>
    <w:rsid w:val="3B35594A"/>
    <w:rsid w:val="3CA833F5"/>
    <w:rsid w:val="3CB82F5A"/>
    <w:rsid w:val="3CC0BD43"/>
    <w:rsid w:val="3CCD1B2C"/>
    <w:rsid w:val="3D05B93E"/>
    <w:rsid w:val="3D200251"/>
    <w:rsid w:val="3E128AA5"/>
    <w:rsid w:val="3E1A642F"/>
    <w:rsid w:val="3E493DD6"/>
    <w:rsid w:val="3E4B6591"/>
    <w:rsid w:val="3E4CF4A5"/>
    <w:rsid w:val="3E604D3D"/>
    <w:rsid w:val="3EA01F04"/>
    <w:rsid w:val="3EA48E24"/>
    <w:rsid w:val="3EF8683B"/>
    <w:rsid w:val="3F22499B"/>
    <w:rsid w:val="3F47FBF4"/>
    <w:rsid w:val="4025E9F1"/>
    <w:rsid w:val="40429538"/>
    <w:rsid w:val="40AF33FC"/>
    <w:rsid w:val="40F4C712"/>
    <w:rsid w:val="423E98EC"/>
    <w:rsid w:val="42E11519"/>
    <w:rsid w:val="432EDEBF"/>
    <w:rsid w:val="433A9507"/>
    <w:rsid w:val="434481A4"/>
    <w:rsid w:val="437A7CC4"/>
    <w:rsid w:val="43A1BED2"/>
    <w:rsid w:val="4408F542"/>
    <w:rsid w:val="44213CB2"/>
    <w:rsid w:val="444C2A3B"/>
    <w:rsid w:val="445CCFAB"/>
    <w:rsid w:val="4525CFD6"/>
    <w:rsid w:val="4531AA6D"/>
    <w:rsid w:val="45C21976"/>
    <w:rsid w:val="462DFB91"/>
    <w:rsid w:val="4688DD5E"/>
    <w:rsid w:val="46F51DB3"/>
    <w:rsid w:val="46F5E751"/>
    <w:rsid w:val="470D7D13"/>
    <w:rsid w:val="4712F5C6"/>
    <w:rsid w:val="476C6FC8"/>
    <w:rsid w:val="47AD0F80"/>
    <w:rsid w:val="487F4E7C"/>
    <w:rsid w:val="498455C7"/>
    <w:rsid w:val="49B0D04C"/>
    <w:rsid w:val="49C179D2"/>
    <w:rsid w:val="49E1F4F0"/>
    <w:rsid w:val="4A1BA072"/>
    <w:rsid w:val="4A4C9F8D"/>
    <w:rsid w:val="4A5580E6"/>
    <w:rsid w:val="4A59717D"/>
    <w:rsid w:val="4A895A9D"/>
    <w:rsid w:val="4AA2FA4C"/>
    <w:rsid w:val="4AB6E7A7"/>
    <w:rsid w:val="4AD69915"/>
    <w:rsid w:val="4B4D1836"/>
    <w:rsid w:val="4B81CF63"/>
    <w:rsid w:val="4BA19162"/>
    <w:rsid w:val="4BB49316"/>
    <w:rsid w:val="4C2596D9"/>
    <w:rsid w:val="4C44CC6F"/>
    <w:rsid w:val="4C5A5EDE"/>
    <w:rsid w:val="4C8AE39D"/>
    <w:rsid w:val="4CDEF7AA"/>
    <w:rsid w:val="4D340AA0"/>
    <w:rsid w:val="4D76FD99"/>
    <w:rsid w:val="4D8B66D2"/>
    <w:rsid w:val="4DD3F544"/>
    <w:rsid w:val="4DDFCA08"/>
    <w:rsid w:val="4DE055CD"/>
    <w:rsid w:val="4E22ED43"/>
    <w:rsid w:val="4E25694D"/>
    <w:rsid w:val="4E51B519"/>
    <w:rsid w:val="4E9BC764"/>
    <w:rsid w:val="4ED315D1"/>
    <w:rsid w:val="4F3B7A74"/>
    <w:rsid w:val="4FA672FF"/>
    <w:rsid w:val="4FBEAF61"/>
    <w:rsid w:val="4FD282BC"/>
    <w:rsid w:val="4FFAEA74"/>
    <w:rsid w:val="4FFDB319"/>
    <w:rsid w:val="5037D6B6"/>
    <w:rsid w:val="50594543"/>
    <w:rsid w:val="5099794B"/>
    <w:rsid w:val="5196951C"/>
    <w:rsid w:val="51EF5A2E"/>
    <w:rsid w:val="52533E1F"/>
    <w:rsid w:val="525996EF"/>
    <w:rsid w:val="52A7B025"/>
    <w:rsid w:val="52BBA63F"/>
    <w:rsid w:val="52CC724C"/>
    <w:rsid w:val="530309CE"/>
    <w:rsid w:val="533D6F5A"/>
    <w:rsid w:val="5373F36A"/>
    <w:rsid w:val="53D53C4D"/>
    <w:rsid w:val="541408A5"/>
    <w:rsid w:val="544BC2B9"/>
    <w:rsid w:val="54548765"/>
    <w:rsid w:val="54827B85"/>
    <w:rsid w:val="548AFCE6"/>
    <w:rsid w:val="54EBDA18"/>
    <w:rsid w:val="5619991B"/>
    <w:rsid w:val="561AFBD5"/>
    <w:rsid w:val="56535217"/>
    <w:rsid w:val="566E0EF0"/>
    <w:rsid w:val="56864456"/>
    <w:rsid w:val="570C90FD"/>
    <w:rsid w:val="5715428B"/>
    <w:rsid w:val="572455C0"/>
    <w:rsid w:val="57438154"/>
    <w:rsid w:val="5761509E"/>
    <w:rsid w:val="57B4B3E6"/>
    <w:rsid w:val="57D10420"/>
    <w:rsid w:val="582F5EC6"/>
    <w:rsid w:val="59136ADB"/>
    <w:rsid w:val="59602E33"/>
    <w:rsid w:val="597E19EE"/>
    <w:rsid w:val="59CEF8D4"/>
    <w:rsid w:val="5A0E4311"/>
    <w:rsid w:val="5A3A040F"/>
    <w:rsid w:val="5A5FAC2B"/>
    <w:rsid w:val="5A85F5F2"/>
    <w:rsid w:val="5B10C5CA"/>
    <w:rsid w:val="5B665019"/>
    <w:rsid w:val="5BD682A0"/>
    <w:rsid w:val="5C32D99F"/>
    <w:rsid w:val="5CAB08ED"/>
    <w:rsid w:val="5CAC29DC"/>
    <w:rsid w:val="5CB8C23D"/>
    <w:rsid w:val="5D1250E4"/>
    <w:rsid w:val="5D5BA1D9"/>
    <w:rsid w:val="5DACC18D"/>
    <w:rsid w:val="5DB2EA17"/>
    <w:rsid w:val="5DEC7E25"/>
    <w:rsid w:val="5E148FDD"/>
    <w:rsid w:val="5E517C44"/>
    <w:rsid w:val="5E922912"/>
    <w:rsid w:val="5E9A0280"/>
    <w:rsid w:val="5ED6C1AA"/>
    <w:rsid w:val="5F2FDBE7"/>
    <w:rsid w:val="5F8C450A"/>
    <w:rsid w:val="5F9A127B"/>
    <w:rsid w:val="5FF341B6"/>
    <w:rsid w:val="5FF78181"/>
    <w:rsid w:val="60ADC259"/>
    <w:rsid w:val="60BE87D8"/>
    <w:rsid w:val="60D6E84B"/>
    <w:rsid w:val="60FD7029"/>
    <w:rsid w:val="61251B59"/>
    <w:rsid w:val="6181F38E"/>
    <w:rsid w:val="61C37D8B"/>
    <w:rsid w:val="61CF7C4C"/>
    <w:rsid w:val="61E17192"/>
    <w:rsid w:val="61EEC5F5"/>
    <w:rsid w:val="6204D078"/>
    <w:rsid w:val="62879463"/>
    <w:rsid w:val="63B7F002"/>
    <w:rsid w:val="6423D7D5"/>
    <w:rsid w:val="64AE8CF6"/>
    <w:rsid w:val="64B601ED"/>
    <w:rsid w:val="64C67B8B"/>
    <w:rsid w:val="655F25D9"/>
    <w:rsid w:val="65B47FCF"/>
    <w:rsid w:val="6632C700"/>
    <w:rsid w:val="6641AA04"/>
    <w:rsid w:val="66BEF09E"/>
    <w:rsid w:val="66C94E54"/>
    <w:rsid w:val="68248734"/>
    <w:rsid w:val="684A3B50"/>
    <w:rsid w:val="68E5BC7E"/>
    <w:rsid w:val="69720019"/>
    <w:rsid w:val="697DCE2A"/>
    <w:rsid w:val="6981B99A"/>
    <w:rsid w:val="69D8F9B5"/>
    <w:rsid w:val="6A111C97"/>
    <w:rsid w:val="6AC7C0B1"/>
    <w:rsid w:val="6B47753B"/>
    <w:rsid w:val="6BA64575"/>
    <w:rsid w:val="6BB0192B"/>
    <w:rsid w:val="6BFD3FCB"/>
    <w:rsid w:val="6C01851D"/>
    <w:rsid w:val="6C31983A"/>
    <w:rsid w:val="6C7E5E1F"/>
    <w:rsid w:val="6C97C9A3"/>
    <w:rsid w:val="6CA8A847"/>
    <w:rsid w:val="6D1885EB"/>
    <w:rsid w:val="6D39A5A2"/>
    <w:rsid w:val="6D6AF696"/>
    <w:rsid w:val="6DAEDDD0"/>
    <w:rsid w:val="6DF8141F"/>
    <w:rsid w:val="6DFA5D26"/>
    <w:rsid w:val="6E36C895"/>
    <w:rsid w:val="6E754134"/>
    <w:rsid w:val="6E7655B1"/>
    <w:rsid w:val="6EB0337B"/>
    <w:rsid w:val="6F0E42A0"/>
    <w:rsid w:val="6F732365"/>
    <w:rsid w:val="6FB82B52"/>
    <w:rsid w:val="6FBA5627"/>
    <w:rsid w:val="6FBBF2B9"/>
    <w:rsid w:val="7014BC42"/>
    <w:rsid w:val="7039D94E"/>
    <w:rsid w:val="7059B739"/>
    <w:rsid w:val="7089C3F9"/>
    <w:rsid w:val="710BEA1E"/>
    <w:rsid w:val="713184AA"/>
    <w:rsid w:val="71E970D0"/>
    <w:rsid w:val="71F46C93"/>
    <w:rsid w:val="72323A2F"/>
    <w:rsid w:val="724C73C6"/>
    <w:rsid w:val="72B3432D"/>
    <w:rsid w:val="72D57359"/>
    <w:rsid w:val="730C0608"/>
    <w:rsid w:val="73120E95"/>
    <w:rsid w:val="7351B2F5"/>
    <w:rsid w:val="73ABFEE7"/>
    <w:rsid w:val="74317EE3"/>
    <w:rsid w:val="745C4EB0"/>
    <w:rsid w:val="745F06EC"/>
    <w:rsid w:val="74CBBC77"/>
    <w:rsid w:val="74E017FF"/>
    <w:rsid w:val="754983FA"/>
    <w:rsid w:val="76208CF4"/>
    <w:rsid w:val="767ECB06"/>
    <w:rsid w:val="76E5714A"/>
    <w:rsid w:val="7731A470"/>
    <w:rsid w:val="773E27AA"/>
    <w:rsid w:val="774EF19D"/>
    <w:rsid w:val="779BBC10"/>
    <w:rsid w:val="779D15E3"/>
    <w:rsid w:val="779E1206"/>
    <w:rsid w:val="779FE41E"/>
    <w:rsid w:val="77A174D1"/>
    <w:rsid w:val="77FE3A12"/>
    <w:rsid w:val="78435E38"/>
    <w:rsid w:val="785DFD30"/>
    <w:rsid w:val="7869A8D3"/>
    <w:rsid w:val="78C602EF"/>
    <w:rsid w:val="7933D016"/>
    <w:rsid w:val="7947A84D"/>
    <w:rsid w:val="7A2ED447"/>
    <w:rsid w:val="7AD4E883"/>
    <w:rsid w:val="7ADAB313"/>
    <w:rsid w:val="7B179FBE"/>
    <w:rsid w:val="7BEBA02D"/>
    <w:rsid w:val="7C2FD987"/>
    <w:rsid w:val="7C342974"/>
    <w:rsid w:val="7C4724DA"/>
    <w:rsid w:val="7C8B08E5"/>
    <w:rsid w:val="7CF4A0CA"/>
    <w:rsid w:val="7CF7E5C6"/>
    <w:rsid w:val="7D0BE92B"/>
    <w:rsid w:val="7D620A72"/>
    <w:rsid w:val="7D867BDC"/>
    <w:rsid w:val="7E09DBCB"/>
    <w:rsid w:val="7E3BEADB"/>
    <w:rsid w:val="7E481A4B"/>
    <w:rsid w:val="7E58FFB7"/>
    <w:rsid w:val="7E719334"/>
    <w:rsid w:val="7EF7C629"/>
    <w:rsid w:val="7F139B61"/>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982DC"/>
  <w15:docId w15:val="{8FC85EB5-1054-4D49-9AD9-CAE825C9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26E"/>
  </w:style>
  <w:style w:type="paragraph" w:styleId="Ttulo1">
    <w:name w:val="heading 1"/>
    <w:basedOn w:val="Normal"/>
    <w:next w:val="Normal"/>
    <w:link w:val="Ttulo1Char"/>
    <w:qFormat/>
    <w:rsid w:val="00470E8C"/>
    <w:pPr>
      <w:keepNext/>
      <w:spacing w:after="0" w:line="240" w:lineRule="auto"/>
      <w:jc w:val="center"/>
      <w:outlineLvl w:val="0"/>
    </w:pPr>
    <w:rPr>
      <w:rFonts w:ascii="Times New Roman" w:eastAsia="Times New Roman" w:hAnsi="Times New Roman" w:cs="Times New Roman"/>
      <w:i/>
      <w:sz w:val="26"/>
      <w:szCs w:val="20"/>
      <w:lang w:eastAsia="pt-BR"/>
    </w:rPr>
  </w:style>
  <w:style w:type="paragraph" w:styleId="Ttulo2">
    <w:name w:val="heading 2"/>
    <w:aliases w:val="título 2"/>
    <w:basedOn w:val="Normal"/>
    <w:next w:val="Normal"/>
    <w:link w:val="Ttulo2Char"/>
    <w:qFormat/>
    <w:rsid w:val="00470E8C"/>
    <w:pPr>
      <w:keepNext/>
      <w:spacing w:before="240" w:after="60" w:line="240" w:lineRule="auto"/>
      <w:outlineLvl w:val="1"/>
    </w:pPr>
    <w:rPr>
      <w:rFonts w:ascii="Arial" w:eastAsia="Times New Roman" w:hAnsi="Arial" w:cs="Times New Roman"/>
      <w:b/>
      <w:i/>
      <w:sz w:val="24"/>
      <w:szCs w:val="20"/>
      <w:lang w:eastAsia="pt-BR"/>
    </w:rPr>
  </w:style>
  <w:style w:type="paragraph" w:styleId="Ttulo3">
    <w:name w:val="heading 3"/>
    <w:basedOn w:val="Normal"/>
    <w:next w:val="Normal"/>
    <w:link w:val="Ttulo3Char"/>
    <w:qFormat/>
    <w:rsid w:val="00470E8C"/>
    <w:pPr>
      <w:keepNext/>
      <w:spacing w:after="0" w:line="360" w:lineRule="auto"/>
      <w:jc w:val="center"/>
      <w:outlineLvl w:val="2"/>
    </w:pPr>
    <w:rPr>
      <w:rFonts w:ascii="Arial" w:eastAsia="Times New Roman" w:hAnsi="Arial" w:cs="Times New Roman"/>
      <w:sz w:val="28"/>
      <w:szCs w:val="20"/>
      <w:lang w:eastAsia="pt-BR"/>
    </w:rPr>
  </w:style>
  <w:style w:type="paragraph" w:styleId="Ttulo4">
    <w:name w:val="heading 4"/>
    <w:basedOn w:val="Normal"/>
    <w:next w:val="Normal"/>
    <w:link w:val="Ttulo4Char"/>
    <w:qFormat/>
    <w:rsid w:val="00470E8C"/>
    <w:pPr>
      <w:keepNext/>
      <w:spacing w:after="0" w:line="240" w:lineRule="auto"/>
      <w:jc w:val="center"/>
      <w:outlineLvl w:val="3"/>
    </w:pPr>
    <w:rPr>
      <w:rFonts w:ascii="Arial" w:eastAsia="Times New Roman" w:hAnsi="Arial" w:cs="Times New Roman"/>
      <w:i/>
      <w:sz w:val="24"/>
      <w:szCs w:val="20"/>
      <w:lang w:eastAsia="pt-BR"/>
    </w:rPr>
  </w:style>
  <w:style w:type="paragraph" w:styleId="Ttulo5">
    <w:name w:val="heading 5"/>
    <w:basedOn w:val="Normal"/>
    <w:next w:val="Normal"/>
    <w:link w:val="Ttulo5Char"/>
    <w:qFormat/>
    <w:rsid w:val="00470E8C"/>
    <w:pPr>
      <w:keepNext/>
      <w:spacing w:after="0" w:line="240" w:lineRule="auto"/>
      <w:outlineLvl w:val="4"/>
    </w:pPr>
    <w:rPr>
      <w:rFonts w:ascii="Arial" w:eastAsia="Times New Roman" w:hAnsi="Arial" w:cs="Times New Roman"/>
      <w:b/>
      <w:sz w:val="28"/>
      <w:szCs w:val="20"/>
      <w:lang w:eastAsia="pt-BR"/>
    </w:rPr>
  </w:style>
  <w:style w:type="paragraph" w:styleId="Ttulo6">
    <w:name w:val="heading 6"/>
    <w:basedOn w:val="Normal"/>
    <w:next w:val="Normal"/>
    <w:link w:val="Ttulo6Char"/>
    <w:qFormat/>
    <w:rsid w:val="00470E8C"/>
    <w:pPr>
      <w:keepNext/>
      <w:spacing w:after="0" w:line="240" w:lineRule="auto"/>
      <w:jc w:val="right"/>
      <w:outlineLvl w:val="5"/>
    </w:pPr>
    <w:rPr>
      <w:rFonts w:ascii="Arial" w:eastAsia="Times New Roman" w:hAnsi="Arial" w:cs="Times New Roman"/>
      <w:i/>
      <w:sz w:val="24"/>
      <w:szCs w:val="20"/>
      <w:lang w:eastAsia="pt-BR"/>
    </w:rPr>
  </w:style>
  <w:style w:type="paragraph" w:styleId="Ttulo7">
    <w:name w:val="heading 7"/>
    <w:basedOn w:val="Normal"/>
    <w:next w:val="Normal"/>
    <w:link w:val="Ttulo7Char"/>
    <w:qFormat/>
    <w:rsid w:val="00470E8C"/>
    <w:pPr>
      <w:keepNext/>
      <w:spacing w:after="0" w:line="240" w:lineRule="auto"/>
      <w:ind w:firstLine="3544"/>
      <w:jc w:val="both"/>
      <w:outlineLvl w:val="6"/>
    </w:pPr>
    <w:rPr>
      <w:rFonts w:ascii="Times New Roman" w:eastAsia="Times New Roman" w:hAnsi="Times New Roman" w:cs="Times New Roman"/>
      <w:sz w:val="28"/>
      <w:szCs w:val="20"/>
      <w:lang w:eastAsia="pt-BR"/>
    </w:rPr>
  </w:style>
  <w:style w:type="paragraph" w:styleId="Ttulo8">
    <w:name w:val="heading 8"/>
    <w:basedOn w:val="Normal"/>
    <w:next w:val="Normal"/>
    <w:link w:val="Ttulo8Char"/>
    <w:qFormat/>
    <w:rsid w:val="00470E8C"/>
    <w:pPr>
      <w:keepNext/>
      <w:spacing w:after="0" w:line="300" w:lineRule="exact"/>
      <w:jc w:val="center"/>
      <w:outlineLvl w:val="7"/>
    </w:pPr>
    <w:rPr>
      <w:rFonts w:ascii="Times New Roman" w:eastAsia="Times New Roman" w:hAnsi="Times New Roman" w:cs="Times New Roman"/>
      <w:sz w:val="24"/>
      <w:szCs w:val="20"/>
      <w:lang w:eastAsia="pt-BR"/>
    </w:rPr>
  </w:style>
  <w:style w:type="paragraph" w:styleId="Ttulo9">
    <w:name w:val="heading 9"/>
    <w:basedOn w:val="Normal"/>
    <w:next w:val="Normal"/>
    <w:link w:val="Ttulo9Char"/>
    <w:qFormat/>
    <w:rsid w:val="00470E8C"/>
    <w:pPr>
      <w:keepNext/>
      <w:spacing w:after="0" w:line="240" w:lineRule="auto"/>
      <w:outlineLvl w:val="8"/>
    </w:pPr>
    <w:rPr>
      <w:rFonts w:ascii="Times New Roman" w:eastAsia="Times New Roman" w:hAnsi="Times New Roman" w:cs="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F6030"/>
    <w:pPr>
      <w:tabs>
        <w:tab w:val="center" w:pos="4252"/>
        <w:tab w:val="right" w:pos="8504"/>
      </w:tabs>
      <w:spacing w:after="0" w:line="240" w:lineRule="auto"/>
    </w:pPr>
  </w:style>
  <w:style w:type="character" w:customStyle="1" w:styleId="CabealhoChar">
    <w:name w:val="Cabeçalho Char"/>
    <w:basedOn w:val="Fontepargpadro"/>
    <w:link w:val="Cabealho"/>
    <w:rsid w:val="00EF6030"/>
  </w:style>
  <w:style w:type="paragraph" w:styleId="Rodap">
    <w:name w:val="footer"/>
    <w:basedOn w:val="Normal"/>
    <w:link w:val="RodapChar"/>
    <w:uiPriority w:val="99"/>
    <w:unhideWhenUsed/>
    <w:rsid w:val="00EF6030"/>
    <w:pPr>
      <w:tabs>
        <w:tab w:val="center" w:pos="4252"/>
        <w:tab w:val="right" w:pos="8504"/>
      </w:tabs>
      <w:spacing w:after="0" w:line="240" w:lineRule="auto"/>
    </w:pPr>
  </w:style>
  <w:style w:type="character" w:customStyle="1" w:styleId="RodapChar">
    <w:name w:val="Rodapé Char"/>
    <w:basedOn w:val="Fontepargpadro"/>
    <w:link w:val="Rodap"/>
    <w:uiPriority w:val="99"/>
    <w:rsid w:val="00EF6030"/>
  </w:style>
  <w:style w:type="character" w:styleId="Hyperlink">
    <w:name w:val="Hyperlink"/>
    <w:basedOn w:val="Fontepargpadro"/>
    <w:uiPriority w:val="99"/>
    <w:unhideWhenUsed/>
    <w:rsid w:val="00774D2E"/>
    <w:rPr>
      <w:color w:val="0563C1" w:themeColor="hyperlink"/>
      <w:u w:val="single"/>
    </w:rPr>
  </w:style>
  <w:style w:type="character" w:customStyle="1" w:styleId="MenoPendente1">
    <w:name w:val="Menção Pendente1"/>
    <w:basedOn w:val="Fontepargpadro"/>
    <w:uiPriority w:val="99"/>
    <w:semiHidden/>
    <w:unhideWhenUsed/>
    <w:rsid w:val="00774D2E"/>
    <w:rPr>
      <w:color w:val="605E5C"/>
      <w:shd w:val="clear" w:color="auto" w:fill="E1DFDD"/>
    </w:rPr>
  </w:style>
  <w:style w:type="character" w:customStyle="1" w:styleId="Ttulo1Char">
    <w:name w:val="Título 1 Char"/>
    <w:basedOn w:val="Fontepargpadro"/>
    <w:link w:val="Ttulo1"/>
    <w:uiPriority w:val="9"/>
    <w:rsid w:val="00470E8C"/>
    <w:rPr>
      <w:rFonts w:ascii="Times New Roman" w:eastAsia="Times New Roman" w:hAnsi="Times New Roman" w:cs="Times New Roman"/>
      <w:i/>
      <w:sz w:val="26"/>
      <w:szCs w:val="20"/>
      <w:lang w:eastAsia="pt-BR"/>
    </w:rPr>
  </w:style>
  <w:style w:type="character" w:customStyle="1" w:styleId="Ttulo2Char">
    <w:name w:val="Título 2 Char"/>
    <w:aliases w:val="título 2 Char"/>
    <w:basedOn w:val="Fontepargpadro"/>
    <w:link w:val="Ttulo2"/>
    <w:uiPriority w:val="9"/>
    <w:rsid w:val="00470E8C"/>
    <w:rPr>
      <w:rFonts w:ascii="Arial" w:eastAsia="Times New Roman" w:hAnsi="Arial" w:cs="Times New Roman"/>
      <w:b/>
      <w:i/>
      <w:sz w:val="24"/>
      <w:szCs w:val="20"/>
      <w:lang w:eastAsia="pt-BR"/>
    </w:rPr>
  </w:style>
  <w:style w:type="character" w:customStyle="1" w:styleId="Ttulo3Char">
    <w:name w:val="Título 3 Char"/>
    <w:basedOn w:val="Fontepargpadro"/>
    <w:link w:val="Ttulo3"/>
    <w:uiPriority w:val="9"/>
    <w:rsid w:val="00470E8C"/>
    <w:rPr>
      <w:rFonts w:ascii="Arial" w:eastAsia="Times New Roman" w:hAnsi="Arial" w:cs="Times New Roman"/>
      <w:sz w:val="28"/>
      <w:szCs w:val="20"/>
      <w:lang w:eastAsia="pt-BR"/>
    </w:rPr>
  </w:style>
  <w:style w:type="character" w:customStyle="1" w:styleId="Ttulo4Char">
    <w:name w:val="Título 4 Char"/>
    <w:basedOn w:val="Fontepargpadro"/>
    <w:link w:val="Ttulo4"/>
    <w:rsid w:val="00470E8C"/>
    <w:rPr>
      <w:rFonts w:ascii="Arial" w:eastAsia="Times New Roman" w:hAnsi="Arial" w:cs="Times New Roman"/>
      <w:i/>
      <w:sz w:val="24"/>
      <w:szCs w:val="20"/>
      <w:lang w:eastAsia="pt-BR"/>
    </w:rPr>
  </w:style>
  <w:style w:type="character" w:customStyle="1" w:styleId="Ttulo5Char">
    <w:name w:val="Título 5 Char"/>
    <w:basedOn w:val="Fontepargpadro"/>
    <w:link w:val="Ttulo5"/>
    <w:rsid w:val="00470E8C"/>
    <w:rPr>
      <w:rFonts w:ascii="Arial" w:eastAsia="Times New Roman" w:hAnsi="Arial" w:cs="Times New Roman"/>
      <w:b/>
      <w:sz w:val="28"/>
      <w:szCs w:val="20"/>
      <w:lang w:eastAsia="pt-BR"/>
    </w:rPr>
  </w:style>
  <w:style w:type="character" w:customStyle="1" w:styleId="Ttulo6Char">
    <w:name w:val="Título 6 Char"/>
    <w:basedOn w:val="Fontepargpadro"/>
    <w:link w:val="Ttulo6"/>
    <w:rsid w:val="00470E8C"/>
    <w:rPr>
      <w:rFonts w:ascii="Arial" w:eastAsia="Times New Roman" w:hAnsi="Arial" w:cs="Times New Roman"/>
      <w:i/>
      <w:sz w:val="24"/>
      <w:szCs w:val="20"/>
      <w:lang w:eastAsia="pt-BR"/>
    </w:rPr>
  </w:style>
  <w:style w:type="character" w:customStyle="1" w:styleId="Ttulo7Char">
    <w:name w:val="Título 7 Char"/>
    <w:basedOn w:val="Fontepargpadro"/>
    <w:link w:val="Ttulo7"/>
    <w:rsid w:val="00470E8C"/>
    <w:rPr>
      <w:rFonts w:ascii="Times New Roman" w:eastAsia="Times New Roman" w:hAnsi="Times New Roman" w:cs="Times New Roman"/>
      <w:sz w:val="28"/>
      <w:szCs w:val="20"/>
      <w:lang w:eastAsia="pt-BR"/>
    </w:rPr>
  </w:style>
  <w:style w:type="character" w:customStyle="1" w:styleId="Ttulo8Char">
    <w:name w:val="Título 8 Char"/>
    <w:basedOn w:val="Fontepargpadro"/>
    <w:link w:val="Ttulo8"/>
    <w:rsid w:val="00470E8C"/>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470E8C"/>
    <w:rPr>
      <w:rFonts w:ascii="Times New Roman" w:eastAsia="Times New Roman" w:hAnsi="Times New Roman" w:cs="Times New Roman"/>
      <w:sz w:val="28"/>
      <w:szCs w:val="20"/>
      <w:lang w:eastAsia="pt-BR"/>
    </w:rPr>
  </w:style>
  <w:style w:type="paragraph" w:styleId="Textodebalo">
    <w:name w:val="Balloon Text"/>
    <w:basedOn w:val="Normal"/>
    <w:link w:val="TextodebaloChar"/>
    <w:semiHidden/>
    <w:unhideWhenUsed/>
    <w:rsid w:val="00470E8C"/>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470E8C"/>
    <w:rPr>
      <w:rFonts w:ascii="Tahoma" w:eastAsia="Times New Roman" w:hAnsi="Tahoma" w:cs="Tahoma"/>
      <w:sz w:val="16"/>
      <w:szCs w:val="16"/>
      <w:lang w:eastAsia="pt-BR"/>
    </w:rPr>
  </w:style>
  <w:style w:type="character" w:styleId="Nmerodepgina">
    <w:name w:val="page number"/>
    <w:basedOn w:val="Fontepargpadro"/>
    <w:rsid w:val="00470E8C"/>
  </w:style>
  <w:style w:type="paragraph" w:styleId="Recuodecorpodetexto">
    <w:name w:val="Body Text Indent"/>
    <w:basedOn w:val="Normal"/>
    <w:link w:val="RecuodecorpodetextoChar"/>
    <w:rsid w:val="00470E8C"/>
    <w:pPr>
      <w:spacing w:after="0" w:line="360" w:lineRule="auto"/>
      <w:ind w:firstLine="3544"/>
      <w:jc w:val="both"/>
    </w:pPr>
    <w:rPr>
      <w:rFonts w:ascii="Arial" w:eastAsia="Times New Roman" w:hAnsi="Arial" w:cs="Times New Roman"/>
      <w:sz w:val="28"/>
      <w:szCs w:val="20"/>
      <w:lang w:eastAsia="pt-BR"/>
    </w:rPr>
  </w:style>
  <w:style w:type="character" w:customStyle="1" w:styleId="RecuodecorpodetextoChar">
    <w:name w:val="Recuo de corpo de texto Char"/>
    <w:basedOn w:val="Fontepargpadro"/>
    <w:link w:val="Recuodecorpodetexto"/>
    <w:rsid w:val="00470E8C"/>
    <w:rPr>
      <w:rFonts w:ascii="Arial" w:eastAsia="Times New Roman" w:hAnsi="Arial" w:cs="Times New Roman"/>
      <w:sz w:val="28"/>
      <w:szCs w:val="20"/>
      <w:lang w:eastAsia="pt-BR"/>
    </w:rPr>
  </w:style>
  <w:style w:type="paragraph" w:styleId="Recuodecorpodetexto2">
    <w:name w:val="Body Text Indent 2"/>
    <w:aliases w:val=" Char"/>
    <w:basedOn w:val="Normal"/>
    <w:link w:val="Recuodecorpodetexto2Char"/>
    <w:rsid w:val="00470E8C"/>
    <w:pPr>
      <w:spacing w:before="240" w:after="0" w:line="360" w:lineRule="auto"/>
      <w:ind w:left="2268"/>
      <w:jc w:val="both"/>
    </w:pPr>
    <w:rPr>
      <w:rFonts w:ascii="Arial" w:eastAsia="Times New Roman" w:hAnsi="Arial" w:cs="Times New Roman"/>
      <w:sz w:val="28"/>
      <w:szCs w:val="20"/>
      <w:lang w:eastAsia="pt-BR"/>
    </w:rPr>
  </w:style>
  <w:style w:type="character" w:customStyle="1" w:styleId="Recuodecorpodetexto2Char">
    <w:name w:val="Recuo de corpo de texto 2 Char"/>
    <w:aliases w:val=" Char Char"/>
    <w:basedOn w:val="Fontepargpadro"/>
    <w:link w:val="Recuodecorpodetexto2"/>
    <w:rsid w:val="00470E8C"/>
    <w:rPr>
      <w:rFonts w:ascii="Arial" w:eastAsia="Times New Roman" w:hAnsi="Arial" w:cs="Times New Roman"/>
      <w:sz w:val="28"/>
      <w:szCs w:val="20"/>
      <w:lang w:eastAsia="pt-BR"/>
    </w:rPr>
  </w:style>
  <w:style w:type="paragraph" w:styleId="Recuodecorpodetexto3">
    <w:name w:val="Body Text Indent 3"/>
    <w:basedOn w:val="Normal"/>
    <w:link w:val="Recuodecorpodetexto3Char"/>
    <w:rsid w:val="00470E8C"/>
    <w:pPr>
      <w:spacing w:after="0" w:line="360" w:lineRule="auto"/>
      <w:ind w:firstLine="3402"/>
      <w:jc w:val="both"/>
    </w:pPr>
    <w:rPr>
      <w:rFonts w:ascii="Arial" w:eastAsia="Times New Roman" w:hAnsi="Arial" w:cs="Times New Roman"/>
      <w:sz w:val="28"/>
      <w:szCs w:val="20"/>
      <w:lang w:eastAsia="pt-BR"/>
    </w:rPr>
  </w:style>
  <w:style w:type="character" w:customStyle="1" w:styleId="Recuodecorpodetexto3Char">
    <w:name w:val="Recuo de corpo de texto 3 Char"/>
    <w:basedOn w:val="Fontepargpadro"/>
    <w:link w:val="Recuodecorpodetexto3"/>
    <w:rsid w:val="00470E8C"/>
    <w:rPr>
      <w:rFonts w:ascii="Arial" w:eastAsia="Times New Roman" w:hAnsi="Arial" w:cs="Times New Roman"/>
      <w:sz w:val="28"/>
      <w:szCs w:val="20"/>
      <w:lang w:eastAsia="pt-BR"/>
    </w:rPr>
  </w:style>
  <w:style w:type="paragraph" w:styleId="Corpodetexto">
    <w:name w:val="Body Text"/>
    <w:basedOn w:val="Normal"/>
    <w:link w:val="CorpodetextoChar"/>
    <w:qFormat/>
    <w:rsid w:val="00EF7922"/>
    <w:pPr>
      <w:spacing w:after="0" w:line="240" w:lineRule="auto"/>
      <w:jc w:val="both"/>
    </w:pPr>
    <w:rPr>
      <w:rFonts w:eastAsia="Times New Roman" w:cs="Times New Roman"/>
      <w:sz w:val="24"/>
      <w:szCs w:val="20"/>
      <w:lang w:eastAsia="pt-BR"/>
    </w:rPr>
  </w:style>
  <w:style w:type="character" w:customStyle="1" w:styleId="CorpodetextoChar">
    <w:name w:val="Corpo de texto Char"/>
    <w:basedOn w:val="Fontepargpadro"/>
    <w:link w:val="Corpodetexto"/>
    <w:rsid w:val="00EF7922"/>
    <w:rPr>
      <w:rFonts w:eastAsia="Times New Roman" w:cs="Times New Roman"/>
      <w:sz w:val="24"/>
      <w:szCs w:val="20"/>
      <w:lang w:eastAsia="pt-BR"/>
    </w:rPr>
  </w:style>
  <w:style w:type="paragraph" w:styleId="Corpodetexto2">
    <w:name w:val="Body Text 2"/>
    <w:basedOn w:val="Normal"/>
    <w:link w:val="Corpodetexto2Char"/>
    <w:rsid w:val="00470E8C"/>
    <w:pPr>
      <w:spacing w:after="0" w:line="240" w:lineRule="auto"/>
      <w:jc w:val="both"/>
    </w:pPr>
    <w:rPr>
      <w:rFonts w:ascii="Arial" w:eastAsia="Times New Roman" w:hAnsi="Arial" w:cs="Times New Roman"/>
      <w:i/>
      <w:sz w:val="28"/>
      <w:szCs w:val="20"/>
      <w:lang w:eastAsia="pt-BR"/>
    </w:rPr>
  </w:style>
  <w:style w:type="character" w:customStyle="1" w:styleId="Corpodetexto2Char">
    <w:name w:val="Corpo de texto 2 Char"/>
    <w:basedOn w:val="Fontepargpadro"/>
    <w:link w:val="Corpodetexto2"/>
    <w:rsid w:val="00470E8C"/>
    <w:rPr>
      <w:rFonts w:ascii="Arial" w:eastAsia="Times New Roman" w:hAnsi="Arial" w:cs="Times New Roman"/>
      <w:i/>
      <w:sz w:val="28"/>
      <w:szCs w:val="20"/>
      <w:lang w:eastAsia="pt-BR"/>
    </w:rPr>
  </w:style>
  <w:style w:type="character" w:styleId="Forte">
    <w:name w:val="Strong"/>
    <w:qFormat/>
    <w:rsid w:val="00470E8C"/>
    <w:rPr>
      <w:b/>
      <w:bCs/>
    </w:rPr>
  </w:style>
  <w:style w:type="paragraph" w:styleId="Textodenotaderodap">
    <w:name w:val="footnote text"/>
    <w:basedOn w:val="Normal"/>
    <w:link w:val="TextodenotaderodapChar"/>
    <w:rsid w:val="00470E8C"/>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470E8C"/>
    <w:rPr>
      <w:rFonts w:ascii="Times New Roman" w:eastAsia="Times New Roman" w:hAnsi="Times New Roman" w:cs="Times New Roman"/>
      <w:sz w:val="20"/>
      <w:szCs w:val="20"/>
      <w:lang w:eastAsia="pt-BR"/>
    </w:rPr>
  </w:style>
  <w:style w:type="character" w:styleId="Refdenotaderodap">
    <w:name w:val="footnote reference"/>
    <w:rsid w:val="00470E8C"/>
    <w:rPr>
      <w:vertAlign w:val="superscript"/>
    </w:rPr>
  </w:style>
  <w:style w:type="paragraph" w:styleId="TextosemFormatao">
    <w:name w:val="Plain Text"/>
    <w:aliases w:val="Texto simples"/>
    <w:basedOn w:val="Normal"/>
    <w:link w:val="TextosemFormataoChar"/>
    <w:rsid w:val="00470E8C"/>
    <w:pPr>
      <w:widowControl w:val="0"/>
      <w:spacing w:after="0" w:line="240" w:lineRule="auto"/>
    </w:pPr>
    <w:rPr>
      <w:rFonts w:ascii="Courier New" w:eastAsia="Times New Roman" w:hAnsi="Courier New" w:cs="Times New Roman"/>
      <w:snapToGrid w:val="0"/>
      <w:sz w:val="20"/>
      <w:szCs w:val="20"/>
      <w:lang w:eastAsia="pt-BR"/>
    </w:rPr>
  </w:style>
  <w:style w:type="character" w:customStyle="1" w:styleId="TextosemFormataoChar">
    <w:name w:val="Texto sem Formatação Char"/>
    <w:aliases w:val="Texto simples Char"/>
    <w:basedOn w:val="Fontepargpadro"/>
    <w:link w:val="TextosemFormatao"/>
    <w:rsid w:val="00470E8C"/>
    <w:rPr>
      <w:rFonts w:ascii="Courier New" w:eastAsia="Times New Roman" w:hAnsi="Courier New" w:cs="Times New Roman"/>
      <w:snapToGrid w:val="0"/>
      <w:sz w:val="20"/>
      <w:szCs w:val="20"/>
      <w:lang w:eastAsia="pt-BR"/>
    </w:rPr>
  </w:style>
  <w:style w:type="paragraph" w:styleId="Ttulo">
    <w:name w:val="Title"/>
    <w:basedOn w:val="Normal"/>
    <w:link w:val="TtuloChar"/>
    <w:qFormat/>
    <w:rsid w:val="00470E8C"/>
    <w:pPr>
      <w:spacing w:after="0" w:line="240" w:lineRule="auto"/>
      <w:jc w:val="center"/>
    </w:pPr>
    <w:rPr>
      <w:rFonts w:ascii="Times New Roman" w:eastAsia="Times New Roman" w:hAnsi="Times New Roman" w:cs="Times New Roman"/>
      <w:b/>
      <w:sz w:val="28"/>
      <w:szCs w:val="20"/>
      <w:lang w:eastAsia="pt-BR"/>
    </w:rPr>
  </w:style>
  <w:style w:type="character" w:customStyle="1" w:styleId="TtuloChar">
    <w:name w:val="Título Char"/>
    <w:basedOn w:val="Fontepargpadro"/>
    <w:link w:val="Ttulo"/>
    <w:rsid w:val="00470E8C"/>
    <w:rPr>
      <w:rFonts w:ascii="Times New Roman" w:eastAsia="Times New Roman" w:hAnsi="Times New Roman" w:cs="Times New Roman"/>
      <w:b/>
      <w:sz w:val="28"/>
      <w:szCs w:val="20"/>
      <w:lang w:eastAsia="pt-BR"/>
    </w:rPr>
  </w:style>
  <w:style w:type="paragraph" w:styleId="Corpodetexto3">
    <w:name w:val="Body Text 3"/>
    <w:basedOn w:val="Normal"/>
    <w:link w:val="Corpodetexto3Char"/>
    <w:rsid w:val="00470E8C"/>
    <w:pPr>
      <w:spacing w:after="120" w:line="240" w:lineRule="auto"/>
      <w:jc w:val="both"/>
    </w:pPr>
    <w:rPr>
      <w:rFonts w:ascii="Letter Gothic" w:eastAsia="Times New Roman" w:hAnsi="Letter Gothic" w:cs="Times New Roman"/>
      <w:sz w:val="16"/>
      <w:szCs w:val="16"/>
      <w:lang w:eastAsia="pt-BR"/>
    </w:rPr>
  </w:style>
  <w:style w:type="character" w:customStyle="1" w:styleId="Corpodetexto3Char">
    <w:name w:val="Corpo de texto 3 Char"/>
    <w:basedOn w:val="Fontepargpadro"/>
    <w:link w:val="Corpodetexto3"/>
    <w:rsid w:val="00470E8C"/>
    <w:rPr>
      <w:rFonts w:ascii="Letter Gothic" w:eastAsia="Times New Roman" w:hAnsi="Letter Gothic" w:cs="Times New Roman"/>
      <w:sz w:val="16"/>
      <w:szCs w:val="16"/>
      <w:lang w:eastAsia="pt-BR"/>
    </w:rPr>
  </w:style>
  <w:style w:type="paragraph" w:styleId="Textoembloco">
    <w:name w:val="Block Text"/>
    <w:basedOn w:val="Normal"/>
    <w:rsid w:val="00470E8C"/>
    <w:pPr>
      <w:spacing w:after="0" w:line="240" w:lineRule="auto"/>
      <w:ind w:left="426" w:right="49" w:hanging="426"/>
      <w:jc w:val="both"/>
    </w:pPr>
    <w:rPr>
      <w:rFonts w:ascii="Arial" w:eastAsia="Times New Roman" w:hAnsi="Arial" w:cs="Arial"/>
      <w:bCs/>
      <w:sz w:val="20"/>
      <w:szCs w:val="20"/>
      <w:lang w:eastAsia="pt-BR"/>
    </w:rPr>
  </w:style>
  <w:style w:type="paragraph" w:customStyle="1" w:styleId="normal1">
    <w:name w:val="normal 1"/>
    <w:basedOn w:val="Normal"/>
    <w:rsid w:val="00470E8C"/>
    <w:pPr>
      <w:spacing w:after="0" w:line="360" w:lineRule="auto"/>
      <w:jc w:val="both"/>
    </w:pPr>
    <w:rPr>
      <w:rFonts w:ascii="Times New Roman" w:eastAsia="Times New Roman" w:hAnsi="Times New Roman" w:cs="Times New Roman"/>
      <w:sz w:val="28"/>
      <w:szCs w:val="20"/>
      <w:lang w:eastAsia="pt-BR"/>
    </w:rPr>
  </w:style>
  <w:style w:type="paragraph" w:styleId="Commarcadores3">
    <w:name w:val="List Bullet 3"/>
    <w:basedOn w:val="Normal"/>
    <w:autoRedefine/>
    <w:rsid w:val="00470E8C"/>
    <w:pPr>
      <w:numPr>
        <w:numId w:val="3"/>
      </w:numPr>
      <w:spacing w:after="0" w:line="240" w:lineRule="auto"/>
    </w:pPr>
    <w:rPr>
      <w:rFonts w:ascii="Times New Roman" w:eastAsia="Times New Roman" w:hAnsi="Times New Roman" w:cs="Times New Roman"/>
      <w:sz w:val="20"/>
      <w:szCs w:val="20"/>
      <w:lang w:eastAsia="pt-BR"/>
    </w:rPr>
  </w:style>
  <w:style w:type="paragraph" w:customStyle="1" w:styleId="Ttulo1Arial">
    <w:name w:val="Título 1 + Arial"/>
    <w:aliases w:val="10 pt,Não Negrito,Não Itálico,Preto,Justificado"/>
    <w:basedOn w:val="Ttulo1"/>
    <w:rsid w:val="00470E8C"/>
    <w:pPr>
      <w:numPr>
        <w:numId w:val="5"/>
      </w:numPr>
      <w:jc w:val="both"/>
    </w:pPr>
    <w:rPr>
      <w:rFonts w:ascii="Arial" w:hAnsi="Arial" w:cs="Arial"/>
      <w:i w:val="0"/>
      <w:color w:val="000000"/>
      <w:sz w:val="20"/>
    </w:rPr>
  </w:style>
  <w:style w:type="paragraph" w:styleId="Commarcadores2">
    <w:name w:val="List Bullet 2"/>
    <w:basedOn w:val="Normal"/>
    <w:autoRedefine/>
    <w:rsid w:val="00470E8C"/>
    <w:pPr>
      <w:numPr>
        <w:numId w:val="4"/>
      </w:numPr>
      <w:spacing w:after="0" w:line="240" w:lineRule="auto"/>
    </w:pPr>
    <w:rPr>
      <w:rFonts w:ascii="Times New Roman" w:eastAsia="Times New Roman" w:hAnsi="Times New Roman" w:cs="Times New Roman"/>
      <w:sz w:val="20"/>
      <w:szCs w:val="20"/>
      <w:lang w:eastAsia="pt-BR"/>
    </w:rPr>
  </w:style>
  <w:style w:type="paragraph" w:styleId="Legenda">
    <w:name w:val="caption"/>
    <w:basedOn w:val="Normal"/>
    <w:next w:val="Normal"/>
    <w:qFormat/>
    <w:rsid w:val="00470E8C"/>
    <w:pPr>
      <w:spacing w:after="0" w:line="240" w:lineRule="auto"/>
      <w:jc w:val="both"/>
    </w:pPr>
    <w:rPr>
      <w:rFonts w:ascii="Arial" w:eastAsia="Times New Roman" w:hAnsi="Arial" w:cs="Times New Roman"/>
      <w:b/>
      <w:sz w:val="28"/>
      <w:szCs w:val="20"/>
      <w:lang w:eastAsia="pt-BR"/>
    </w:rPr>
  </w:style>
  <w:style w:type="paragraph" w:styleId="NormalWeb">
    <w:name w:val="Normal (Web)"/>
    <w:basedOn w:val="Normal"/>
    <w:link w:val="NormalWebChar"/>
    <w:uiPriority w:val="99"/>
    <w:rsid w:val="00470E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22">
    <w:name w:val="xl22"/>
    <w:basedOn w:val="Normal"/>
    <w:rsid w:val="00470E8C"/>
    <w:pPr>
      <w:pBdr>
        <w:top w:val="single" w:sz="8" w:space="0" w:color="auto"/>
        <w:left w:val="single" w:sz="8" w:space="0" w:color="auto"/>
        <w:bottom w:val="single" w:sz="4" w:space="0" w:color="auto"/>
      </w:pBdr>
      <w:shd w:val="clear" w:color="auto" w:fill="C0C0C0"/>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23">
    <w:name w:val="xl23"/>
    <w:basedOn w:val="Normal"/>
    <w:rsid w:val="00470E8C"/>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24">
    <w:name w:val="xl24"/>
    <w:basedOn w:val="Normal"/>
    <w:rsid w:val="00470E8C"/>
    <w:pPr>
      <w:pBdr>
        <w:top w:val="single" w:sz="8"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25">
    <w:name w:val="xl25"/>
    <w:basedOn w:val="Normal"/>
    <w:rsid w:val="00470E8C"/>
    <w:pPr>
      <w:pBdr>
        <w:top w:val="single" w:sz="8" w:space="0" w:color="auto"/>
        <w:bottom w:val="single" w:sz="4"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26">
    <w:name w:val="xl26"/>
    <w:basedOn w:val="Normal"/>
    <w:rsid w:val="00470E8C"/>
    <w:pPr>
      <w:pBdr>
        <w:top w:val="single" w:sz="4" w:space="0" w:color="auto"/>
        <w:left w:val="single" w:sz="8" w:space="15"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color w:val="000000"/>
      <w:sz w:val="18"/>
      <w:szCs w:val="18"/>
      <w:lang w:eastAsia="pt-BR"/>
    </w:rPr>
  </w:style>
  <w:style w:type="paragraph" w:customStyle="1" w:styleId="xl27">
    <w:name w:val="xl27"/>
    <w:basedOn w:val="Normal"/>
    <w:rsid w:val="00470E8C"/>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18"/>
      <w:szCs w:val="18"/>
      <w:lang w:eastAsia="pt-BR"/>
    </w:rPr>
  </w:style>
  <w:style w:type="paragraph" w:customStyle="1" w:styleId="xl28">
    <w:name w:val="xl28"/>
    <w:basedOn w:val="Normal"/>
    <w:rsid w:val="00470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29">
    <w:name w:val="xl29"/>
    <w:basedOn w:val="Normal"/>
    <w:rsid w:val="00470E8C"/>
    <w:pPr>
      <w:pBdr>
        <w:top w:val="single" w:sz="4" w:space="0" w:color="auto"/>
        <w:left w:val="single" w:sz="8" w:space="15" w:color="auto"/>
        <w:bottom w:val="single" w:sz="8"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color w:val="000000"/>
      <w:sz w:val="18"/>
      <w:szCs w:val="18"/>
      <w:lang w:eastAsia="pt-BR"/>
    </w:rPr>
  </w:style>
  <w:style w:type="paragraph" w:customStyle="1" w:styleId="xl30">
    <w:name w:val="xl30"/>
    <w:basedOn w:val="Normal"/>
    <w:rsid w:val="00470E8C"/>
    <w:pPr>
      <w:pBdr>
        <w:top w:val="single" w:sz="4" w:space="0" w:color="auto"/>
        <w:left w:val="single" w:sz="4" w:space="15"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18"/>
      <w:szCs w:val="18"/>
      <w:lang w:eastAsia="pt-BR"/>
    </w:rPr>
  </w:style>
  <w:style w:type="paragraph" w:customStyle="1" w:styleId="xl31">
    <w:name w:val="xl31"/>
    <w:basedOn w:val="Normal"/>
    <w:rsid w:val="00470E8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32">
    <w:name w:val="xl32"/>
    <w:basedOn w:val="Normal"/>
    <w:rsid w:val="00470E8C"/>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33">
    <w:name w:val="xl33"/>
    <w:basedOn w:val="Normal"/>
    <w:rsid w:val="00470E8C"/>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34">
    <w:name w:val="xl34"/>
    <w:basedOn w:val="Normal"/>
    <w:rsid w:val="00470E8C"/>
    <w:pPr>
      <w:pBdr>
        <w:top w:val="single" w:sz="4" w:space="0" w:color="auto"/>
        <w:left w:val="single" w:sz="8"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35">
    <w:name w:val="xl35"/>
    <w:basedOn w:val="Normal"/>
    <w:rsid w:val="00470E8C"/>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36">
    <w:name w:val="xl36"/>
    <w:basedOn w:val="Normal"/>
    <w:rsid w:val="00470E8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37">
    <w:name w:val="xl37"/>
    <w:basedOn w:val="Normal"/>
    <w:rsid w:val="00470E8C"/>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38">
    <w:name w:val="xl38"/>
    <w:basedOn w:val="Normal"/>
    <w:rsid w:val="00470E8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39">
    <w:name w:val="xl39"/>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40">
    <w:name w:val="xl40"/>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41">
    <w:name w:val="xl41"/>
    <w:basedOn w:val="Normal"/>
    <w:rsid w:val="00470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42">
    <w:name w:val="xl42"/>
    <w:basedOn w:val="Normal"/>
    <w:rsid w:val="00470E8C"/>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43">
    <w:name w:val="xl43"/>
    <w:basedOn w:val="Normal"/>
    <w:rsid w:val="00470E8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44">
    <w:name w:val="xl44"/>
    <w:basedOn w:val="Normal"/>
    <w:rsid w:val="00470E8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45">
    <w:name w:val="xl45"/>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46">
    <w:name w:val="xl46"/>
    <w:basedOn w:val="Normal"/>
    <w:rsid w:val="00470E8C"/>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47">
    <w:name w:val="xl47"/>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pt-BR"/>
    </w:rPr>
  </w:style>
  <w:style w:type="paragraph" w:customStyle="1" w:styleId="xl48">
    <w:name w:val="xl48"/>
    <w:basedOn w:val="Normal"/>
    <w:rsid w:val="00470E8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49">
    <w:name w:val="xl49"/>
    <w:basedOn w:val="Normal"/>
    <w:rsid w:val="00470E8C"/>
    <w:pPr>
      <w:pBdr>
        <w:top w:val="single" w:sz="4" w:space="0" w:color="auto"/>
        <w:left w:val="single" w:sz="8" w:space="0" w:color="auto"/>
        <w:bottom w:val="single" w:sz="8" w:space="0" w:color="auto"/>
      </w:pBdr>
      <w:shd w:val="clear" w:color="auto" w:fill="FFFFFF"/>
      <w:spacing w:before="100" w:beforeAutospacing="1" w:after="100" w:afterAutospacing="1" w:line="240" w:lineRule="auto"/>
      <w:textAlignment w:val="center"/>
    </w:pPr>
    <w:rPr>
      <w:rFonts w:ascii="Arial" w:eastAsia="Times New Roman" w:hAnsi="Arial" w:cs="Arial"/>
      <w:b/>
      <w:bCs/>
      <w:color w:val="000000"/>
      <w:sz w:val="18"/>
      <w:szCs w:val="18"/>
      <w:lang w:eastAsia="pt-BR"/>
    </w:rPr>
  </w:style>
  <w:style w:type="paragraph" w:customStyle="1" w:styleId="xl50">
    <w:name w:val="xl50"/>
    <w:basedOn w:val="Normal"/>
    <w:rsid w:val="00470E8C"/>
    <w:pPr>
      <w:pBdr>
        <w:top w:val="single" w:sz="4" w:space="0" w:color="auto"/>
        <w:bottom w:val="single" w:sz="8" w:space="0" w:color="auto"/>
        <w:right w:val="single" w:sz="4" w:space="0" w:color="auto"/>
      </w:pBdr>
      <w:shd w:val="clear" w:color="auto" w:fill="FFFFFF"/>
      <w:spacing w:before="100" w:beforeAutospacing="1" w:after="100" w:afterAutospacing="1" w:line="240" w:lineRule="auto"/>
      <w:textAlignment w:val="center"/>
    </w:pPr>
    <w:rPr>
      <w:rFonts w:ascii="Calibri" w:eastAsia="Times New Roman" w:hAnsi="Calibri" w:cs="Times New Roman"/>
      <w:b/>
      <w:bCs/>
      <w:color w:val="000000"/>
      <w:sz w:val="18"/>
      <w:szCs w:val="18"/>
      <w:lang w:eastAsia="pt-BR"/>
    </w:rPr>
  </w:style>
  <w:style w:type="paragraph" w:customStyle="1" w:styleId="xl51">
    <w:name w:val="xl51"/>
    <w:basedOn w:val="Normal"/>
    <w:rsid w:val="00470E8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52">
    <w:name w:val="xl52"/>
    <w:basedOn w:val="Normal"/>
    <w:rsid w:val="00470E8C"/>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53">
    <w:name w:val="xl53"/>
    <w:basedOn w:val="Normal"/>
    <w:rsid w:val="00470E8C"/>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54">
    <w:name w:val="xl54"/>
    <w:basedOn w:val="Normal"/>
    <w:rsid w:val="00470E8C"/>
    <w:pPr>
      <w:pBdr>
        <w:top w:val="single" w:sz="8" w:space="0" w:color="auto"/>
        <w:bottom w:val="single" w:sz="8"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55">
    <w:name w:val="xl55"/>
    <w:basedOn w:val="Normal"/>
    <w:rsid w:val="00470E8C"/>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56">
    <w:name w:val="xl56"/>
    <w:basedOn w:val="Normal"/>
    <w:rsid w:val="00470E8C"/>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57">
    <w:name w:val="xl57"/>
    <w:basedOn w:val="Normal"/>
    <w:rsid w:val="00470E8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58">
    <w:name w:val="xl58"/>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59">
    <w:name w:val="xl59"/>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60">
    <w:name w:val="xl60"/>
    <w:basedOn w:val="Normal"/>
    <w:rsid w:val="00470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61">
    <w:name w:val="xl61"/>
    <w:basedOn w:val="Normal"/>
    <w:rsid w:val="00470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62">
    <w:name w:val="xl62"/>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63">
    <w:name w:val="xl63"/>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64">
    <w:name w:val="xl64"/>
    <w:basedOn w:val="Normal"/>
    <w:rsid w:val="0047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65">
    <w:name w:val="xl65"/>
    <w:basedOn w:val="Normal"/>
    <w:rsid w:val="00470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66">
    <w:name w:val="xl66"/>
    <w:basedOn w:val="Normal"/>
    <w:rsid w:val="00470E8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67">
    <w:name w:val="xl67"/>
    <w:basedOn w:val="Normal"/>
    <w:rsid w:val="00470E8C"/>
    <w:pPr>
      <w:pBdr>
        <w:top w:val="single" w:sz="4" w:space="0" w:color="auto"/>
        <w:bottom w:val="single" w:sz="8" w:space="0" w:color="auto"/>
      </w:pBdr>
      <w:shd w:val="clear" w:color="auto" w:fill="FFFFFF"/>
      <w:spacing w:before="100" w:beforeAutospacing="1" w:after="100" w:afterAutospacing="1" w:line="240" w:lineRule="auto"/>
      <w:textAlignment w:val="center"/>
    </w:pPr>
    <w:rPr>
      <w:rFonts w:ascii="Arial" w:eastAsia="Times New Roman" w:hAnsi="Arial" w:cs="Arial"/>
      <w:b/>
      <w:bCs/>
      <w:color w:val="000000"/>
      <w:sz w:val="18"/>
      <w:szCs w:val="18"/>
      <w:lang w:eastAsia="pt-BR"/>
    </w:rPr>
  </w:style>
  <w:style w:type="paragraph" w:customStyle="1" w:styleId="xl68">
    <w:name w:val="xl68"/>
    <w:basedOn w:val="Normal"/>
    <w:rsid w:val="00470E8C"/>
    <w:pPr>
      <w:pBdr>
        <w:top w:val="single" w:sz="4" w:space="0" w:color="auto"/>
        <w:bottom w:val="single" w:sz="8"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b/>
      <w:bCs/>
      <w:color w:val="000000"/>
      <w:sz w:val="18"/>
      <w:szCs w:val="18"/>
      <w:lang w:eastAsia="pt-BR"/>
    </w:rPr>
  </w:style>
  <w:style w:type="paragraph" w:customStyle="1" w:styleId="xl69">
    <w:name w:val="xl69"/>
    <w:basedOn w:val="Normal"/>
    <w:rsid w:val="00470E8C"/>
    <w:pPr>
      <w:pBdr>
        <w:top w:val="single" w:sz="8" w:space="0" w:color="auto"/>
        <w:bottom w:val="single" w:sz="4" w:space="0" w:color="auto"/>
      </w:pBdr>
      <w:shd w:val="clear" w:color="auto" w:fill="C0C0C0"/>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70">
    <w:name w:val="xl70"/>
    <w:basedOn w:val="Normal"/>
    <w:rsid w:val="00470E8C"/>
    <w:pPr>
      <w:pBdr>
        <w:top w:val="single" w:sz="8" w:space="0" w:color="auto"/>
        <w:bottom w:val="single" w:sz="4" w:space="0" w:color="auto"/>
        <w:right w:val="single" w:sz="8" w:space="0" w:color="auto"/>
      </w:pBdr>
      <w:shd w:val="clear" w:color="auto" w:fill="C0C0C0"/>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71">
    <w:name w:val="xl71"/>
    <w:basedOn w:val="Normal"/>
    <w:rsid w:val="00470E8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72">
    <w:name w:val="xl72"/>
    <w:basedOn w:val="Normal"/>
    <w:rsid w:val="00470E8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73">
    <w:name w:val="xl73"/>
    <w:basedOn w:val="Normal"/>
    <w:rsid w:val="00470E8C"/>
    <w:pPr>
      <w:pBdr>
        <w:top w:val="single" w:sz="4" w:space="0" w:color="auto"/>
        <w:bottom w:val="single" w:sz="8"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74">
    <w:name w:val="xl74"/>
    <w:basedOn w:val="Normal"/>
    <w:rsid w:val="00470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75">
    <w:name w:val="xl75"/>
    <w:basedOn w:val="Normal"/>
    <w:rsid w:val="00470E8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76">
    <w:name w:val="xl76"/>
    <w:basedOn w:val="Normal"/>
    <w:rsid w:val="00470E8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77">
    <w:name w:val="xl77"/>
    <w:basedOn w:val="Normal"/>
    <w:rsid w:val="00470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78">
    <w:name w:val="xl78"/>
    <w:basedOn w:val="Normal"/>
    <w:rsid w:val="00470E8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79">
    <w:name w:val="xl79"/>
    <w:basedOn w:val="Normal"/>
    <w:rsid w:val="00470E8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8"/>
      <w:szCs w:val="18"/>
      <w:lang w:eastAsia="pt-BR"/>
    </w:rPr>
  </w:style>
  <w:style w:type="paragraph" w:customStyle="1" w:styleId="xl80">
    <w:name w:val="xl80"/>
    <w:basedOn w:val="Normal"/>
    <w:rsid w:val="00470E8C"/>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81">
    <w:name w:val="xl81"/>
    <w:basedOn w:val="Normal"/>
    <w:rsid w:val="00470E8C"/>
    <w:pPr>
      <w:pBdr>
        <w:top w:val="single" w:sz="4" w:space="0" w:color="auto"/>
        <w:bottom w:val="single" w:sz="4" w:space="0" w:color="auto"/>
      </w:pBdr>
      <w:shd w:val="clear" w:color="auto" w:fill="C0C0C0"/>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82">
    <w:name w:val="xl82"/>
    <w:basedOn w:val="Normal"/>
    <w:rsid w:val="00470E8C"/>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Times New Roman" w:hAnsi="Arial" w:cs="Arial"/>
      <w:b/>
      <w:bCs/>
      <w:color w:val="000000"/>
      <w:sz w:val="18"/>
      <w:szCs w:val="18"/>
      <w:lang w:eastAsia="pt-BR"/>
    </w:rPr>
  </w:style>
  <w:style w:type="paragraph" w:customStyle="1" w:styleId="xl83">
    <w:name w:val="xl83"/>
    <w:basedOn w:val="Normal"/>
    <w:rsid w:val="00470E8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Times New Roman" w:hAnsi="Arial" w:cs="Arial"/>
      <w:b/>
      <w:bCs/>
      <w:color w:val="000000"/>
      <w:sz w:val="18"/>
      <w:szCs w:val="18"/>
      <w:lang w:eastAsia="pt-BR"/>
    </w:rPr>
  </w:style>
  <w:style w:type="character" w:styleId="HiperlinkVisitado">
    <w:name w:val="FollowedHyperlink"/>
    <w:uiPriority w:val="99"/>
    <w:rsid w:val="00470E8C"/>
    <w:rPr>
      <w:color w:val="800080"/>
      <w:u w:val="single"/>
    </w:rPr>
  </w:style>
  <w:style w:type="table" w:styleId="Tabelacomgrade">
    <w:name w:val="Table Grid"/>
    <w:basedOn w:val="Tabelanormal"/>
    <w:rsid w:val="00470E8C"/>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470E8C"/>
    <w:rPr>
      <w:rFonts w:ascii="Times New Roman" w:hAnsi="Times New Roman" w:cs="Times New Roman" w:hint="default"/>
      <w:strike w:val="0"/>
      <w:dstrike w:val="0"/>
      <w:sz w:val="20"/>
      <w:szCs w:val="20"/>
      <w:u w:val="none"/>
      <w:effect w:val="none"/>
    </w:rPr>
  </w:style>
  <w:style w:type="paragraph" w:customStyle="1" w:styleId="normal10">
    <w:name w:val="normal1"/>
    <w:basedOn w:val="Normal"/>
    <w:rsid w:val="00470E8C"/>
    <w:pPr>
      <w:spacing w:after="0" w:line="240" w:lineRule="auto"/>
    </w:pPr>
    <w:rPr>
      <w:rFonts w:ascii="Times New Roman" w:eastAsia="Times New Roman" w:hAnsi="Times New Roman" w:cs="Times New Roman"/>
      <w:sz w:val="20"/>
      <w:szCs w:val="20"/>
      <w:lang w:eastAsia="pt-BR"/>
    </w:rPr>
  </w:style>
  <w:style w:type="paragraph" w:customStyle="1" w:styleId="Normal11">
    <w:name w:val="Normal1"/>
    <w:basedOn w:val="Normal"/>
    <w:rsid w:val="00470E8C"/>
    <w:pPr>
      <w:spacing w:after="0" w:line="240" w:lineRule="auto"/>
    </w:pPr>
    <w:rPr>
      <w:rFonts w:ascii="Times New Roman" w:eastAsia="Times New Roman" w:hAnsi="Times New Roman" w:cs="Times New Roman"/>
      <w:sz w:val="20"/>
      <w:szCs w:val="20"/>
      <w:lang w:eastAsia="pt-BR"/>
    </w:rPr>
  </w:style>
  <w:style w:type="paragraph" w:styleId="PargrafodaLista">
    <w:name w:val="List Paragraph"/>
    <w:basedOn w:val="Normal"/>
    <w:link w:val="PargrafodaListaChar"/>
    <w:uiPriority w:val="34"/>
    <w:qFormat/>
    <w:rsid w:val="00183E21"/>
    <w:pPr>
      <w:spacing w:after="0" w:line="240" w:lineRule="auto"/>
      <w:ind w:left="708"/>
      <w:jc w:val="both"/>
    </w:pPr>
    <w:rPr>
      <w:rFonts w:eastAsia="Times New Roman" w:cs="Times New Roman"/>
      <w:sz w:val="24"/>
      <w:szCs w:val="20"/>
      <w:lang w:eastAsia="pt-BR"/>
    </w:rPr>
  </w:style>
  <w:style w:type="paragraph" w:styleId="MapadoDocumento">
    <w:name w:val="Document Map"/>
    <w:basedOn w:val="Normal"/>
    <w:link w:val="MapadoDocumentoChar"/>
    <w:rsid w:val="00470E8C"/>
    <w:pPr>
      <w:widowControl w:val="0"/>
      <w:shd w:val="clear" w:color="auto" w:fill="000080"/>
      <w:spacing w:after="0" w:line="240" w:lineRule="auto"/>
    </w:pPr>
    <w:rPr>
      <w:rFonts w:ascii="Tahoma" w:eastAsia="Times New Roman" w:hAnsi="Tahoma" w:cs="Times New Roman"/>
      <w:snapToGrid w:val="0"/>
      <w:sz w:val="20"/>
      <w:szCs w:val="20"/>
      <w:lang w:eastAsia="pt-BR"/>
    </w:rPr>
  </w:style>
  <w:style w:type="character" w:customStyle="1" w:styleId="MapadoDocumentoChar">
    <w:name w:val="Mapa do Documento Char"/>
    <w:basedOn w:val="Fontepargpadro"/>
    <w:link w:val="MapadoDocumento"/>
    <w:rsid w:val="00470E8C"/>
    <w:rPr>
      <w:rFonts w:ascii="Tahoma" w:eastAsia="Times New Roman" w:hAnsi="Tahoma" w:cs="Times New Roman"/>
      <w:snapToGrid w:val="0"/>
      <w:sz w:val="20"/>
      <w:szCs w:val="20"/>
      <w:shd w:val="clear" w:color="auto" w:fill="000080"/>
      <w:lang w:eastAsia="pt-BR"/>
    </w:rPr>
  </w:style>
  <w:style w:type="paragraph" w:customStyle="1" w:styleId="BodyText22">
    <w:name w:val="Body Text 22"/>
    <w:basedOn w:val="Normal"/>
    <w:rsid w:val="00470E8C"/>
    <w:pPr>
      <w:widowControl w:val="0"/>
      <w:spacing w:after="0" w:line="240" w:lineRule="auto"/>
      <w:ind w:left="1418" w:hanging="1418"/>
      <w:jc w:val="both"/>
    </w:pPr>
    <w:rPr>
      <w:rFonts w:ascii="Times New Roman" w:eastAsia="Times New Roman" w:hAnsi="Times New Roman" w:cs="Times New Roman"/>
      <w:snapToGrid w:val="0"/>
      <w:sz w:val="28"/>
      <w:szCs w:val="20"/>
      <w:lang w:eastAsia="pt-BR"/>
    </w:rPr>
  </w:style>
  <w:style w:type="paragraph" w:customStyle="1" w:styleId="BodyText21">
    <w:name w:val="Body Text 21"/>
    <w:basedOn w:val="Normal"/>
    <w:rsid w:val="00470E8C"/>
    <w:pPr>
      <w:widowControl w:val="0"/>
      <w:spacing w:after="0" w:line="240" w:lineRule="auto"/>
      <w:jc w:val="both"/>
    </w:pPr>
    <w:rPr>
      <w:rFonts w:ascii="Times New Roman" w:eastAsia="Times New Roman" w:hAnsi="Times New Roman" w:cs="Times New Roman"/>
      <w:snapToGrid w:val="0"/>
      <w:sz w:val="24"/>
      <w:szCs w:val="20"/>
      <w:lang w:eastAsia="pt-BR"/>
    </w:rPr>
  </w:style>
  <w:style w:type="character" w:styleId="nfaseSutil">
    <w:name w:val="Subtle Emphasis"/>
    <w:uiPriority w:val="19"/>
    <w:qFormat/>
    <w:rsid w:val="00470E8C"/>
    <w:rPr>
      <w:i/>
      <w:iCs/>
      <w:color w:val="808080"/>
    </w:rPr>
  </w:style>
  <w:style w:type="table" w:customStyle="1" w:styleId="SombreamentoClaro1">
    <w:name w:val="Sombreamento Claro1"/>
    <w:basedOn w:val="Tabelanormal"/>
    <w:uiPriority w:val="60"/>
    <w:rsid w:val="00470E8C"/>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470E8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emEspaamento">
    <w:name w:val="No Spacing"/>
    <w:link w:val="SemEspaamentoChar"/>
    <w:uiPriority w:val="1"/>
    <w:qFormat/>
    <w:rsid w:val="00470E8C"/>
    <w:pPr>
      <w:spacing w:after="0" w:line="240" w:lineRule="auto"/>
    </w:pPr>
    <w:rPr>
      <w:rFonts w:ascii="Calibri" w:eastAsia="Times New Roman" w:hAnsi="Calibri" w:cs="Times New Roman"/>
      <w:lang w:eastAsia="pt-BR"/>
    </w:rPr>
  </w:style>
  <w:style w:type="character" w:customStyle="1" w:styleId="SemEspaamentoChar">
    <w:name w:val="Sem Espaçamento Char"/>
    <w:link w:val="SemEspaamento"/>
    <w:uiPriority w:val="1"/>
    <w:rsid w:val="00470E8C"/>
    <w:rPr>
      <w:rFonts w:ascii="Calibri" w:eastAsia="Times New Roman" w:hAnsi="Calibri" w:cs="Times New Roman"/>
      <w:lang w:eastAsia="pt-BR"/>
    </w:rPr>
  </w:style>
  <w:style w:type="paragraph" w:styleId="Subttulo">
    <w:name w:val="Subtitle"/>
    <w:basedOn w:val="Normal"/>
    <w:next w:val="Normal"/>
    <w:link w:val="SubttuloChar"/>
    <w:qFormat/>
    <w:rsid w:val="00470E8C"/>
    <w:pPr>
      <w:numPr>
        <w:ilvl w:val="1"/>
      </w:numPr>
      <w:spacing w:after="200" w:line="276"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rsid w:val="00470E8C"/>
    <w:rPr>
      <w:rFonts w:ascii="Cambria" w:eastAsia="Times New Roman" w:hAnsi="Cambria" w:cs="Times New Roman"/>
      <w:i/>
      <w:iCs/>
      <w:color w:val="4F81BD"/>
      <w:spacing w:val="15"/>
      <w:sz w:val="24"/>
      <w:szCs w:val="24"/>
      <w:lang w:eastAsia="pt-BR"/>
    </w:rPr>
  </w:style>
  <w:style w:type="paragraph" w:styleId="CabealhodoSumrio">
    <w:name w:val="TOC Heading"/>
    <w:basedOn w:val="Ttulo1"/>
    <w:next w:val="Normal"/>
    <w:link w:val="CabealhodoSumrioChar"/>
    <w:uiPriority w:val="39"/>
    <w:unhideWhenUsed/>
    <w:qFormat/>
    <w:rsid w:val="00470E8C"/>
    <w:pPr>
      <w:keepLines/>
      <w:spacing w:before="480" w:line="276" w:lineRule="auto"/>
      <w:jc w:val="left"/>
      <w:outlineLvl w:val="9"/>
    </w:pPr>
    <w:rPr>
      <w:rFonts w:ascii="Cambria" w:hAnsi="Cambria"/>
      <w:b/>
      <w:bCs/>
      <w:i w:val="0"/>
      <w:color w:val="365F91"/>
      <w:sz w:val="28"/>
      <w:szCs w:val="28"/>
    </w:rPr>
  </w:style>
  <w:style w:type="paragraph" w:styleId="Sumrio2">
    <w:name w:val="toc 2"/>
    <w:basedOn w:val="Normal"/>
    <w:next w:val="Normal"/>
    <w:autoRedefine/>
    <w:uiPriority w:val="39"/>
    <w:unhideWhenUsed/>
    <w:qFormat/>
    <w:rsid w:val="00697384"/>
    <w:pPr>
      <w:tabs>
        <w:tab w:val="left" w:pos="709"/>
        <w:tab w:val="right" w:leader="dot" w:pos="8505"/>
      </w:tabs>
      <w:spacing w:after="0" w:line="360" w:lineRule="auto"/>
      <w:ind w:left="284" w:hanging="284"/>
      <w:jc w:val="both"/>
    </w:pPr>
    <w:rPr>
      <w:rFonts w:ascii="Letter Gothic" w:eastAsia="Times New Roman" w:hAnsi="Letter Gothic" w:cs="Times New Roman"/>
      <w:sz w:val="24"/>
      <w:szCs w:val="20"/>
      <w:lang w:eastAsia="pt-BR"/>
    </w:rPr>
  </w:style>
  <w:style w:type="paragraph" w:styleId="Sumrio1">
    <w:name w:val="toc 1"/>
    <w:basedOn w:val="Normal"/>
    <w:next w:val="Normal"/>
    <w:autoRedefine/>
    <w:uiPriority w:val="39"/>
    <w:unhideWhenUsed/>
    <w:qFormat/>
    <w:rsid w:val="00502F97"/>
    <w:pPr>
      <w:tabs>
        <w:tab w:val="right" w:leader="dot" w:pos="9062"/>
      </w:tabs>
      <w:spacing w:after="0" w:line="276" w:lineRule="auto"/>
      <w:jc w:val="both"/>
    </w:pPr>
    <w:rPr>
      <w:rFonts w:eastAsia="Times New Roman" w:cstheme="minorHAnsi"/>
      <w:b/>
      <w:bCs/>
      <w:iCs/>
      <w:noProof/>
      <w:lang w:eastAsia="pt-BR"/>
    </w:rPr>
  </w:style>
  <w:style w:type="character" w:customStyle="1" w:styleId="PargrafodaListaChar">
    <w:name w:val="Parágrafo da Lista Char"/>
    <w:link w:val="PargrafodaLista"/>
    <w:uiPriority w:val="34"/>
    <w:rsid w:val="00183E21"/>
    <w:rPr>
      <w:rFonts w:eastAsia="Times New Roman" w:cs="Times New Roman"/>
      <w:sz w:val="24"/>
      <w:szCs w:val="20"/>
      <w:lang w:eastAsia="pt-BR"/>
    </w:rPr>
  </w:style>
  <w:style w:type="paragraph" w:customStyle="1" w:styleId="EstiloEdital">
    <w:name w:val="Estilo Edital"/>
    <w:basedOn w:val="Normal"/>
    <w:link w:val="EstiloEditalChar"/>
    <w:rsid w:val="00470E8C"/>
    <w:pPr>
      <w:tabs>
        <w:tab w:val="num" w:pos="567"/>
      </w:tabs>
      <w:suppressAutoHyphens/>
      <w:spacing w:before="80" w:after="0" w:line="360" w:lineRule="auto"/>
      <w:ind w:left="567" w:hanging="567"/>
      <w:jc w:val="both"/>
    </w:pPr>
    <w:rPr>
      <w:rFonts w:ascii="Arial" w:eastAsia="Calibri" w:hAnsi="Arial" w:cs="Arial"/>
      <w:sz w:val="20"/>
      <w:szCs w:val="20"/>
    </w:rPr>
  </w:style>
  <w:style w:type="character" w:customStyle="1" w:styleId="EstiloEditalChar">
    <w:name w:val="Estilo Edital Char"/>
    <w:link w:val="EstiloEdital"/>
    <w:rsid w:val="00470E8C"/>
    <w:rPr>
      <w:rFonts w:ascii="Arial" w:eastAsia="Calibri" w:hAnsi="Arial" w:cs="Arial"/>
      <w:sz w:val="20"/>
      <w:szCs w:val="20"/>
    </w:rPr>
  </w:style>
  <w:style w:type="character" w:customStyle="1" w:styleId="apple-converted-space">
    <w:name w:val="apple-converted-space"/>
    <w:rsid w:val="00470E8C"/>
  </w:style>
  <w:style w:type="character" w:customStyle="1" w:styleId="msg">
    <w:name w:val="msg"/>
    <w:rsid w:val="00470E8C"/>
  </w:style>
  <w:style w:type="paragraph" w:customStyle="1" w:styleId="04partenormativa">
    <w:name w:val="04partenormativa"/>
    <w:basedOn w:val="Normal"/>
    <w:rsid w:val="00470E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ecer">
    <w:name w:val="Parecer"/>
    <w:basedOn w:val="Normal"/>
    <w:link w:val="ParecerChar"/>
    <w:rsid w:val="00470E8C"/>
    <w:pPr>
      <w:spacing w:after="0" w:line="360" w:lineRule="auto"/>
      <w:ind w:firstLine="2268"/>
      <w:jc w:val="both"/>
    </w:pPr>
    <w:rPr>
      <w:rFonts w:ascii="Calibri" w:eastAsia="Times New Roman" w:hAnsi="Calibri" w:cs="Arial"/>
      <w:sz w:val="24"/>
      <w:szCs w:val="24"/>
      <w:lang w:eastAsia="pt-BR"/>
    </w:rPr>
  </w:style>
  <w:style w:type="paragraph" w:customStyle="1" w:styleId="Edital">
    <w:name w:val="Edital"/>
    <w:basedOn w:val="Corpodetexto"/>
    <w:link w:val="EditalChar"/>
    <w:rsid w:val="00470E8C"/>
    <w:pPr>
      <w:suppressAutoHyphens/>
      <w:spacing w:line="360" w:lineRule="auto"/>
    </w:pPr>
    <w:rPr>
      <w:rFonts w:ascii="Arial" w:hAnsi="Arial" w:cs="Arial"/>
      <w:b/>
      <w:snapToGrid w:val="0"/>
      <w:sz w:val="20"/>
    </w:rPr>
  </w:style>
  <w:style w:type="character" w:customStyle="1" w:styleId="ParecerChar">
    <w:name w:val="Parecer Char"/>
    <w:link w:val="Parecer"/>
    <w:rsid w:val="00470E8C"/>
    <w:rPr>
      <w:rFonts w:ascii="Calibri" w:eastAsia="Times New Roman" w:hAnsi="Calibri" w:cs="Arial"/>
      <w:sz w:val="24"/>
      <w:szCs w:val="24"/>
      <w:lang w:eastAsia="pt-BR"/>
    </w:rPr>
  </w:style>
  <w:style w:type="paragraph" w:customStyle="1" w:styleId="Referncia">
    <w:name w:val="Referência"/>
    <w:basedOn w:val="NormalWeb"/>
    <w:link w:val="RefernciaChar"/>
    <w:rsid w:val="00470E8C"/>
    <w:pPr>
      <w:tabs>
        <w:tab w:val="left" w:pos="567"/>
      </w:tabs>
      <w:spacing w:before="0" w:beforeAutospacing="0" w:after="0" w:afterAutospacing="0"/>
      <w:ind w:left="374"/>
      <w:jc w:val="both"/>
    </w:pPr>
    <w:rPr>
      <w:rFonts w:ascii="Arial" w:hAnsi="Arial" w:cs="Arial"/>
      <w:i/>
      <w:sz w:val="20"/>
      <w:szCs w:val="20"/>
    </w:rPr>
  </w:style>
  <w:style w:type="character" w:customStyle="1" w:styleId="EditalChar">
    <w:name w:val="Edital Char"/>
    <w:link w:val="Edital"/>
    <w:rsid w:val="00470E8C"/>
    <w:rPr>
      <w:rFonts w:ascii="Arial" w:eastAsia="Times New Roman" w:hAnsi="Arial" w:cs="Arial"/>
      <w:snapToGrid w:val="0"/>
      <w:sz w:val="20"/>
      <w:szCs w:val="20"/>
      <w:lang w:eastAsia="pt-BR"/>
    </w:rPr>
  </w:style>
  <w:style w:type="paragraph" w:customStyle="1" w:styleId="Justificativa">
    <w:name w:val="Justificativa"/>
    <w:basedOn w:val="Normal"/>
    <w:link w:val="JustificativaChar"/>
    <w:rsid w:val="00470E8C"/>
    <w:pPr>
      <w:numPr>
        <w:ilvl w:val="1"/>
        <w:numId w:val="6"/>
      </w:numPr>
      <w:tabs>
        <w:tab w:val="left" w:pos="567"/>
        <w:tab w:val="left" w:pos="1134"/>
      </w:tabs>
      <w:spacing w:after="0" w:line="360" w:lineRule="auto"/>
      <w:ind w:right="-57"/>
      <w:jc w:val="both"/>
    </w:pPr>
    <w:rPr>
      <w:rFonts w:ascii="Calibri" w:eastAsia="Times New Roman" w:hAnsi="Calibri" w:cs="Calibri"/>
      <w:sz w:val="24"/>
      <w:szCs w:val="24"/>
      <w:lang w:eastAsia="pt-BR"/>
    </w:rPr>
  </w:style>
  <w:style w:type="character" w:customStyle="1" w:styleId="NormalWebChar">
    <w:name w:val="Normal (Web) Char"/>
    <w:link w:val="NormalWeb"/>
    <w:rsid w:val="00470E8C"/>
    <w:rPr>
      <w:rFonts w:ascii="Times New Roman" w:eastAsia="Times New Roman" w:hAnsi="Times New Roman" w:cs="Times New Roman"/>
      <w:sz w:val="24"/>
      <w:szCs w:val="24"/>
      <w:lang w:eastAsia="pt-BR"/>
    </w:rPr>
  </w:style>
  <w:style w:type="character" w:customStyle="1" w:styleId="RefernciaChar">
    <w:name w:val="Referência Char"/>
    <w:link w:val="Referncia"/>
    <w:rsid w:val="00470E8C"/>
    <w:rPr>
      <w:rFonts w:ascii="Arial" w:eastAsia="Times New Roman" w:hAnsi="Arial" w:cs="Arial"/>
      <w:i/>
      <w:sz w:val="20"/>
      <w:szCs w:val="20"/>
      <w:lang w:eastAsia="pt-BR"/>
    </w:rPr>
  </w:style>
  <w:style w:type="paragraph" w:customStyle="1" w:styleId="Razes">
    <w:name w:val="Razões"/>
    <w:basedOn w:val="Justificativa"/>
    <w:link w:val="RazesChar"/>
    <w:rsid w:val="00470E8C"/>
    <w:pPr>
      <w:ind w:left="567" w:hanging="567"/>
    </w:pPr>
  </w:style>
  <w:style w:type="character" w:customStyle="1" w:styleId="JustificativaChar">
    <w:name w:val="Justificativa Char"/>
    <w:link w:val="Justificativa"/>
    <w:rsid w:val="00470E8C"/>
    <w:rPr>
      <w:rFonts w:ascii="Calibri" w:eastAsia="Times New Roman" w:hAnsi="Calibri" w:cs="Calibri"/>
      <w:sz w:val="24"/>
      <w:szCs w:val="24"/>
      <w:lang w:eastAsia="pt-BR"/>
    </w:rPr>
  </w:style>
  <w:style w:type="paragraph" w:customStyle="1" w:styleId="Lei">
    <w:name w:val="Lei"/>
    <w:basedOn w:val="Referncia"/>
    <w:link w:val="LeiChar"/>
    <w:rsid w:val="00470E8C"/>
  </w:style>
  <w:style w:type="character" w:customStyle="1" w:styleId="RazesChar">
    <w:name w:val="Razões Char"/>
    <w:link w:val="Razes"/>
    <w:rsid w:val="00470E8C"/>
    <w:rPr>
      <w:rFonts w:ascii="Calibri" w:eastAsia="Times New Roman" w:hAnsi="Calibri" w:cs="Calibri"/>
      <w:sz w:val="24"/>
      <w:szCs w:val="24"/>
      <w:lang w:eastAsia="pt-BR"/>
    </w:rPr>
  </w:style>
  <w:style w:type="paragraph" w:customStyle="1" w:styleId="Explicaes">
    <w:name w:val="Explicações"/>
    <w:basedOn w:val="Normal"/>
    <w:link w:val="ExplicaesChar"/>
    <w:qFormat/>
    <w:rsid w:val="00470E8C"/>
    <w:pPr>
      <w:tabs>
        <w:tab w:val="left" w:pos="567"/>
        <w:tab w:val="left" w:pos="1134"/>
      </w:tabs>
      <w:spacing w:after="0" w:line="360" w:lineRule="auto"/>
      <w:ind w:left="567" w:right="-57" w:hanging="567"/>
      <w:jc w:val="both"/>
    </w:pPr>
    <w:rPr>
      <w:rFonts w:ascii="Calibri" w:eastAsia="Times New Roman" w:hAnsi="Calibri" w:cs="Calibri"/>
      <w:sz w:val="24"/>
      <w:szCs w:val="24"/>
      <w:lang w:eastAsia="pt-BR"/>
    </w:rPr>
  </w:style>
  <w:style w:type="character" w:customStyle="1" w:styleId="LeiChar">
    <w:name w:val="Lei Char"/>
    <w:link w:val="Lei"/>
    <w:rsid w:val="00470E8C"/>
    <w:rPr>
      <w:rFonts w:ascii="Arial" w:eastAsia="Times New Roman" w:hAnsi="Arial" w:cs="Arial"/>
      <w:i/>
      <w:sz w:val="20"/>
      <w:szCs w:val="20"/>
      <w:lang w:eastAsia="pt-BR"/>
    </w:rPr>
  </w:style>
  <w:style w:type="paragraph" w:customStyle="1" w:styleId="Default">
    <w:name w:val="Default"/>
    <w:rsid w:val="00470E8C"/>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ExplicaesChar">
    <w:name w:val="Explicações Char"/>
    <w:link w:val="Explicaes"/>
    <w:rsid w:val="00470E8C"/>
    <w:rPr>
      <w:rFonts w:ascii="Calibri" w:eastAsia="Times New Roman" w:hAnsi="Calibri" w:cs="Calibri"/>
      <w:sz w:val="24"/>
      <w:szCs w:val="24"/>
      <w:lang w:eastAsia="pt-BR"/>
    </w:rPr>
  </w:style>
  <w:style w:type="character" w:customStyle="1" w:styleId="FontStyle99">
    <w:name w:val="Font Style99"/>
    <w:uiPriority w:val="99"/>
    <w:rsid w:val="00470E8C"/>
    <w:rPr>
      <w:rFonts w:ascii="Arial" w:hAnsi="Arial" w:cs="Arial"/>
      <w:b/>
      <w:bCs/>
      <w:color w:val="000000"/>
      <w:sz w:val="20"/>
      <w:szCs w:val="20"/>
    </w:rPr>
  </w:style>
  <w:style w:type="table" w:customStyle="1" w:styleId="Tabelacomgrade1">
    <w:name w:val="Tabela com grade1"/>
    <w:basedOn w:val="Tabelanormal"/>
    <w:uiPriority w:val="39"/>
    <w:rsid w:val="00470E8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mlista1">
    <w:name w:val="Table List 1"/>
    <w:basedOn w:val="Tabelanormal"/>
    <w:rsid w:val="00470E8C"/>
    <w:pPr>
      <w:spacing w:after="0" w:line="240" w:lineRule="auto"/>
    </w:pPr>
    <w:rPr>
      <w:rFonts w:ascii="Times New Roman" w:eastAsia="Times New Roman" w:hAnsi="Times New Roman" w:cs="Times New Roman"/>
      <w:sz w:val="20"/>
      <w:szCs w:val="20"/>
      <w:lang w:eastAsia="pt-B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aClara-nfase11">
    <w:name w:val="Lista Clara - Ênfase 11"/>
    <w:basedOn w:val="Tabelanormal"/>
    <w:uiPriority w:val="61"/>
    <w:rsid w:val="00470E8C"/>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6">
    <w:name w:val="Style6"/>
    <w:basedOn w:val="Normal"/>
    <w:uiPriority w:val="99"/>
    <w:rsid w:val="00470E8C"/>
    <w:pPr>
      <w:widowControl w:val="0"/>
      <w:autoSpaceDE w:val="0"/>
      <w:autoSpaceDN w:val="0"/>
      <w:adjustRightInd w:val="0"/>
      <w:spacing w:after="0" w:line="229" w:lineRule="exact"/>
      <w:jc w:val="both"/>
    </w:pPr>
    <w:rPr>
      <w:rFonts w:ascii="Arial" w:eastAsia="Times New Roman" w:hAnsi="Arial" w:cs="Arial"/>
      <w:sz w:val="24"/>
      <w:szCs w:val="24"/>
      <w:lang w:eastAsia="pt-BR"/>
    </w:rPr>
  </w:style>
  <w:style w:type="character" w:customStyle="1" w:styleId="FontStyle71">
    <w:name w:val="Font Style71"/>
    <w:uiPriority w:val="99"/>
    <w:rsid w:val="00470E8C"/>
    <w:rPr>
      <w:rFonts w:ascii="Arial" w:hAnsi="Arial" w:cs="Arial"/>
      <w:color w:val="000000"/>
      <w:sz w:val="18"/>
      <w:szCs w:val="18"/>
    </w:rPr>
  </w:style>
  <w:style w:type="table" w:customStyle="1" w:styleId="TabeladeGrade6Colorida-nfase31">
    <w:name w:val="Tabela de Grade 6 Colorida - Ênfase 31"/>
    <w:basedOn w:val="Tabelanormal"/>
    <w:uiPriority w:val="51"/>
    <w:rsid w:val="00470E8C"/>
    <w:pPr>
      <w:spacing w:after="0" w:line="240" w:lineRule="auto"/>
    </w:pPr>
    <w:rPr>
      <w:rFonts w:ascii="Times New Roman" w:eastAsia="Times New Roman" w:hAnsi="Times New Roman" w:cs="Times New Roman"/>
      <w:color w:val="7B7B7B"/>
      <w:sz w:val="20"/>
      <w:szCs w:val="20"/>
      <w:lang w:eastAsia="pt-B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Grade2-nfase31">
    <w:name w:val="Tabela de Grade 2 - Ênfase 31"/>
    <w:basedOn w:val="Tabelanormal"/>
    <w:uiPriority w:val="47"/>
    <w:rsid w:val="00470E8C"/>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Grade4-nfase31">
    <w:name w:val="Tabela de Grade 4 - Ênfase 31"/>
    <w:basedOn w:val="Tabelanormal"/>
    <w:uiPriority w:val="49"/>
    <w:rsid w:val="00470E8C"/>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deGrade3-nfase31">
    <w:name w:val="Tabela de Grade 3 - Ênfase 31"/>
    <w:basedOn w:val="Tabelanormal"/>
    <w:uiPriority w:val="48"/>
    <w:rsid w:val="00470E8C"/>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SimplesTabela11">
    <w:name w:val="Simples Tabela 11"/>
    <w:basedOn w:val="Tabelanormal"/>
    <w:uiPriority w:val="41"/>
    <w:rsid w:val="00470E8C"/>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Clara1">
    <w:name w:val="Tabela de Grade Clara1"/>
    <w:basedOn w:val="Tabelanormal"/>
    <w:uiPriority w:val="40"/>
    <w:rsid w:val="00470E8C"/>
    <w:pPr>
      <w:spacing w:after="0" w:line="240" w:lineRule="auto"/>
    </w:pPr>
    <w:rPr>
      <w:rFonts w:ascii="Times New Roman" w:eastAsia="Times New Roman" w:hAnsi="Times New Roman" w:cs="Times New Roman"/>
      <w:sz w:val="20"/>
      <w:szCs w:val="20"/>
      <w:lang w:eastAsia="pt-B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graph">
    <w:name w:val="paragraph"/>
    <w:basedOn w:val="Normal"/>
    <w:rsid w:val="00470E8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rsid w:val="00470E8C"/>
  </w:style>
  <w:style w:type="character" w:customStyle="1" w:styleId="eop">
    <w:name w:val="eop"/>
    <w:rsid w:val="00470E8C"/>
  </w:style>
  <w:style w:type="character" w:customStyle="1" w:styleId="contextualspellingandgrammarerror">
    <w:name w:val="contextualspellingandgrammarerror"/>
    <w:rsid w:val="00470E8C"/>
  </w:style>
  <w:style w:type="paragraph" w:styleId="Pr-formataoHTML">
    <w:name w:val="HTML Preformatted"/>
    <w:basedOn w:val="Normal"/>
    <w:link w:val="Pr-formataoHTMLChar"/>
    <w:uiPriority w:val="99"/>
    <w:unhideWhenUsed/>
    <w:rsid w:val="0047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70E8C"/>
    <w:rPr>
      <w:rFonts w:ascii="Courier New" w:eastAsia="Times New Roman" w:hAnsi="Courier New" w:cs="Courier New"/>
      <w:sz w:val="20"/>
      <w:szCs w:val="20"/>
      <w:lang w:eastAsia="pt-BR"/>
    </w:rPr>
  </w:style>
  <w:style w:type="character" w:styleId="nfase">
    <w:name w:val="Emphasis"/>
    <w:qFormat/>
    <w:rsid w:val="00470E8C"/>
    <w:rPr>
      <w:i/>
      <w:iCs/>
    </w:rPr>
  </w:style>
  <w:style w:type="character" w:styleId="Refdecomentrio">
    <w:name w:val="annotation reference"/>
    <w:basedOn w:val="Fontepargpadro"/>
    <w:uiPriority w:val="99"/>
    <w:rsid w:val="00470E8C"/>
    <w:rPr>
      <w:sz w:val="16"/>
      <w:szCs w:val="16"/>
    </w:rPr>
  </w:style>
  <w:style w:type="paragraph" w:styleId="Textodecomentrio">
    <w:name w:val="annotation text"/>
    <w:basedOn w:val="Normal"/>
    <w:link w:val="TextodecomentrioChar"/>
    <w:uiPriority w:val="99"/>
    <w:rsid w:val="00470E8C"/>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470E8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470E8C"/>
    <w:rPr>
      <w:b/>
      <w:bCs/>
    </w:rPr>
  </w:style>
  <w:style w:type="character" w:customStyle="1" w:styleId="AssuntodocomentrioChar">
    <w:name w:val="Assunto do comentário Char"/>
    <w:basedOn w:val="TextodecomentrioChar"/>
    <w:link w:val="Assuntodocomentrio"/>
    <w:uiPriority w:val="99"/>
    <w:rsid w:val="00470E8C"/>
    <w:rPr>
      <w:rFonts w:ascii="Times New Roman" w:eastAsia="Times New Roman" w:hAnsi="Times New Roman" w:cs="Times New Roman"/>
      <w:b/>
      <w:bCs/>
      <w:sz w:val="20"/>
      <w:szCs w:val="20"/>
      <w:lang w:eastAsia="pt-BR"/>
    </w:rPr>
  </w:style>
  <w:style w:type="paragraph" w:styleId="Sumrio3">
    <w:name w:val="toc 3"/>
    <w:basedOn w:val="Normal"/>
    <w:next w:val="Normal"/>
    <w:autoRedefine/>
    <w:uiPriority w:val="39"/>
    <w:unhideWhenUsed/>
    <w:qFormat/>
    <w:rsid w:val="00470E8C"/>
    <w:pPr>
      <w:spacing w:after="100" w:line="276" w:lineRule="auto"/>
      <w:ind w:left="440"/>
    </w:pPr>
    <w:rPr>
      <w:rFonts w:eastAsiaTheme="minorEastAsia"/>
    </w:rPr>
  </w:style>
  <w:style w:type="table" w:customStyle="1" w:styleId="GradeClara-nfase11">
    <w:name w:val="Grade Clara - Ênfase 11"/>
    <w:basedOn w:val="Tabelanormal"/>
    <w:uiPriority w:val="62"/>
    <w:rsid w:val="00470E8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numbering" w:customStyle="1" w:styleId="Estilo2">
    <w:name w:val="Estilo2"/>
    <w:uiPriority w:val="99"/>
    <w:rsid w:val="00540378"/>
    <w:pPr>
      <w:numPr>
        <w:numId w:val="9"/>
      </w:numPr>
    </w:pPr>
  </w:style>
  <w:style w:type="character" w:customStyle="1" w:styleId="MenoPendente2">
    <w:name w:val="Menção Pendente2"/>
    <w:basedOn w:val="Fontepargpadro"/>
    <w:uiPriority w:val="99"/>
    <w:semiHidden/>
    <w:unhideWhenUsed/>
    <w:rsid w:val="002B5C0F"/>
    <w:rPr>
      <w:color w:val="605E5C"/>
      <w:shd w:val="clear" w:color="auto" w:fill="E1DFDD"/>
    </w:rPr>
  </w:style>
  <w:style w:type="paragraph" w:customStyle="1" w:styleId="TableParagraph">
    <w:name w:val="Table Paragraph"/>
    <w:basedOn w:val="Normal"/>
    <w:uiPriority w:val="1"/>
    <w:qFormat/>
    <w:rsid w:val="002B5C0F"/>
    <w:pPr>
      <w:widowControl w:val="0"/>
      <w:autoSpaceDE w:val="0"/>
      <w:autoSpaceDN w:val="0"/>
      <w:spacing w:before="54" w:after="0" w:line="240" w:lineRule="auto"/>
      <w:ind w:left="134"/>
    </w:pPr>
    <w:rPr>
      <w:rFonts w:ascii="Arial" w:eastAsia="Arial" w:hAnsi="Arial" w:cs="Arial"/>
      <w:lang w:val="pt-PT"/>
    </w:rPr>
  </w:style>
  <w:style w:type="character" w:styleId="TextodoEspaoReservado">
    <w:name w:val="Placeholder Text"/>
    <w:basedOn w:val="Fontepargpadro"/>
    <w:uiPriority w:val="99"/>
    <w:semiHidden/>
    <w:rsid w:val="002B5C0F"/>
    <w:rPr>
      <w:color w:val="808080"/>
    </w:rPr>
  </w:style>
  <w:style w:type="paragraph" w:customStyle="1" w:styleId="msonormal0">
    <w:name w:val="msonormal"/>
    <w:basedOn w:val="Normal"/>
    <w:rsid w:val="002B5C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ivel01">
    <w:name w:val="Nivel 01"/>
    <w:basedOn w:val="Ttulo1"/>
    <w:next w:val="Normal"/>
    <w:qFormat/>
    <w:rsid w:val="002B5C0F"/>
    <w:pPr>
      <w:keepLines/>
      <w:numPr>
        <w:numId w:val="15"/>
      </w:numPr>
      <w:tabs>
        <w:tab w:val="num" w:pos="360"/>
        <w:tab w:val="left" w:pos="567"/>
      </w:tabs>
      <w:spacing w:before="240"/>
      <w:ind w:left="0" w:firstLine="0"/>
      <w:jc w:val="both"/>
    </w:pPr>
    <w:rPr>
      <w:rFonts w:ascii="Ecofont_Spranq_eco_Sans" w:hAnsi="Ecofont_Spranq_eco_Sans"/>
      <w:b/>
      <w:bCs/>
      <w:i w:val="0"/>
      <w:color w:val="000000"/>
      <w:sz w:val="20"/>
    </w:rPr>
  </w:style>
  <w:style w:type="character" w:customStyle="1" w:styleId="updated">
    <w:name w:val="updated"/>
    <w:basedOn w:val="Fontepargpadro"/>
    <w:rsid w:val="002B5C0F"/>
  </w:style>
  <w:style w:type="character" w:customStyle="1" w:styleId="rating-stars">
    <w:name w:val="rating-stars"/>
    <w:basedOn w:val="Fontepargpadro"/>
    <w:rsid w:val="002B5C0F"/>
  </w:style>
  <w:style w:type="character" w:customStyle="1" w:styleId="atualizado">
    <w:name w:val="atualizado"/>
    <w:basedOn w:val="Fontepargpadro"/>
    <w:rsid w:val="002B5C0F"/>
  </w:style>
  <w:style w:type="table" w:customStyle="1" w:styleId="TabeladeGrade1Clara-nfase21">
    <w:name w:val="Tabela de Grade 1 Clara - Ênfase 21"/>
    <w:basedOn w:val="Tabelanormal"/>
    <w:uiPriority w:val="46"/>
    <w:rsid w:val="002B5C0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eladeGrade2-nfase21">
    <w:name w:val="Tabela de Grade 2 - Ênfase 21"/>
    <w:basedOn w:val="Tabelanormal"/>
    <w:uiPriority w:val="47"/>
    <w:rsid w:val="002B5C0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deGrade4-nfase21">
    <w:name w:val="Tabela de Grade 4 - Ênfase 21"/>
    <w:basedOn w:val="Tabelanormal"/>
    <w:uiPriority w:val="49"/>
    <w:rsid w:val="002B5C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xl84">
    <w:name w:val="xl84"/>
    <w:basedOn w:val="Normal"/>
    <w:rsid w:val="00AA5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85">
    <w:name w:val="xl85"/>
    <w:basedOn w:val="Normal"/>
    <w:rsid w:val="00AA5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86">
    <w:name w:val="xl86"/>
    <w:basedOn w:val="Normal"/>
    <w:rsid w:val="00AA5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87">
    <w:name w:val="xl87"/>
    <w:basedOn w:val="Normal"/>
    <w:rsid w:val="00AA5C05"/>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88">
    <w:name w:val="xl88"/>
    <w:basedOn w:val="Normal"/>
    <w:rsid w:val="00AA5C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89">
    <w:name w:val="xl89"/>
    <w:basedOn w:val="Normal"/>
    <w:rsid w:val="00AA5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90">
    <w:name w:val="xl90"/>
    <w:basedOn w:val="Normal"/>
    <w:rsid w:val="00AA5C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91">
    <w:name w:val="xl91"/>
    <w:basedOn w:val="Normal"/>
    <w:rsid w:val="00AA5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92">
    <w:name w:val="xl92"/>
    <w:basedOn w:val="Normal"/>
    <w:rsid w:val="00AA5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93">
    <w:name w:val="xl93"/>
    <w:basedOn w:val="Normal"/>
    <w:rsid w:val="00AA5C05"/>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94">
    <w:name w:val="xl94"/>
    <w:basedOn w:val="Normal"/>
    <w:rsid w:val="00AA5C05"/>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pt-BR"/>
    </w:rPr>
  </w:style>
  <w:style w:type="paragraph" w:customStyle="1" w:styleId="xl95">
    <w:name w:val="xl95"/>
    <w:basedOn w:val="Normal"/>
    <w:rsid w:val="00AA5C0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96">
    <w:name w:val="xl96"/>
    <w:basedOn w:val="Normal"/>
    <w:rsid w:val="00AA5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t-BR"/>
    </w:rPr>
  </w:style>
  <w:style w:type="paragraph" w:customStyle="1" w:styleId="xl97">
    <w:name w:val="xl97"/>
    <w:basedOn w:val="Normal"/>
    <w:rsid w:val="00AA5C0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98">
    <w:name w:val="xl98"/>
    <w:basedOn w:val="Normal"/>
    <w:rsid w:val="00AA5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pt-BR"/>
    </w:rPr>
  </w:style>
  <w:style w:type="paragraph" w:customStyle="1" w:styleId="xl99">
    <w:name w:val="xl99"/>
    <w:basedOn w:val="Normal"/>
    <w:rsid w:val="00AA5C05"/>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100">
    <w:name w:val="xl100"/>
    <w:basedOn w:val="Normal"/>
    <w:rsid w:val="00AA5C0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table" w:customStyle="1" w:styleId="TabeladeGrade3-nfase21">
    <w:name w:val="Tabela de Grade 3 - Ênfase 21"/>
    <w:basedOn w:val="Tabelanormal"/>
    <w:uiPriority w:val="48"/>
    <w:rsid w:val="00AA5C0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eladeGrade5Escura-nfase21">
    <w:name w:val="Tabela de Grade 5 Escura - Ênfase 21"/>
    <w:basedOn w:val="Tabelanormal"/>
    <w:uiPriority w:val="50"/>
    <w:rsid w:val="00AA5C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eladeGrade7Colorida-nfase21">
    <w:name w:val="Tabela de Grade 7 Colorida - Ênfase 21"/>
    <w:basedOn w:val="Tabelanormal"/>
    <w:uiPriority w:val="52"/>
    <w:rsid w:val="00AA5C0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eladeGrade5Escura-nfase31">
    <w:name w:val="Tabela de Grade 5 Escura - Ênfase 31"/>
    <w:basedOn w:val="Tabelanormal"/>
    <w:uiPriority w:val="50"/>
    <w:rsid w:val="00AA5C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eladeGrade1Clara-nfase31">
    <w:name w:val="Tabela de Grade 1 Clara - Ênfase 31"/>
    <w:basedOn w:val="Tabelanormal"/>
    <w:uiPriority w:val="46"/>
    <w:rsid w:val="00AA5C0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eladeGrade2-nfase32">
    <w:name w:val="Tabela de Grade 2 - Ênfase 32"/>
    <w:basedOn w:val="Tabelanormal"/>
    <w:uiPriority w:val="47"/>
    <w:rsid w:val="00AA5C0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Grade4-nfase32">
    <w:name w:val="Tabela de Grade 4 - Ênfase 32"/>
    <w:basedOn w:val="Tabelanormal"/>
    <w:uiPriority w:val="49"/>
    <w:rsid w:val="00AA5C0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xt">
    <w:name w:val="..Txt"/>
    <w:rsid w:val="00AA5C05"/>
    <w:pPr>
      <w:spacing w:after="120" w:line="240" w:lineRule="auto"/>
      <w:jc w:val="both"/>
    </w:pPr>
    <w:rPr>
      <w:rFonts w:ascii="Arial" w:eastAsia="Times New Roman" w:hAnsi="Arial" w:cs="Times New Roman"/>
      <w:sz w:val="20"/>
      <w:szCs w:val="20"/>
      <w:lang w:eastAsia="pt-BR"/>
    </w:rPr>
  </w:style>
  <w:style w:type="table" w:customStyle="1" w:styleId="TabeladeGrade6Colorida-nfase21">
    <w:name w:val="Tabela de Grade 6 Colorida - Ênfase 21"/>
    <w:basedOn w:val="Tabelanormal"/>
    <w:uiPriority w:val="51"/>
    <w:rsid w:val="00E808F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Sumrio4">
    <w:name w:val="toc 4"/>
    <w:basedOn w:val="Normal"/>
    <w:next w:val="Normal"/>
    <w:autoRedefine/>
    <w:uiPriority w:val="39"/>
    <w:unhideWhenUsed/>
    <w:rsid w:val="007845F7"/>
    <w:pPr>
      <w:spacing w:after="100"/>
      <w:ind w:left="660"/>
    </w:pPr>
    <w:rPr>
      <w:rFonts w:eastAsiaTheme="minorEastAsia"/>
      <w:lang w:eastAsia="pt-BR"/>
    </w:rPr>
  </w:style>
  <w:style w:type="paragraph" w:styleId="Sumrio5">
    <w:name w:val="toc 5"/>
    <w:basedOn w:val="Normal"/>
    <w:next w:val="Normal"/>
    <w:autoRedefine/>
    <w:uiPriority w:val="39"/>
    <w:unhideWhenUsed/>
    <w:rsid w:val="007845F7"/>
    <w:pPr>
      <w:spacing w:after="100"/>
      <w:ind w:left="880"/>
    </w:pPr>
    <w:rPr>
      <w:rFonts w:eastAsiaTheme="minorEastAsia"/>
      <w:lang w:eastAsia="pt-BR"/>
    </w:rPr>
  </w:style>
  <w:style w:type="paragraph" w:styleId="Sumrio6">
    <w:name w:val="toc 6"/>
    <w:basedOn w:val="Normal"/>
    <w:next w:val="Normal"/>
    <w:autoRedefine/>
    <w:uiPriority w:val="39"/>
    <w:unhideWhenUsed/>
    <w:rsid w:val="007845F7"/>
    <w:pPr>
      <w:spacing w:after="100"/>
      <w:ind w:left="1100"/>
    </w:pPr>
    <w:rPr>
      <w:rFonts w:eastAsiaTheme="minorEastAsia"/>
      <w:lang w:eastAsia="pt-BR"/>
    </w:rPr>
  </w:style>
  <w:style w:type="paragraph" w:styleId="Sumrio7">
    <w:name w:val="toc 7"/>
    <w:basedOn w:val="Normal"/>
    <w:next w:val="Normal"/>
    <w:autoRedefine/>
    <w:uiPriority w:val="39"/>
    <w:unhideWhenUsed/>
    <w:rsid w:val="007845F7"/>
    <w:pPr>
      <w:spacing w:after="100"/>
      <w:ind w:left="1320"/>
    </w:pPr>
    <w:rPr>
      <w:rFonts w:eastAsiaTheme="minorEastAsia"/>
      <w:lang w:eastAsia="pt-BR"/>
    </w:rPr>
  </w:style>
  <w:style w:type="paragraph" w:styleId="Sumrio8">
    <w:name w:val="toc 8"/>
    <w:basedOn w:val="Normal"/>
    <w:next w:val="Normal"/>
    <w:autoRedefine/>
    <w:uiPriority w:val="39"/>
    <w:unhideWhenUsed/>
    <w:rsid w:val="007845F7"/>
    <w:pPr>
      <w:spacing w:after="100"/>
      <w:ind w:left="1540"/>
    </w:pPr>
    <w:rPr>
      <w:rFonts w:eastAsiaTheme="minorEastAsia"/>
      <w:lang w:eastAsia="pt-BR"/>
    </w:rPr>
  </w:style>
  <w:style w:type="paragraph" w:styleId="Sumrio9">
    <w:name w:val="toc 9"/>
    <w:basedOn w:val="Normal"/>
    <w:next w:val="Normal"/>
    <w:autoRedefine/>
    <w:uiPriority w:val="39"/>
    <w:unhideWhenUsed/>
    <w:rsid w:val="007845F7"/>
    <w:pPr>
      <w:spacing w:after="100"/>
      <w:ind w:left="1760"/>
    </w:pPr>
    <w:rPr>
      <w:rFonts w:eastAsiaTheme="minorEastAsia"/>
      <w:lang w:eastAsia="pt-BR"/>
    </w:rPr>
  </w:style>
  <w:style w:type="table" w:customStyle="1" w:styleId="TabeladeGrade4-nfase41">
    <w:name w:val="Tabela de Grade 4 - Ênfase 41"/>
    <w:basedOn w:val="Tabelanormal"/>
    <w:uiPriority w:val="49"/>
    <w:rsid w:val="00CB500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deLista3-nfase21">
    <w:name w:val="Tabela de Lista 3 - Ênfase 21"/>
    <w:basedOn w:val="Tabelanormal"/>
    <w:uiPriority w:val="48"/>
    <w:rsid w:val="00274FBF"/>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Normal1">
    <w:name w:val="Table Normal1"/>
    <w:uiPriority w:val="2"/>
    <w:semiHidden/>
    <w:unhideWhenUsed/>
    <w:qFormat/>
    <w:rsid w:val="00565C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eviso">
    <w:name w:val="Revision"/>
    <w:hidden/>
    <w:uiPriority w:val="99"/>
    <w:semiHidden/>
    <w:rsid w:val="005D3253"/>
    <w:pPr>
      <w:spacing w:after="0" w:line="240" w:lineRule="auto"/>
    </w:pPr>
  </w:style>
  <w:style w:type="paragraph" w:customStyle="1" w:styleId="Estilo1-Sumrio">
    <w:name w:val="Estilo1 - Sumário"/>
    <w:basedOn w:val="CabealhodoSumrio"/>
    <w:link w:val="Estilo1-SumrioChar"/>
    <w:qFormat/>
    <w:rsid w:val="00243D61"/>
    <w:pPr>
      <w:spacing w:before="240" w:after="240"/>
    </w:pPr>
    <w:rPr>
      <w:rFonts w:asciiTheme="minorHAnsi" w:eastAsiaTheme="minorHAnsi" w:hAnsiTheme="minorHAnsi" w:cstheme="minorHAnsi"/>
      <w:b w:val="0"/>
      <w:bCs w:val="0"/>
      <w:color w:val="auto"/>
      <w:sz w:val="16"/>
      <w:szCs w:val="18"/>
      <w:lang w:eastAsia="en-US"/>
    </w:rPr>
  </w:style>
  <w:style w:type="character" w:customStyle="1" w:styleId="CabealhodoSumrioChar">
    <w:name w:val="Cabeçalho do Sumário Char"/>
    <w:basedOn w:val="Ttulo1Char"/>
    <w:link w:val="CabealhodoSumrio"/>
    <w:uiPriority w:val="39"/>
    <w:rsid w:val="00243D61"/>
    <w:rPr>
      <w:rFonts w:ascii="Cambria" w:eastAsia="Times New Roman" w:hAnsi="Cambria" w:cs="Times New Roman"/>
      <w:b/>
      <w:bCs/>
      <w:i w:val="0"/>
      <w:color w:val="365F91"/>
      <w:sz w:val="28"/>
      <w:szCs w:val="28"/>
      <w:lang w:eastAsia="pt-BR"/>
    </w:rPr>
  </w:style>
  <w:style w:type="character" w:customStyle="1" w:styleId="Estilo1-SumrioChar">
    <w:name w:val="Estilo1 - Sumário Char"/>
    <w:basedOn w:val="CabealhodoSumrioChar"/>
    <w:link w:val="Estilo1-Sumrio"/>
    <w:rsid w:val="00243D61"/>
    <w:rPr>
      <w:rFonts w:ascii="Cambria" w:eastAsia="Times New Roman" w:hAnsi="Cambria" w:cstheme="minorHAnsi"/>
      <w:b w:val="0"/>
      <w:bCs w:val="0"/>
      <w:i w:val="0"/>
      <w:color w:val="365F91"/>
      <w:sz w:val="16"/>
      <w:szCs w:val="18"/>
      <w:lang w:eastAsia="pt-BR"/>
    </w:rPr>
  </w:style>
  <w:style w:type="table" w:styleId="TabeladeGrade1Clara-nfase2">
    <w:name w:val="Grid Table 1 Light Accent 2"/>
    <w:basedOn w:val="Tabelanormal"/>
    <w:uiPriority w:val="46"/>
    <w:rsid w:val="00B62E9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deGrade1Clara">
    <w:name w:val="Grid Table 1 Light"/>
    <w:basedOn w:val="Tabelanormal"/>
    <w:uiPriority w:val="46"/>
    <w:rsid w:val="001F142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391">
    <w:name w:val="font391"/>
    <w:basedOn w:val="Fontepargpadro"/>
    <w:rsid w:val="00C92BA4"/>
    <w:rPr>
      <w:rFonts w:ascii="Calibri" w:hAnsi="Calibri" w:cs="Calibri" w:hint="default"/>
      <w:b/>
      <w:bCs/>
      <w:i w:val="0"/>
      <w:iCs w:val="0"/>
      <w:strike w:val="0"/>
      <w:dstrike w:val="0"/>
      <w:color w:val="auto"/>
      <w:sz w:val="16"/>
      <w:szCs w:val="16"/>
      <w:u w:val="none"/>
      <w:effect w:val="none"/>
    </w:rPr>
  </w:style>
  <w:style w:type="table" w:styleId="TabeladeGrade2-nfase2">
    <w:name w:val="Grid Table 2 Accent 2"/>
    <w:basedOn w:val="Tabelanormal"/>
    <w:uiPriority w:val="47"/>
    <w:rsid w:val="00D534E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4-nfase2">
    <w:name w:val="Grid Table 4 Accent 2"/>
    <w:basedOn w:val="Tabelanormal"/>
    <w:uiPriority w:val="49"/>
    <w:rsid w:val="00C13DB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Clara">
    <w:name w:val="Grid Table Light"/>
    <w:basedOn w:val="Tabelanormal"/>
    <w:uiPriority w:val="40"/>
    <w:rsid w:val="00147E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8421">
      <w:bodyDiv w:val="1"/>
      <w:marLeft w:val="0"/>
      <w:marRight w:val="0"/>
      <w:marTop w:val="0"/>
      <w:marBottom w:val="0"/>
      <w:divBdr>
        <w:top w:val="none" w:sz="0" w:space="0" w:color="auto"/>
        <w:left w:val="none" w:sz="0" w:space="0" w:color="auto"/>
        <w:bottom w:val="none" w:sz="0" w:space="0" w:color="auto"/>
        <w:right w:val="none" w:sz="0" w:space="0" w:color="auto"/>
      </w:divBdr>
    </w:div>
    <w:div w:id="114492041">
      <w:bodyDiv w:val="1"/>
      <w:marLeft w:val="0"/>
      <w:marRight w:val="0"/>
      <w:marTop w:val="0"/>
      <w:marBottom w:val="0"/>
      <w:divBdr>
        <w:top w:val="none" w:sz="0" w:space="0" w:color="auto"/>
        <w:left w:val="none" w:sz="0" w:space="0" w:color="auto"/>
        <w:bottom w:val="none" w:sz="0" w:space="0" w:color="auto"/>
        <w:right w:val="none" w:sz="0" w:space="0" w:color="auto"/>
      </w:divBdr>
    </w:div>
    <w:div w:id="141315822">
      <w:bodyDiv w:val="1"/>
      <w:marLeft w:val="0"/>
      <w:marRight w:val="0"/>
      <w:marTop w:val="0"/>
      <w:marBottom w:val="0"/>
      <w:divBdr>
        <w:top w:val="none" w:sz="0" w:space="0" w:color="auto"/>
        <w:left w:val="none" w:sz="0" w:space="0" w:color="auto"/>
        <w:bottom w:val="none" w:sz="0" w:space="0" w:color="auto"/>
        <w:right w:val="none" w:sz="0" w:space="0" w:color="auto"/>
      </w:divBdr>
    </w:div>
    <w:div w:id="335503911">
      <w:bodyDiv w:val="1"/>
      <w:marLeft w:val="0"/>
      <w:marRight w:val="0"/>
      <w:marTop w:val="0"/>
      <w:marBottom w:val="0"/>
      <w:divBdr>
        <w:top w:val="none" w:sz="0" w:space="0" w:color="auto"/>
        <w:left w:val="none" w:sz="0" w:space="0" w:color="auto"/>
        <w:bottom w:val="none" w:sz="0" w:space="0" w:color="auto"/>
        <w:right w:val="none" w:sz="0" w:space="0" w:color="auto"/>
      </w:divBdr>
    </w:div>
    <w:div w:id="339967503">
      <w:bodyDiv w:val="1"/>
      <w:marLeft w:val="0"/>
      <w:marRight w:val="0"/>
      <w:marTop w:val="0"/>
      <w:marBottom w:val="0"/>
      <w:divBdr>
        <w:top w:val="none" w:sz="0" w:space="0" w:color="auto"/>
        <w:left w:val="none" w:sz="0" w:space="0" w:color="auto"/>
        <w:bottom w:val="none" w:sz="0" w:space="0" w:color="auto"/>
        <w:right w:val="none" w:sz="0" w:space="0" w:color="auto"/>
      </w:divBdr>
    </w:div>
    <w:div w:id="642732548">
      <w:bodyDiv w:val="1"/>
      <w:marLeft w:val="0"/>
      <w:marRight w:val="0"/>
      <w:marTop w:val="0"/>
      <w:marBottom w:val="0"/>
      <w:divBdr>
        <w:top w:val="none" w:sz="0" w:space="0" w:color="auto"/>
        <w:left w:val="none" w:sz="0" w:space="0" w:color="auto"/>
        <w:bottom w:val="none" w:sz="0" w:space="0" w:color="auto"/>
        <w:right w:val="none" w:sz="0" w:space="0" w:color="auto"/>
      </w:divBdr>
    </w:div>
    <w:div w:id="651063835">
      <w:bodyDiv w:val="1"/>
      <w:marLeft w:val="0"/>
      <w:marRight w:val="0"/>
      <w:marTop w:val="0"/>
      <w:marBottom w:val="0"/>
      <w:divBdr>
        <w:top w:val="none" w:sz="0" w:space="0" w:color="auto"/>
        <w:left w:val="none" w:sz="0" w:space="0" w:color="auto"/>
        <w:bottom w:val="none" w:sz="0" w:space="0" w:color="auto"/>
        <w:right w:val="none" w:sz="0" w:space="0" w:color="auto"/>
      </w:divBdr>
    </w:div>
    <w:div w:id="653411826">
      <w:bodyDiv w:val="1"/>
      <w:marLeft w:val="0"/>
      <w:marRight w:val="0"/>
      <w:marTop w:val="0"/>
      <w:marBottom w:val="0"/>
      <w:divBdr>
        <w:top w:val="none" w:sz="0" w:space="0" w:color="auto"/>
        <w:left w:val="none" w:sz="0" w:space="0" w:color="auto"/>
        <w:bottom w:val="none" w:sz="0" w:space="0" w:color="auto"/>
        <w:right w:val="none" w:sz="0" w:space="0" w:color="auto"/>
      </w:divBdr>
    </w:div>
    <w:div w:id="729159066">
      <w:bodyDiv w:val="1"/>
      <w:marLeft w:val="0"/>
      <w:marRight w:val="0"/>
      <w:marTop w:val="0"/>
      <w:marBottom w:val="0"/>
      <w:divBdr>
        <w:top w:val="none" w:sz="0" w:space="0" w:color="auto"/>
        <w:left w:val="none" w:sz="0" w:space="0" w:color="auto"/>
        <w:bottom w:val="none" w:sz="0" w:space="0" w:color="auto"/>
        <w:right w:val="none" w:sz="0" w:space="0" w:color="auto"/>
      </w:divBdr>
    </w:div>
    <w:div w:id="745539020">
      <w:bodyDiv w:val="1"/>
      <w:marLeft w:val="0"/>
      <w:marRight w:val="0"/>
      <w:marTop w:val="0"/>
      <w:marBottom w:val="0"/>
      <w:divBdr>
        <w:top w:val="none" w:sz="0" w:space="0" w:color="auto"/>
        <w:left w:val="none" w:sz="0" w:space="0" w:color="auto"/>
        <w:bottom w:val="none" w:sz="0" w:space="0" w:color="auto"/>
        <w:right w:val="none" w:sz="0" w:space="0" w:color="auto"/>
      </w:divBdr>
    </w:div>
    <w:div w:id="750086587">
      <w:bodyDiv w:val="1"/>
      <w:marLeft w:val="0"/>
      <w:marRight w:val="0"/>
      <w:marTop w:val="0"/>
      <w:marBottom w:val="0"/>
      <w:divBdr>
        <w:top w:val="none" w:sz="0" w:space="0" w:color="auto"/>
        <w:left w:val="none" w:sz="0" w:space="0" w:color="auto"/>
        <w:bottom w:val="none" w:sz="0" w:space="0" w:color="auto"/>
        <w:right w:val="none" w:sz="0" w:space="0" w:color="auto"/>
      </w:divBdr>
    </w:div>
    <w:div w:id="810708153">
      <w:bodyDiv w:val="1"/>
      <w:marLeft w:val="0"/>
      <w:marRight w:val="0"/>
      <w:marTop w:val="0"/>
      <w:marBottom w:val="0"/>
      <w:divBdr>
        <w:top w:val="none" w:sz="0" w:space="0" w:color="auto"/>
        <w:left w:val="none" w:sz="0" w:space="0" w:color="auto"/>
        <w:bottom w:val="none" w:sz="0" w:space="0" w:color="auto"/>
        <w:right w:val="none" w:sz="0" w:space="0" w:color="auto"/>
      </w:divBdr>
    </w:div>
    <w:div w:id="817571811">
      <w:bodyDiv w:val="1"/>
      <w:marLeft w:val="0"/>
      <w:marRight w:val="0"/>
      <w:marTop w:val="0"/>
      <w:marBottom w:val="0"/>
      <w:divBdr>
        <w:top w:val="none" w:sz="0" w:space="0" w:color="auto"/>
        <w:left w:val="none" w:sz="0" w:space="0" w:color="auto"/>
        <w:bottom w:val="none" w:sz="0" w:space="0" w:color="auto"/>
        <w:right w:val="none" w:sz="0" w:space="0" w:color="auto"/>
      </w:divBdr>
    </w:div>
    <w:div w:id="1121529784">
      <w:bodyDiv w:val="1"/>
      <w:marLeft w:val="0"/>
      <w:marRight w:val="0"/>
      <w:marTop w:val="0"/>
      <w:marBottom w:val="0"/>
      <w:divBdr>
        <w:top w:val="none" w:sz="0" w:space="0" w:color="auto"/>
        <w:left w:val="none" w:sz="0" w:space="0" w:color="auto"/>
        <w:bottom w:val="none" w:sz="0" w:space="0" w:color="auto"/>
        <w:right w:val="none" w:sz="0" w:space="0" w:color="auto"/>
      </w:divBdr>
    </w:div>
    <w:div w:id="1147893068">
      <w:bodyDiv w:val="1"/>
      <w:marLeft w:val="0"/>
      <w:marRight w:val="0"/>
      <w:marTop w:val="0"/>
      <w:marBottom w:val="0"/>
      <w:divBdr>
        <w:top w:val="none" w:sz="0" w:space="0" w:color="auto"/>
        <w:left w:val="none" w:sz="0" w:space="0" w:color="auto"/>
        <w:bottom w:val="none" w:sz="0" w:space="0" w:color="auto"/>
        <w:right w:val="none" w:sz="0" w:space="0" w:color="auto"/>
      </w:divBdr>
      <w:divsChild>
        <w:div w:id="1113135699">
          <w:marLeft w:val="0"/>
          <w:marRight w:val="0"/>
          <w:marTop w:val="0"/>
          <w:marBottom w:val="0"/>
          <w:divBdr>
            <w:top w:val="none" w:sz="0" w:space="0" w:color="auto"/>
            <w:left w:val="none" w:sz="0" w:space="0" w:color="auto"/>
            <w:bottom w:val="none" w:sz="0" w:space="0" w:color="auto"/>
            <w:right w:val="none" w:sz="0" w:space="0" w:color="auto"/>
          </w:divBdr>
          <w:divsChild>
            <w:div w:id="1849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48800">
      <w:bodyDiv w:val="1"/>
      <w:marLeft w:val="0"/>
      <w:marRight w:val="0"/>
      <w:marTop w:val="0"/>
      <w:marBottom w:val="0"/>
      <w:divBdr>
        <w:top w:val="none" w:sz="0" w:space="0" w:color="auto"/>
        <w:left w:val="none" w:sz="0" w:space="0" w:color="auto"/>
        <w:bottom w:val="none" w:sz="0" w:space="0" w:color="auto"/>
        <w:right w:val="none" w:sz="0" w:space="0" w:color="auto"/>
      </w:divBdr>
      <w:divsChild>
        <w:div w:id="313796204">
          <w:marLeft w:val="0"/>
          <w:marRight w:val="0"/>
          <w:marTop w:val="0"/>
          <w:marBottom w:val="0"/>
          <w:divBdr>
            <w:top w:val="none" w:sz="0" w:space="0" w:color="auto"/>
            <w:left w:val="none" w:sz="0" w:space="0" w:color="auto"/>
            <w:bottom w:val="none" w:sz="0" w:space="0" w:color="auto"/>
            <w:right w:val="none" w:sz="0" w:space="0" w:color="auto"/>
          </w:divBdr>
        </w:div>
        <w:div w:id="342588366">
          <w:marLeft w:val="0"/>
          <w:marRight w:val="0"/>
          <w:marTop w:val="0"/>
          <w:marBottom w:val="0"/>
          <w:divBdr>
            <w:top w:val="none" w:sz="0" w:space="0" w:color="auto"/>
            <w:left w:val="none" w:sz="0" w:space="0" w:color="auto"/>
            <w:bottom w:val="none" w:sz="0" w:space="0" w:color="auto"/>
            <w:right w:val="none" w:sz="0" w:space="0" w:color="auto"/>
          </w:divBdr>
        </w:div>
        <w:div w:id="606237950">
          <w:marLeft w:val="0"/>
          <w:marRight w:val="0"/>
          <w:marTop w:val="0"/>
          <w:marBottom w:val="0"/>
          <w:divBdr>
            <w:top w:val="none" w:sz="0" w:space="0" w:color="auto"/>
            <w:left w:val="none" w:sz="0" w:space="0" w:color="auto"/>
            <w:bottom w:val="none" w:sz="0" w:space="0" w:color="auto"/>
            <w:right w:val="none" w:sz="0" w:space="0" w:color="auto"/>
          </w:divBdr>
        </w:div>
        <w:div w:id="925456516">
          <w:marLeft w:val="0"/>
          <w:marRight w:val="0"/>
          <w:marTop w:val="0"/>
          <w:marBottom w:val="0"/>
          <w:divBdr>
            <w:top w:val="none" w:sz="0" w:space="0" w:color="auto"/>
            <w:left w:val="none" w:sz="0" w:space="0" w:color="auto"/>
            <w:bottom w:val="none" w:sz="0" w:space="0" w:color="auto"/>
            <w:right w:val="none" w:sz="0" w:space="0" w:color="auto"/>
          </w:divBdr>
        </w:div>
        <w:div w:id="949556709">
          <w:marLeft w:val="0"/>
          <w:marRight w:val="0"/>
          <w:marTop w:val="0"/>
          <w:marBottom w:val="0"/>
          <w:divBdr>
            <w:top w:val="none" w:sz="0" w:space="0" w:color="auto"/>
            <w:left w:val="none" w:sz="0" w:space="0" w:color="auto"/>
            <w:bottom w:val="none" w:sz="0" w:space="0" w:color="auto"/>
            <w:right w:val="none" w:sz="0" w:space="0" w:color="auto"/>
          </w:divBdr>
        </w:div>
      </w:divsChild>
    </w:div>
    <w:div w:id="1230730124">
      <w:bodyDiv w:val="1"/>
      <w:marLeft w:val="0"/>
      <w:marRight w:val="0"/>
      <w:marTop w:val="0"/>
      <w:marBottom w:val="0"/>
      <w:divBdr>
        <w:top w:val="none" w:sz="0" w:space="0" w:color="auto"/>
        <w:left w:val="none" w:sz="0" w:space="0" w:color="auto"/>
        <w:bottom w:val="none" w:sz="0" w:space="0" w:color="auto"/>
        <w:right w:val="none" w:sz="0" w:space="0" w:color="auto"/>
      </w:divBdr>
    </w:div>
    <w:div w:id="1273779679">
      <w:bodyDiv w:val="1"/>
      <w:marLeft w:val="0"/>
      <w:marRight w:val="0"/>
      <w:marTop w:val="0"/>
      <w:marBottom w:val="0"/>
      <w:divBdr>
        <w:top w:val="none" w:sz="0" w:space="0" w:color="auto"/>
        <w:left w:val="none" w:sz="0" w:space="0" w:color="auto"/>
        <w:bottom w:val="none" w:sz="0" w:space="0" w:color="auto"/>
        <w:right w:val="none" w:sz="0" w:space="0" w:color="auto"/>
      </w:divBdr>
    </w:div>
    <w:div w:id="1341591553">
      <w:bodyDiv w:val="1"/>
      <w:marLeft w:val="0"/>
      <w:marRight w:val="0"/>
      <w:marTop w:val="0"/>
      <w:marBottom w:val="0"/>
      <w:divBdr>
        <w:top w:val="none" w:sz="0" w:space="0" w:color="auto"/>
        <w:left w:val="none" w:sz="0" w:space="0" w:color="auto"/>
        <w:bottom w:val="none" w:sz="0" w:space="0" w:color="auto"/>
        <w:right w:val="none" w:sz="0" w:space="0" w:color="auto"/>
      </w:divBdr>
    </w:div>
    <w:div w:id="1383334669">
      <w:bodyDiv w:val="1"/>
      <w:marLeft w:val="0"/>
      <w:marRight w:val="0"/>
      <w:marTop w:val="0"/>
      <w:marBottom w:val="0"/>
      <w:divBdr>
        <w:top w:val="none" w:sz="0" w:space="0" w:color="auto"/>
        <w:left w:val="none" w:sz="0" w:space="0" w:color="auto"/>
        <w:bottom w:val="none" w:sz="0" w:space="0" w:color="auto"/>
        <w:right w:val="none" w:sz="0" w:space="0" w:color="auto"/>
      </w:divBdr>
    </w:div>
    <w:div w:id="1403872297">
      <w:bodyDiv w:val="1"/>
      <w:marLeft w:val="0"/>
      <w:marRight w:val="0"/>
      <w:marTop w:val="0"/>
      <w:marBottom w:val="0"/>
      <w:divBdr>
        <w:top w:val="none" w:sz="0" w:space="0" w:color="auto"/>
        <w:left w:val="none" w:sz="0" w:space="0" w:color="auto"/>
        <w:bottom w:val="none" w:sz="0" w:space="0" w:color="auto"/>
        <w:right w:val="none" w:sz="0" w:space="0" w:color="auto"/>
      </w:divBdr>
    </w:div>
    <w:div w:id="1544250115">
      <w:bodyDiv w:val="1"/>
      <w:marLeft w:val="0"/>
      <w:marRight w:val="0"/>
      <w:marTop w:val="0"/>
      <w:marBottom w:val="0"/>
      <w:divBdr>
        <w:top w:val="none" w:sz="0" w:space="0" w:color="auto"/>
        <w:left w:val="none" w:sz="0" w:space="0" w:color="auto"/>
        <w:bottom w:val="none" w:sz="0" w:space="0" w:color="auto"/>
        <w:right w:val="none" w:sz="0" w:space="0" w:color="auto"/>
      </w:divBdr>
      <w:divsChild>
        <w:div w:id="169954120">
          <w:marLeft w:val="446"/>
          <w:marRight w:val="0"/>
          <w:marTop w:val="0"/>
          <w:marBottom w:val="160"/>
          <w:divBdr>
            <w:top w:val="none" w:sz="0" w:space="0" w:color="auto"/>
            <w:left w:val="none" w:sz="0" w:space="0" w:color="auto"/>
            <w:bottom w:val="none" w:sz="0" w:space="0" w:color="auto"/>
            <w:right w:val="none" w:sz="0" w:space="0" w:color="auto"/>
          </w:divBdr>
        </w:div>
        <w:div w:id="455410037">
          <w:marLeft w:val="446"/>
          <w:marRight w:val="0"/>
          <w:marTop w:val="0"/>
          <w:marBottom w:val="160"/>
          <w:divBdr>
            <w:top w:val="none" w:sz="0" w:space="0" w:color="auto"/>
            <w:left w:val="none" w:sz="0" w:space="0" w:color="auto"/>
            <w:bottom w:val="none" w:sz="0" w:space="0" w:color="auto"/>
            <w:right w:val="none" w:sz="0" w:space="0" w:color="auto"/>
          </w:divBdr>
        </w:div>
        <w:div w:id="661197303">
          <w:marLeft w:val="446"/>
          <w:marRight w:val="0"/>
          <w:marTop w:val="0"/>
          <w:marBottom w:val="160"/>
          <w:divBdr>
            <w:top w:val="none" w:sz="0" w:space="0" w:color="auto"/>
            <w:left w:val="none" w:sz="0" w:space="0" w:color="auto"/>
            <w:bottom w:val="none" w:sz="0" w:space="0" w:color="auto"/>
            <w:right w:val="none" w:sz="0" w:space="0" w:color="auto"/>
          </w:divBdr>
        </w:div>
        <w:div w:id="697703793">
          <w:marLeft w:val="446"/>
          <w:marRight w:val="0"/>
          <w:marTop w:val="0"/>
          <w:marBottom w:val="160"/>
          <w:divBdr>
            <w:top w:val="none" w:sz="0" w:space="0" w:color="auto"/>
            <w:left w:val="none" w:sz="0" w:space="0" w:color="auto"/>
            <w:bottom w:val="none" w:sz="0" w:space="0" w:color="auto"/>
            <w:right w:val="none" w:sz="0" w:space="0" w:color="auto"/>
          </w:divBdr>
        </w:div>
        <w:div w:id="1000812117">
          <w:marLeft w:val="446"/>
          <w:marRight w:val="0"/>
          <w:marTop w:val="0"/>
          <w:marBottom w:val="160"/>
          <w:divBdr>
            <w:top w:val="none" w:sz="0" w:space="0" w:color="auto"/>
            <w:left w:val="none" w:sz="0" w:space="0" w:color="auto"/>
            <w:bottom w:val="none" w:sz="0" w:space="0" w:color="auto"/>
            <w:right w:val="none" w:sz="0" w:space="0" w:color="auto"/>
          </w:divBdr>
        </w:div>
        <w:div w:id="1416587006">
          <w:marLeft w:val="446"/>
          <w:marRight w:val="0"/>
          <w:marTop w:val="0"/>
          <w:marBottom w:val="160"/>
          <w:divBdr>
            <w:top w:val="none" w:sz="0" w:space="0" w:color="auto"/>
            <w:left w:val="none" w:sz="0" w:space="0" w:color="auto"/>
            <w:bottom w:val="none" w:sz="0" w:space="0" w:color="auto"/>
            <w:right w:val="none" w:sz="0" w:space="0" w:color="auto"/>
          </w:divBdr>
        </w:div>
        <w:div w:id="1428888214">
          <w:marLeft w:val="446"/>
          <w:marRight w:val="0"/>
          <w:marTop w:val="0"/>
          <w:marBottom w:val="160"/>
          <w:divBdr>
            <w:top w:val="none" w:sz="0" w:space="0" w:color="auto"/>
            <w:left w:val="none" w:sz="0" w:space="0" w:color="auto"/>
            <w:bottom w:val="none" w:sz="0" w:space="0" w:color="auto"/>
            <w:right w:val="none" w:sz="0" w:space="0" w:color="auto"/>
          </w:divBdr>
        </w:div>
      </w:divsChild>
    </w:div>
    <w:div w:id="1626932539">
      <w:bodyDiv w:val="1"/>
      <w:marLeft w:val="0"/>
      <w:marRight w:val="0"/>
      <w:marTop w:val="0"/>
      <w:marBottom w:val="0"/>
      <w:divBdr>
        <w:top w:val="none" w:sz="0" w:space="0" w:color="auto"/>
        <w:left w:val="none" w:sz="0" w:space="0" w:color="auto"/>
        <w:bottom w:val="none" w:sz="0" w:space="0" w:color="auto"/>
        <w:right w:val="none" w:sz="0" w:space="0" w:color="auto"/>
      </w:divBdr>
    </w:div>
    <w:div w:id="1653288784">
      <w:bodyDiv w:val="1"/>
      <w:marLeft w:val="0"/>
      <w:marRight w:val="0"/>
      <w:marTop w:val="0"/>
      <w:marBottom w:val="0"/>
      <w:divBdr>
        <w:top w:val="none" w:sz="0" w:space="0" w:color="auto"/>
        <w:left w:val="none" w:sz="0" w:space="0" w:color="auto"/>
        <w:bottom w:val="none" w:sz="0" w:space="0" w:color="auto"/>
        <w:right w:val="none" w:sz="0" w:space="0" w:color="auto"/>
      </w:divBdr>
      <w:divsChild>
        <w:div w:id="1267421224">
          <w:marLeft w:val="0"/>
          <w:marRight w:val="0"/>
          <w:marTop w:val="0"/>
          <w:marBottom w:val="0"/>
          <w:divBdr>
            <w:top w:val="none" w:sz="0" w:space="0" w:color="auto"/>
            <w:left w:val="none" w:sz="0" w:space="0" w:color="auto"/>
            <w:bottom w:val="none" w:sz="0" w:space="0" w:color="auto"/>
            <w:right w:val="none" w:sz="0" w:space="0" w:color="auto"/>
          </w:divBdr>
          <w:divsChild>
            <w:div w:id="12439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6972">
      <w:bodyDiv w:val="1"/>
      <w:marLeft w:val="0"/>
      <w:marRight w:val="0"/>
      <w:marTop w:val="0"/>
      <w:marBottom w:val="0"/>
      <w:divBdr>
        <w:top w:val="none" w:sz="0" w:space="0" w:color="auto"/>
        <w:left w:val="none" w:sz="0" w:space="0" w:color="auto"/>
        <w:bottom w:val="none" w:sz="0" w:space="0" w:color="auto"/>
        <w:right w:val="none" w:sz="0" w:space="0" w:color="auto"/>
      </w:divBdr>
    </w:div>
    <w:div w:id="1716856322">
      <w:bodyDiv w:val="1"/>
      <w:marLeft w:val="0"/>
      <w:marRight w:val="0"/>
      <w:marTop w:val="0"/>
      <w:marBottom w:val="0"/>
      <w:divBdr>
        <w:top w:val="none" w:sz="0" w:space="0" w:color="auto"/>
        <w:left w:val="none" w:sz="0" w:space="0" w:color="auto"/>
        <w:bottom w:val="none" w:sz="0" w:space="0" w:color="auto"/>
        <w:right w:val="none" w:sz="0" w:space="0" w:color="auto"/>
      </w:divBdr>
    </w:div>
    <w:div w:id="1817451313">
      <w:bodyDiv w:val="1"/>
      <w:marLeft w:val="0"/>
      <w:marRight w:val="0"/>
      <w:marTop w:val="0"/>
      <w:marBottom w:val="0"/>
      <w:divBdr>
        <w:top w:val="none" w:sz="0" w:space="0" w:color="auto"/>
        <w:left w:val="none" w:sz="0" w:space="0" w:color="auto"/>
        <w:bottom w:val="none" w:sz="0" w:space="0" w:color="auto"/>
        <w:right w:val="none" w:sz="0" w:space="0" w:color="auto"/>
      </w:divBdr>
    </w:div>
    <w:div w:id="1827042158">
      <w:bodyDiv w:val="1"/>
      <w:marLeft w:val="0"/>
      <w:marRight w:val="0"/>
      <w:marTop w:val="0"/>
      <w:marBottom w:val="0"/>
      <w:divBdr>
        <w:top w:val="none" w:sz="0" w:space="0" w:color="auto"/>
        <w:left w:val="none" w:sz="0" w:space="0" w:color="auto"/>
        <w:bottom w:val="none" w:sz="0" w:space="0" w:color="auto"/>
        <w:right w:val="none" w:sz="0" w:space="0" w:color="auto"/>
      </w:divBdr>
    </w:div>
    <w:div w:id="1862820124">
      <w:bodyDiv w:val="1"/>
      <w:marLeft w:val="0"/>
      <w:marRight w:val="0"/>
      <w:marTop w:val="0"/>
      <w:marBottom w:val="0"/>
      <w:divBdr>
        <w:top w:val="none" w:sz="0" w:space="0" w:color="auto"/>
        <w:left w:val="none" w:sz="0" w:space="0" w:color="auto"/>
        <w:bottom w:val="none" w:sz="0" w:space="0" w:color="auto"/>
        <w:right w:val="none" w:sz="0" w:space="0" w:color="auto"/>
      </w:divBdr>
    </w:div>
    <w:div w:id="2010407686">
      <w:bodyDiv w:val="1"/>
      <w:marLeft w:val="0"/>
      <w:marRight w:val="0"/>
      <w:marTop w:val="0"/>
      <w:marBottom w:val="0"/>
      <w:divBdr>
        <w:top w:val="none" w:sz="0" w:space="0" w:color="auto"/>
        <w:left w:val="none" w:sz="0" w:space="0" w:color="auto"/>
        <w:bottom w:val="none" w:sz="0" w:space="0" w:color="auto"/>
        <w:right w:val="none" w:sz="0" w:space="0" w:color="auto"/>
      </w:divBdr>
    </w:div>
    <w:div w:id="2033341655">
      <w:bodyDiv w:val="1"/>
      <w:marLeft w:val="0"/>
      <w:marRight w:val="0"/>
      <w:marTop w:val="0"/>
      <w:marBottom w:val="0"/>
      <w:divBdr>
        <w:top w:val="none" w:sz="0" w:space="0" w:color="auto"/>
        <w:left w:val="none" w:sz="0" w:space="0" w:color="auto"/>
        <w:bottom w:val="none" w:sz="0" w:space="0" w:color="auto"/>
        <w:right w:val="none" w:sz="0" w:space="0" w:color="auto"/>
      </w:divBdr>
    </w:div>
    <w:div w:id="2103605944">
      <w:bodyDiv w:val="1"/>
      <w:marLeft w:val="0"/>
      <w:marRight w:val="0"/>
      <w:marTop w:val="0"/>
      <w:marBottom w:val="0"/>
      <w:divBdr>
        <w:top w:val="none" w:sz="0" w:space="0" w:color="auto"/>
        <w:left w:val="none" w:sz="0" w:space="0" w:color="auto"/>
        <w:bottom w:val="none" w:sz="0" w:space="0" w:color="auto"/>
        <w:right w:val="none" w:sz="0" w:space="0" w:color="auto"/>
      </w:divBdr>
    </w:div>
    <w:div w:id="2126920013">
      <w:bodyDiv w:val="1"/>
      <w:marLeft w:val="0"/>
      <w:marRight w:val="0"/>
      <w:marTop w:val="0"/>
      <w:marBottom w:val="0"/>
      <w:divBdr>
        <w:top w:val="none" w:sz="0" w:space="0" w:color="auto"/>
        <w:left w:val="none" w:sz="0" w:space="0" w:color="auto"/>
        <w:bottom w:val="none" w:sz="0" w:space="0" w:color="auto"/>
        <w:right w:val="none" w:sz="0" w:space="0" w:color="auto"/>
      </w:divBdr>
    </w:div>
    <w:div w:id="213236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5470352325C89449401E9B40FDAFC59" ma:contentTypeVersion="11" ma:contentTypeDescription="Crie um novo documento." ma:contentTypeScope="" ma:versionID="a3d1ae3aa48fc35ef9abf4d402bc76e6">
  <xsd:schema xmlns:xsd="http://www.w3.org/2001/XMLSchema" xmlns:xs="http://www.w3.org/2001/XMLSchema" xmlns:p="http://schemas.microsoft.com/office/2006/metadata/properties" xmlns:ns2="6de2f8bf-4c47-4989-886c-259502f114fc" xmlns:ns3="b91f02f3-be26-476d-afe4-bf8e41403f9d" targetNamespace="http://schemas.microsoft.com/office/2006/metadata/properties" ma:root="true" ma:fieldsID="d8411c0006655309ed07b76ceb439036" ns2:_="" ns3:_="">
    <xsd:import namespace="6de2f8bf-4c47-4989-886c-259502f114fc"/>
    <xsd:import namespace="b91f02f3-be26-476d-afe4-bf8e41403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2f8bf-4c47-4989-886c-259502f11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09e0922a-a576-4ac9-82f5-36725c33d7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1f02f3-be26-476d-afe4-bf8e41403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0a18a3-273a-4f43-a851-afa65266bf0e}" ma:internalName="TaxCatchAll" ma:showField="CatchAllData" ma:web="b91f02f3-be26-476d-afe4-bf8e41403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91f02f3-be26-476d-afe4-bf8e41403f9d" xsi:nil="true"/>
    <lcf76f155ced4ddcb4097134ff3c332f xmlns="6de2f8bf-4c47-4989-886c-259502f114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3FF6A-173E-4052-A678-08407F263D05}">
  <ds:schemaRefs>
    <ds:schemaRef ds:uri="http://schemas.microsoft.com/sharepoint/v3/contenttype/forms"/>
  </ds:schemaRefs>
</ds:datastoreItem>
</file>

<file path=customXml/itemProps2.xml><?xml version="1.0" encoding="utf-8"?>
<ds:datastoreItem xmlns:ds="http://schemas.openxmlformats.org/officeDocument/2006/customXml" ds:itemID="{D585C98A-4C7E-4E57-B2B2-459757C08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2f8bf-4c47-4989-886c-259502f114fc"/>
    <ds:schemaRef ds:uri="b91f02f3-be26-476d-afe4-bf8e41403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6D0AD-18CB-44D2-B41A-700017308262}">
  <ds:schemaRefs>
    <ds:schemaRef ds:uri="http://schemas.openxmlformats.org/officeDocument/2006/bibliography"/>
  </ds:schemaRefs>
</ds:datastoreItem>
</file>

<file path=customXml/itemProps4.xml><?xml version="1.0" encoding="utf-8"?>
<ds:datastoreItem xmlns:ds="http://schemas.openxmlformats.org/officeDocument/2006/customXml" ds:itemID="{06495064-402A-46CD-A71F-08FDD6DE5AFE}">
  <ds:schemaRefs>
    <ds:schemaRef ds:uri="http://schemas.microsoft.com/office/2006/metadata/properties"/>
    <ds:schemaRef ds:uri="http://schemas.microsoft.com/office/infopath/2007/PartnerControls"/>
    <ds:schemaRef ds:uri="b91f02f3-be26-476d-afe4-bf8e41403f9d"/>
    <ds:schemaRef ds:uri="6de2f8bf-4c47-4989-886c-259502f114f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2893</Words>
  <Characters>15627</Characters>
  <Application>Microsoft Office Word</Application>
  <DocSecurity>0</DocSecurity>
  <Lines>130</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YOKO TAKAKI</dc:creator>
  <cp:keywords/>
  <cp:lastModifiedBy>JACSON GARCIA DE SOUSA</cp:lastModifiedBy>
  <cp:revision>2</cp:revision>
  <cp:lastPrinted>2022-06-13T18:37:00Z</cp:lastPrinted>
  <dcterms:created xsi:type="dcterms:W3CDTF">2026-08-13T14:42:00Z</dcterms:created>
  <dcterms:modified xsi:type="dcterms:W3CDTF">2026-08-13T14:42:00Z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0x01010075470352325C89449401E9B40FDAFC59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18;#ELIANA BONTANSA;#19;#EDUARDO KANASHIRO OYAFUSO;#16;#VIVIANE APARECIDA DE ALMEIDA;#13;#MARIA APARECIDA LUCIO;#17;#APARECIDA ALVES CAMILO AMOS;#12;#PAULO MAGALHAES VIZOTTO;#14;#CAROLINA DOI YAMAMOTO;#15;#FAUSTO LUIS DOS SANTOS;#20;#RODRIGO MARQUES DE CAMPOS;#22;#MARCELLO YOSHIKAZU YOKOMISO;#23;#CARLOS DARWIN DE MATTOS;#24;#BRUNA MARCELA DE BARROS CUNHA;#25;#LUIZ GUILHERME MAIORINO BARBARINI;#26;#CLAUDIO SANTOS RODRIGUES;#10;#RODNEI PINTO FERNANDES</vt:lpwstr>
  </property>
  <property fmtid="{D5CDD505-2E9C-101B-9397-08002B2CF9AE}" pid="10" name="MSIP_Label_2b8e4836-82ac-4f89-ae1b-754d4fa38d99_Enabled">
    <vt:lpwstr>true</vt:lpwstr>
  </property>
  <property fmtid="{D5CDD505-2E9C-101B-9397-08002B2CF9AE}" pid="11" name="MSIP_Label_2b8e4836-82ac-4f89-ae1b-754d4fa38d99_SetDate">
    <vt:lpwstr>2025-08-15T15:04:24Z</vt:lpwstr>
  </property>
  <property fmtid="{D5CDD505-2E9C-101B-9397-08002B2CF9AE}" pid="12" name="MSIP_Label_2b8e4836-82ac-4f89-ae1b-754d4fa38d99_Method">
    <vt:lpwstr>Standard</vt:lpwstr>
  </property>
  <property fmtid="{D5CDD505-2E9C-101B-9397-08002B2CF9AE}" pid="13" name="MSIP_Label_2b8e4836-82ac-4f89-ae1b-754d4fa38d99_Name">
    <vt:lpwstr>Interno</vt:lpwstr>
  </property>
  <property fmtid="{D5CDD505-2E9C-101B-9397-08002B2CF9AE}" pid="14" name="MSIP_Label_2b8e4836-82ac-4f89-ae1b-754d4fa38d99_SiteId">
    <vt:lpwstr>3590422d-8e59-4036-9245-d6edd8cc0f7a</vt:lpwstr>
  </property>
  <property fmtid="{D5CDD505-2E9C-101B-9397-08002B2CF9AE}" pid="15" name="MSIP_Label_2b8e4836-82ac-4f89-ae1b-754d4fa38d99_ActionId">
    <vt:lpwstr>8d5c19f3-0b83-415f-931a-89cfa6d61746</vt:lpwstr>
  </property>
  <property fmtid="{D5CDD505-2E9C-101B-9397-08002B2CF9AE}" pid="16" name="MSIP_Label_2b8e4836-82ac-4f89-ae1b-754d4fa38d99_ContentBits">
    <vt:lpwstr>0</vt:lpwstr>
  </property>
  <property fmtid="{D5CDD505-2E9C-101B-9397-08002B2CF9AE}" pid="17" name="docLang">
    <vt:lpwstr>pt</vt:lpwstr>
  </property>
  <property fmtid="{D5CDD505-2E9C-101B-9397-08002B2CF9AE}" pid="18" name="MediaServiceImageTags">
    <vt:lpwstr/>
  </property>
</Properties>
</file>